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Protokół nr 11/2019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posiedzenia Gminnej Rady Działalności Pożytku Publicznego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Świebodzicach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Rady Pożytku z dnia 30 grudnia 2019 r.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8" w:lineRule="auto"/>
        <w:ind w:left="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dniu 30 grudnia 2019 r. w godzinach 10:00- 11:00 w Sali Ślubów miejskiego Ratusza w Świebodzicach, ul. Rynek 1 odbyło się posiedzenie Gminnej Rady Działalności Pożytku Publicznego - Rady Pożytku. 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23" w:right="47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posiedzeniu udział wzięło 8 (słownie: ośmiu) członków </w:t>
      </w:r>
      <w:r>
        <w:rPr>
          <w:color w:val="000000"/>
          <w:sz w:val="24"/>
          <w:szCs w:val="24"/>
        </w:rPr>
        <w:t xml:space="preserve">Rady Pożytku, tj. niezbędne kworum. Lista obecności w załączeniu – załącznik nr 1. 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19"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Przewodnicząca Rady Pożytku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przywitała przybyłych członków Rady Pożytku i kierownika Wydziału Rozwoju, Strategii i Zamówień Publicznych Grażynę Sikorską oraz poinformowała, że przedmiotem spotkania będzie zaopiniowanie przez Radę opracowa</w:t>
      </w:r>
      <w:r>
        <w:rPr>
          <w:color w:val="000000"/>
          <w:sz w:val="24"/>
          <w:szCs w:val="24"/>
        </w:rPr>
        <w:t xml:space="preserve">nej Strategii Rozwoju Miasta Świebodzice na lata 2021-2027. Ponieważ w posiedzeniu bierze udział niezbędne kworum członków Rady, poprosiła więc o zatwierdzenie tematu spotkania, którym będzie poprzednio podana tematyka.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7" w:right="23" w:firstLine="7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Członkowie Rady Pożytku jednogłośni</w:t>
      </w:r>
      <w:r>
        <w:rPr>
          <w:color w:val="000000"/>
          <w:sz w:val="24"/>
          <w:szCs w:val="24"/>
        </w:rPr>
        <w:t xml:space="preserve">e, w głosowaniu jawnym, zatwierdzili przedłożoną propozycję, w związku z czym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poprosiła kierownika Wydziału Rozwoju, Strategii i Zamówień Publicznych Grażynę Sikorską o przedstawienie członkom Rady założeń opracowanej Strategii Rozwoju Mi</w:t>
      </w:r>
      <w:r>
        <w:rPr>
          <w:color w:val="000000"/>
          <w:sz w:val="24"/>
          <w:szCs w:val="24"/>
        </w:rPr>
        <w:t xml:space="preserve">asta. 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7" w:lineRule="auto"/>
        <w:ind w:left="20" w:right="15" w:firstLine="7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Grażyna Sikorska poinformowała, że dokument zawierający długoletnie założenia rozwoju Świebodzic został opracowany przez specjalnie do tego powołany wieloosobowy zespół pod kierunkiem dr Jerzego </w:t>
      </w:r>
      <w:proofErr w:type="spellStart"/>
      <w:r>
        <w:rPr>
          <w:color w:val="000000"/>
          <w:sz w:val="24"/>
          <w:szCs w:val="24"/>
        </w:rPr>
        <w:t>Tutaja</w:t>
      </w:r>
      <w:proofErr w:type="spellEnd"/>
      <w:r>
        <w:rPr>
          <w:color w:val="000000"/>
          <w:sz w:val="24"/>
          <w:szCs w:val="24"/>
        </w:rPr>
        <w:t>, przy szerokiej konsultacji z radnymi Rady Mie</w:t>
      </w:r>
      <w:r>
        <w:rPr>
          <w:color w:val="000000"/>
          <w:sz w:val="24"/>
          <w:szCs w:val="24"/>
        </w:rPr>
        <w:t xml:space="preserve">jskiej oraz mieszkańcami miasta. W opracowanej Strategii uwzględniono całość wniosków i uwag zgłoszonych w toku procesu tworzenia tego dokumentu.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" w:right="21"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Przechodząc do omówienia ostatecznie opracowanej wersji Strategii Rozwoju miasta, przedkładanej do zaopiniowania przez Radę Pożytku, przedstawiła podstawowe cele i założenia zawarte w tym dokumencie oraz sposób ich realizacji. Poinformowała w pierwszej kol</w:t>
      </w:r>
      <w:r>
        <w:rPr>
          <w:color w:val="000000"/>
          <w:sz w:val="24"/>
          <w:szCs w:val="24"/>
        </w:rPr>
        <w:t xml:space="preserve">ejności o określonej dla Świebodzic wizji, misji i celach strategicznych, tj.: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6" w:right="47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wizja miasta - to przedsiębiorcza wspólnota mieszkańców oparta o wartości dobra i szacunku, otwarta dla gości i inwestorów, 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9" w:right="22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misja - to tworzenie i utrwalanie postaw akt</w:t>
      </w:r>
      <w:r>
        <w:rPr>
          <w:color w:val="000000"/>
          <w:sz w:val="24"/>
          <w:szCs w:val="24"/>
        </w:rPr>
        <w:t xml:space="preserve">ywności obywatelskiej i ekonomicznej oraz współpracy i współodpowiedzialności. Tworzenie możliwości działania i rozwoju dla wszystkich mieszkańców oraz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sześć celów strategicznych – tj.: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-wizerunek, promocja, komunikacja i współpraca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-przedsiębiorczość i cyfryzacja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-infrastruktura inwestycji i ochrona środowiska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-rewitalizacja i mieszkalnictwo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-edukacja, ochrona zdrowia i bezpieczeństwo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-kultura, sport, rekreacja i turystyka.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6" w:firstLine="7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Następnie kierownik Grażyna Sikorska zapoznała z określ</w:t>
      </w:r>
      <w:r>
        <w:rPr>
          <w:color w:val="000000"/>
          <w:sz w:val="24"/>
          <w:szCs w:val="24"/>
        </w:rPr>
        <w:t xml:space="preserve">onym w Strategii sposobem realizacji założeń programowych rozwoju miasta, w którym jednocześnie zostały wskazane jednostki koordynujące i realizujące poszczególne zadania oraz sprecyzowany został system monitorowania ich realizacji.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30" w:right="28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Podkreśliła jednocześnie spójność opracowanej Strategii z dokumentami o charakterze strategicznym rangi krajowej, regionalnej i ponadlokalnej. 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22" w:lineRule="auto"/>
        <w:ind w:right="24" w:firstLine="7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Uzupełniając wypowiedź kierownik Grażyny Sikorskiej, członek Rady Pożytku, a jednocześnie sekretarz miasta Sabi</w:t>
      </w:r>
      <w:r>
        <w:rPr>
          <w:color w:val="000000"/>
          <w:sz w:val="24"/>
          <w:szCs w:val="24"/>
        </w:rPr>
        <w:t>na Cebula podkreśliła rangę i wagę opracowanego dokumentu -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" w:right="46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Strategii Rozwoju. Wskazała na jej kompatybilność z planami działania i budżetem miasta </w:t>
      </w:r>
      <w:r>
        <w:rPr>
          <w:color w:val="000000"/>
          <w:sz w:val="24"/>
          <w:szCs w:val="24"/>
        </w:rPr>
        <w:lastRenderedPageBreak/>
        <w:t xml:space="preserve">oraz jej bardzo ważną rolę, przy ubieganiu się o środki zewnętrzne tak krajowe jak też i unijne.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27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Nawiązując do omówionego dokumentu, tj. Strategii Rozwoju Miasta na lata 2021-2027, członek Rady Pożytku Sebastian Biały potwierdził, że jest to ważny dokument, wyznaczający kierunki działania dla władz miasta na szereg najbliższych lat, a w tym szczególni</w:t>
      </w:r>
      <w:r>
        <w:rPr>
          <w:color w:val="000000"/>
          <w:sz w:val="24"/>
          <w:szCs w:val="24"/>
        </w:rPr>
        <w:t xml:space="preserve">e w zakresie podejmowanych inwestycji.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Przewodnicząca Rady Pożytku podkreśliła, że opracowana Strategia jest rzeczywiście bardzo ważnym dokumentem, ale jednocześnie wymagającym wielu wspólnych działań tak władz miasta, jak też licznie działających organiz</w:t>
      </w:r>
      <w:r>
        <w:rPr>
          <w:color w:val="000000"/>
          <w:sz w:val="24"/>
          <w:szCs w:val="24"/>
        </w:rPr>
        <w:t>acji pozarządowych oraz całej społeczności lokalnej. Bardzo ważnym w opracowanej Strategii jest też określenie sposobu monitorowania jej realizacji, poprzez sporządzanie corocznych Raportów o stanie Gminy, przy zastosowaniu konkretnie określonych mierników</w:t>
      </w:r>
      <w:r>
        <w:rPr>
          <w:color w:val="000000"/>
          <w:sz w:val="24"/>
          <w:szCs w:val="24"/>
        </w:rPr>
        <w:t xml:space="preserve"> (wskaźników). Strategia zakłada również możliwość modyfikowania jej zapisów w sposób dostosowujący do zmieniającej się sytuacji zarówno w Świebodzicach jak też w kraju i w Unii Europejskiej.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1" w:lineRule="auto"/>
        <w:ind w:left="25" w:right="23"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oparciu o przedstawione informacje dotyczące Strategii Rozwoj</w:t>
      </w:r>
      <w:r>
        <w:rPr>
          <w:color w:val="000000"/>
          <w:sz w:val="24"/>
          <w:szCs w:val="24"/>
        </w:rPr>
        <w:t xml:space="preserve">u Miasta Świebodzice na lata 2021-2027 Rada Pożytku pozytywnie zaopiniowała przedstawiony dokument, podejmując decyzję następującej treści : 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7" w:right="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art.41i. 1. pp. 1) ustawy z dnia 24 kwietnia 2003 r. o działalności pożytku publicznego i o wolontariacie (Dz. U. z 2019 r. poz. 688 z </w:t>
      </w:r>
      <w:proofErr w:type="spellStart"/>
      <w:r>
        <w:rPr>
          <w:color w:val="000000"/>
          <w:sz w:val="24"/>
          <w:szCs w:val="24"/>
        </w:rPr>
        <w:t>póź</w:t>
      </w:r>
      <w:proofErr w:type="spellEnd"/>
      <w:r>
        <w:rPr>
          <w:color w:val="000000"/>
          <w:sz w:val="24"/>
          <w:szCs w:val="24"/>
        </w:rPr>
        <w:t>. zm.) Gminna Rada Działalności Pożytku Publicznego w Świebodzicach pozytywnie opiniuje przyjęcie Strateg</w:t>
      </w:r>
      <w:r>
        <w:rPr>
          <w:color w:val="000000"/>
          <w:sz w:val="24"/>
          <w:szCs w:val="24"/>
        </w:rPr>
        <w:t xml:space="preserve">ii Rozwoju Miasta Świebodzice na lata 2021-2027, nie wnosząc żadnych zmian ani uzupełnień.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25" w:lineRule="auto"/>
        <w:ind w:left="17" w:right="7"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Kończąc posiedzenie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podziękowała obecnym za udział oraz poinformowała, że o terminie następnego posiedzenia członkowie Rady zostaną powiadomieni w</w:t>
      </w:r>
      <w:r>
        <w:rPr>
          <w:color w:val="000000"/>
          <w:sz w:val="24"/>
          <w:szCs w:val="24"/>
        </w:rPr>
        <w:t xml:space="preserve"> trybie wspólnie ustalonym.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załączeniu: załącznik nr 1 – Lista obecności.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Świebodzice, dnia 30 grudnia 2019 r.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5" w:line="344" w:lineRule="auto"/>
        <w:ind w:left="924" w:right="943" w:firstLine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Sekretarz Rady Pożytku Przewodnicząca Rady Pożytku Patrycja Kościukiewicz-Janas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9F7AC8" w:rsidRDefault="00F37E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21" w:line="240" w:lineRule="auto"/>
        <w:ind w:left="4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. </w:t>
      </w:r>
    </w:p>
    <w:sectPr w:rsidR="009F7AC8" w:rsidSect="009F7AC8">
      <w:pgSz w:w="11900" w:h="16820"/>
      <w:pgMar w:top="1118" w:right="1069" w:bottom="1329" w:left="1116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F7AC8"/>
    <w:rsid w:val="009F7AC8"/>
    <w:rsid w:val="00F3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F7A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F7A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F7A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F7A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F7AC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F7A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F7AC8"/>
  </w:style>
  <w:style w:type="table" w:customStyle="1" w:styleId="TableNormal">
    <w:name w:val="Table Normal"/>
    <w:rsid w:val="009F7A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F7AC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F7A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1</cp:revision>
  <dcterms:created xsi:type="dcterms:W3CDTF">2020-10-13T06:31:00Z</dcterms:created>
  <dcterms:modified xsi:type="dcterms:W3CDTF">2020-10-13T06:31:00Z</dcterms:modified>
</cp:coreProperties>
</file>