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KLAUZULA INFORMACYJNA – REKRUTACJA ZLECENIOBIORCY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s.1, dalej zwanego RODO informuję, że: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Pani/Pana danych osobowych jest Gminny Ośrodek Pomocy Społecznej w Borzechowie (adres: 24-224 Borzechów, Borzechów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, nr tel. 81 511 14 01, adres e-mail: borzechow@ops.pl) – reprezentowany przez Kierownika.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sprawach z zakresu ochrony danych osobowych mogą Państwo kontaktować się </w:t>
        <w:br/>
        <w:t>z Inspektorem Ochrony Danych pod adresem e-mail: inspektor@cbi24.pl lub pisemnie na adres Administratora;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będą przetwarzane w celu przeprowadzenia obecnego postępowania rekrutacyjnego 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Wszelkie pozostałe dane osobowe podane przez Państwa w zakresie innym niż wskazany powyżej, jak na przykład dane kontaktowe w postaci numeru telefonu lub adresu e-mail, będą natomiast przetwarzane na podstawie zgody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która może zostać odwołana w dowolnym czasie.</w:t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 będzie przetwarzał Państwa dane osobowe, także w kolejnych naborach pracowników jeżeli wyrażą Państwo na to zgodę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która może zostać odwołana w dowolnym czasie.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powyższym podstawę prawną przetwarzania danych osobowych stanowią: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art. 6 ust. 1 lit. b RODO,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art. 6 ust. 1 lit. a  RODO,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>
        <w:rPr>
          <w:rFonts w:cs="Times New Roman" w:ascii="Times New Roman" w:hAnsi="Times New Roman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0"/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usunięcia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przez Państwa danych osobowych w zakresie wynikającym z ogłoszenia rekrutacyjnego jest niezbędne, aby uczestniczyć w niniejszym postępowaniu.. Podanie przez Państwa innych danych w zakresie niemieszczącym się w podjęciu działań przed zawarciem umowy lub przekraczającym dane konieczne do jednoznacznego oznaczenia strony umowy cywilnoprawnej jest dobrowolne.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mogą zostać przekazane podmiotom zewnętrznym na podstawie umowy powierzenia przetwarzania danych osobowych w zakresie niezbędnym do realizacji procesu rekrutacji, a także podmiotom lub organom uprawnionym na podstawie przepisów prawa miedzy innymi: dostawcy usług hostingowych, jednostki i organy kontroli. </w:t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3bd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302a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302a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302a6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302a6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144e00"/>
    <w:rPr>
      <w:color w:val="0000FF"/>
      <w:u w:val="single"/>
    </w:rPr>
  </w:style>
  <w:style w:type="character" w:styleId="Wyrnienie">
    <w:name w:val="Wyróżnienie"/>
    <w:basedOn w:val="DefaultParagraphFont"/>
    <w:uiPriority w:val="20"/>
    <w:qFormat/>
    <w:rsid w:val="007c074e"/>
    <w:rPr>
      <w:i/>
      <w:iCs/>
    </w:rPr>
  </w:style>
  <w:style w:type="character" w:styleId="Alb" w:customStyle="1">
    <w:name w:val="a_lb"/>
    <w:basedOn w:val="DefaultParagraphFont"/>
    <w:qFormat/>
    <w:rsid w:val="00ee1c8a"/>
    <w:rPr/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163bdf"/>
    <w:rPr/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3081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6d0e1c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302a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302a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302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ee1c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LibreOffice/6.4.5.2$Windows_X86_64 LibreOffice_project/a726b36747cf2001e06b58ad5db1aa3a9a1872d6</Application>
  <Pages>2</Pages>
  <Words>495</Words>
  <Characters>3182</Characters>
  <CharactersWithSpaces>3898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2021-07-09T08:28:00Z</dcterms:created>
  <dc:creator>Karolina Dworczyńska</dc:creator>
  <dc:description/>
  <dc:language>pl-PL</dc:language>
  <cp:lastModifiedBy/>
  <cp:lastPrinted>2021-07-09T10:14:00Z</cp:lastPrinted>
  <dcterms:modified xsi:type="dcterms:W3CDTF">2024-11-29T14:29:57Z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