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AF" w:rsidRPr="00B16EAF" w:rsidRDefault="00B16EAF" w:rsidP="00B16E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16E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Akumulator Społeczny - edycja 2024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2024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FFFFF"/>
          <w:lang w:eastAsia="pl-PL"/>
        </w:rPr>
        <w:t>Nowy AKUMULATOR SPOŁECZNY to innowacyjny fundusz, który rozgrzewa więzi mieszkańców Pomorza! Skierowany jest do grup nieformalnych i organizacji pozarządowych, działających na rzecz dobra wspólnego.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Do zdobycia maksymalnie 6000 zł na realizację Waszych inicjatyw lub do 10.000 zł na rozwój młodej organizacji!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Masz pomysł na działania w swojej okolicy? Nie wiesz skąd pozyskać środki na jego realizację i od czego zacząć? A może chcesz wzmocnić swoją młodą organizację? Fundusz Nowy AKUMULATOR SPOŁECZNY jest dla Ciebie!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FFFFF"/>
          <w:lang w:eastAsia="pl-PL"/>
        </w:rPr>
        <w:t>Jak to działa?</w:t>
      </w:r>
      <w:r w:rsidRPr="00B16E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6EAF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FFFFF"/>
          <w:lang w:eastAsia="pl-PL"/>
        </w:rPr>
        <w:t>1. ETAP: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 Składanie  wniosku – nabór trwa od 1 marca 2024: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br/>
        <w:t>– do 4 kwietnia 2024 – inicjatywy i działania ze sfery pożytku publicznego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br/>
        <w:t>– do 5 maja 2024 – na wsparcie rozwoju młodej organizacji.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Złożenie wniosku odbywa się poprzez stronę: </w:t>
      </w:r>
      <w:hyperlink r:id="rId6" w:history="1">
        <w:r w:rsidRPr="00B16EAF">
          <w:rPr>
            <w:rFonts w:ascii="Arial" w:eastAsia="Times New Roman" w:hAnsi="Arial" w:cs="Arial"/>
            <w:b/>
            <w:bCs/>
            <w:color w:val="DD2355"/>
            <w:sz w:val="21"/>
            <w:szCs w:val="21"/>
            <w:u w:val="single"/>
            <w:shd w:val="clear" w:color="auto" w:fill="FFFFFF"/>
            <w:lang w:eastAsia="pl-PL"/>
          </w:rPr>
          <w:t>www.witkac.pl</w:t>
        </w:r>
      </w:hyperlink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.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br/>
        <w:t>Należy się zarejestrować, wybrać odpowiedni powiat i wypełnić formularz on-line.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FFFFF"/>
          <w:lang w:eastAsia="pl-PL"/>
        </w:rPr>
        <w:t>UWAGA: Wnioski składa się wyłącznie w wersji elektronicznej za pomocą generatora.</w:t>
      </w:r>
      <w:r w:rsidRPr="00B16EA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Istnieje także opcja wnioskowania poprzez przesłanie krótkiego filmu z opisem pomysłu!</w:t>
      </w:r>
    </w:p>
    <w:p w:rsidR="00B16EAF" w:rsidRPr="00B16EAF" w:rsidRDefault="00B16EAF" w:rsidP="00B16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FFFFF"/>
          <w:lang w:eastAsia="pl-PL"/>
        </w:rPr>
        <w:t>ETAP: 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Wyłonienie zwycięzców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br/>
        <w:t>– 7 maja 2024 – w konkursie na inicjatywy i projekty z obszaru pożytku publicznego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br/>
        <w:t>– 14 czerwca 2024 – na wsparcie rozwoju młodej organizacji</w:t>
      </w:r>
    </w:p>
    <w:p w:rsidR="00B16EAF" w:rsidRPr="00B16EAF" w:rsidRDefault="00B16EAF" w:rsidP="00B16E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FFFFF"/>
          <w:lang w:eastAsia="pl-PL"/>
        </w:rPr>
        <w:t>ETAP: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 Realizacja projektu – projekty mogą być realizowane w terminach: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br/>
        <w:t>– od 15 maja do 30 listopada 2024 r. – inicjatywy lub projekty ze sfery pożytku publicznego</w:t>
      </w: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br/>
        <w:t>– od 20 czerwca do 30 listopada 2023 r. – rozwój młodej organizacji pozarządowej.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color w:val="161616"/>
          <w:sz w:val="21"/>
          <w:szCs w:val="21"/>
          <w:shd w:val="clear" w:color="auto" w:fill="FFFFFF"/>
          <w:lang w:eastAsia="pl-PL"/>
        </w:rPr>
        <w:t>SZCZEGÓŁY W REGULAMINIE KONKURSU NA 2024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Bieżące informacje są także na profilu FB:</w:t>
      </w:r>
      <w:r w:rsidRPr="00B16EAF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7" w:history="1">
        <w:r w:rsidRPr="00B16EAF">
          <w:rPr>
            <w:rFonts w:ascii="Arial" w:eastAsia="Times New Roman" w:hAnsi="Arial" w:cs="Arial"/>
            <w:color w:val="0000FF"/>
            <w:sz w:val="21"/>
            <w:szCs w:val="21"/>
            <w:u w:val="single"/>
            <w:shd w:val="clear" w:color="auto" w:fill="FFFFFF"/>
            <w:lang w:eastAsia="pl-PL"/>
          </w:rPr>
          <w:t>https://www.facebook.com/akumulatorspoleczny</w:t>
        </w:r>
      </w:hyperlink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Dodatkowe informacje oraz materiały dla realizatorów dostępne są w odpowiednich  zakładkach menu konkursu 2024.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Zapraszamy do kontaktu z Operatorami Konkursu: </w:t>
      </w:r>
      <w:hyperlink r:id="rId8" w:history="1">
        <w:r w:rsidRPr="00B16EAF">
          <w:rPr>
            <w:rFonts w:ascii="Arial" w:eastAsia="Times New Roman" w:hAnsi="Arial" w:cs="Arial"/>
            <w:color w:val="DD2355"/>
            <w:sz w:val="21"/>
            <w:szCs w:val="21"/>
            <w:u w:val="single"/>
            <w:shd w:val="clear" w:color="auto" w:fill="FFFFFF"/>
            <w:lang w:eastAsia="pl-PL"/>
          </w:rPr>
          <w:t>https://akumulatorspoleczny.pl/kontakt/</w:t>
        </w:r>
      </w:hyperlink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Fundusz Nowy Akumulator Społeczny tworzony jest w partnerstwie, którego liderem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61616"/>
          <w:sz w:val="21"/>
          <w:szCs w:val="21"/>
          <w:shd w:val="clear" w:color="auto" w:fill="FFFFFF"/>
          <w:lang w:eastAsia="pl-PL"/>
        </w:rPr>
        <w:t>jest </w:t>
      </w:r>
      <w:hyperlink r:id="rId9" w:history="1">
        <w:r w:rsidRPr="00B16EAF">
          <w:rPr>
            <w:rFonts w:ascii="Arial" w:eastAsia="Times New Roman" w:hAnsi="Arial" w:cs="Arial"/>
            <w:color w:val="DD2355"/>
            <w:sz w:val="21"/>
            <w:szCs w:val="21"/>
            <w:u w:val="single"/>
            <w:shd w:val="clear" w:color="auto" w:fill="FFFFFF"/>
            <w:lang w:eastAsia="pl-PL"/>
          </w:rPr>
          <w:t>Pomorska Sieć Centrów Organizacji Pozarządowych.</w:t>
        </w:r>
      </w:hyperlink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b/>
          <w:bCs/>
          <w:color w:val="17365D"/>
          <w:lang w:eastAsia="pl-PL"/>
        </w:rPr>
        <w:t>Stowarzyszenie Wdzydzko - Charzykowska Lokalna Grupa Rybacka „Mòrénka”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7365D"/>
          <w:lang w:eastAsia="pl-PL"/>
        </w:rPr>
        <w:t>ul. Rybacka 10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7365D"/>
          <w:lang w:eastAsia="pl-PL"/>
        </w:rPr>
        <w:t>89-606 Charzykowy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7365D"/>
          <w:lang w:eastAsia="pl-PL"/>
        </w:rPr>
        <w:t>Tel. 504-099-958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Arial" w:eastAsia="Times New Roman" w:hAnsi="Arial" w:cs="Arial"/>
          <w:color w:val="1F497D"/>
          <w:lang w:eastAsia="pl-PL"/>
        </w:rPr>
        <w:t xml:space="preserve">e-mail: </w:t>
      </w:r>
      <w:hyperlink r:id="rId10" w:history="1">
        <w:r w:rsidRPr="00B16EAF">
          <w:rPr>
            <w:rFonts w:ascii="Arial" w:eastAsia="Times New Roman" w:hAnsi="Arial" w:cs="Arial"/>
            <w:color w:val="1F497D"/>
            <w:u w:val="single"/>
            <w:lang w:eastAsia="pl-PL"/>
          </w:rPr>
          <w:t>biuro@lgrmorenka.pl</w:t>
        </w:r>
      </w:hyperlink>
      <w:r w:rsidRPr="00B16EAF">
        <w:rPr>
          <w:rFonts w:ascii="Arial" w:eastAsia="Times New Roman" w:hAnsi="Arial" w:cs="Arial"/>
          <w:color w:val="1F497D"/>
          <w:lang w:eastAsia="pl-PL"/>
        </w:rPr>
        <w:t xml:space="preserve"> 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Pr="00B16EAF">
          <w:rPr>
            <w:rFonts w:ascii="Arial" w:eastAsia="Times New Roman" w:hAnsi="Arial" w:cs="Arial"/>
            <w:color w:val="17365D"/>
            <w:u w:val="single"/>
            <w:lang w:eastAsia="pl-PL"/>
          </w:rPr>
          <w:t>www.lgrmorenka.pl</w:t>
        </w:r>
      </w:hyperlink>
      <w:r w:rsidRPr="00B16EAF">
        <w:rPr>
          <w:rFonts w:ascii="Arial" w:eastAsia="Times New Roman" w:hAnsi="Arial" w:cs="Arial"/>
          <w:lang w:eastAsia="pl-PL"/>
        </w:rPr>
        <w:t xml:space="preserve"> </w:t>
      </w: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6EAF" w:rsidRPr="00B16EAF" w:rsidRDefault="00B16EAF" w:rsidP="00B16E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EA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00ED2" w:rsidRDefault="00500ED2"/>
    <w:sectPr w:rsidR="00500ED2" w:rsidSect="00970A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76A2"/>
    <w:multiLevelType w:val="multilevel"/>
    <w:tmpl w:val="05E20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AF"/>
    <w:rsid w:val="00500ED2"/>
    <w:rsid w:val="00970A6E"/>
    <w:rsid w:val="00B1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6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E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E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6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16E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6E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6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EA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16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umulatorspoleczny.pl/kontak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akumulatorspolecz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tkac.pl/" TargetMode="External"/><Relationship Id="rId11" Type="http://schemas.openxmlformats.org/officeDocument/2006/relationships/hyperlink" Target="http://www.lgrmorenka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lgrmoren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cop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Liszka</dc:creator>
  <cp:lastModifiedBy>Anna Liszka</cp:lastModifiedBy>
  <cp:revision>2</cp:revision>
  <dcterms:created xsi:type="dcterms:W3CDTF">2024-03-05T10:01:00Z</dcterms:created>
  <dcterms:modified xsi:type="dcterms:W3CDTF">2024-03-05T10:07:00Z</dcterms:modified>
</cp:coreProperties>
</file>