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shd w:val="clear" w:color="auto" w:fill="9999FF"/>
        <w:tblLook w:val="04A0" w:firstRow="1" w:lastRow="0" w:firstColumn="1" w:lastColumn="0" w:noHBand="0" w:noVBand="1"/>
      </w:tblPr>
      <w:tblGrid>
        <w:gridCol w:w="9212"/>
      </w:tblGrid>
      <w:tr w:rsidR="00405D01" w:rsidTr="00405D01">
        <w:tc>
          <w:tcPr>
            <w:tcW w:w="9212" w:type="dxa"/>
            <w:shd w:val="clear" w:color="auto" w:fill="9999FF"/>
          </w:tcPr>
          <w:p w:rsidR="00405D01" w:rsidRDefault="00405D01" w:rsidP="00405D01">
            <w:pPr>
              <w:spacing w:before="240"/>
              <w:jc w:val="center"/>
              <w:rPr>
                <w:b/>
              </w:rPr>
            </w:pPr>
            <w:r w:rsidRPr="00405D01">
              <w:rPr>
                <w:b/>
              </w:rPr>
              <w:t>Karta przedsięwzięcia w ramach Strategii rozwoju Gminy Borzechów do 2030 roku</w:t>
            </w:r>
          </w:p>
          <w:p w:rsidR="00405D01" w:rsidRPr="00405D01" w:rsidRDefault="00405D01" w:rsidP="00405D01">
            <w:pPr>
              <w:jc w:val="center"/>
              <w:rPr>
                <w:b/>
              </w:rPr>
            </w:pPr>
          </w:p>
        </w:tc>
      </w:tr>
    </w:tbl>
    <w:p w:rsidR="00B06801" w:rsidRDefault="00B06801"/>
    <w:p w:rsidR="00405D01" w:rsidRDefault="00405D01" w:rsidP="00405D01">
      <w:r>
        <w:t>Serdecznie zapraszamy wszystkich mieszkańców, w szczególności przedstawicieli organizacji pozarządowych i przedsiębiorców do zgłaszania propozycji przedsięwzięć i projektów do Strategii Rozwoju Gminy Borzechów do 2030 roku.</w:t>
      </w:r>
    </w:p>
    <w:p w:rsidR="00405D01" w:rsidRPr="00F26B98" w:rsidRDefault="00405D01" w:rsidP="00405D01">
      <w:pPr>
        <w:spacing w:before="120" w:after="120" w:line="288" w:lineRule="auto"/>
        <w:rPr>
          <w:rFonts w:eastAsia="Times New Roman" w:cstheme="minorHAnsi"/>
          <w:bCs/>
          <w:lang w:eastAsia="pl-PL"/>
        </w:rPr>
      </w:pPr>
      <w:r w:rsidRPr="00F26B98">
        <w:rPr>
          <w:rFonts w:eastAsia="Times New Roman" w:cstheme="minorHAnsi"/>
          <w:bCs/>
          <w:lang w:eastAsia="pl-PL"/>
        </w:rPr>
        <w:t>Wskazane przez Państwa przedsięwzięcia mogą dotyczyć zarówno działań infrastrukturalnych, jak i działań miękkich (szkolenia, kursy, warsztaty, itp.).</w:t>
      </w:r>
      <w:r>
        <w:rPr>
          <w:rFonts w:eastAsia="Times New Roman" w:cstheme="minorHAnsi"/>
          <w:bCs/>
          <w:lang w:eastAsia="pl-PL"/>
        </w:rPr>
        <w:t xml:space="preserve"> </w:t>
      </w:r>
    </w:p>
    <w:p w:rsidR="00405D01" w:rsidRDefault="00405D01" w:rsidP="00405D01">
      <w:pPr>
        <w:rPr>
          <w:i/>
        </w:rPr>
      </w:pPr>
      <w:r>
        <w:t xml:space="preserve">Zgłaszanie projektów możliwe jest poprzez formularz w wersji papierowej lub elektronicznej dostępnej pod adresem: </w:t>
      </w:r>
      <w:r w:rsidRPr="00405D01">
        <w:t>https://forms.gle/hL7vjWyy5dq1XZxaA</w:t>
      </w:r>
      <w:r>
        <w:t>.</w:t>
      </w:r>
    </w:p>
    <w:p w:rsidR="00405D01" w:rsidRDefault="00405D01" w:rsidP="00405D01">
      <w:r>
        <w:t xml:space="preserve">Formularze w wersji papierowej proszę dostarczyć osobiście lub listownie pod adres: </w:t>
      </w:r>
    </w:p>
    <w:p w:rsidR="00405D01" w:rsidRDefault="00405D01" w:rsidP="00405D01">
      <w:pPr>
        <w:spacing w:after="0"/>
        <w:jc w:val="center"/>
      </w:pPr>
      <w:r>
        <w:t>Urząd Gminy Borzechów</w:t>
      </w:r>
    </w:p>
    <w:p w:rsidR="00405D01" w:rsidRDefault="00405D01" w:rsidP="00405D01">
      <w:pPr>
        <w:spacing w:after="0"/>
        <w:jc w:val="center"/>
      </w:pPr>
      <w:r>
        <w:t>Borzechów 1</w:t>
      </w:r>
    </w:p>
    <w:p w:rsidR="00405D01" w:rsidRDefault="00405D01" w:rsidP="00405D01">
      <w:pPr>
        <w:spacing w:after="0"/>
        <w:jc w:val="center"/>
      </w:pPr>
      <w:r w:rsidRPr="00405D01">
        <w:t>24-224 Borzechów</w:t>
      </w:r>
    </w:p>
    <w:p w:rsidR="00405D01" w:rsidRDefault="00405D01" w:rsidP="00405D01">
      <w:pPr>
        <w:spacing w:after="0"/>
        <w:jc w:val="center"/>
      </w:pPr>
    </w:p>
    <w:p w:rsidR="00405D01" w:rsidRDefault="00405D01" w:rsidP="00405D01">
      <w:pPr>
        <w:spacing w:after="0"/>
        <w:jc w:val="center"/>
      </w:pPr>
    </w:p>
    <w:p w:rsidR="00405D01" w:rsidRDefault="00405D01" w:rsidP="00405D01">
      <w:pPr>
        <w:spacing w:after="0"/>
        <w:jc w:val="center"/>
        <w:rPr>
          <w:b/>
        </w:rPr>
      </w:pPr>
      <w:r w:rsidRPr="00405D01">
        <w:rPr>
          <w:b/>
        </w:rPr>
        <w:t>TERMIN: OD DNIA …. DO DNIA….</w:t>
      </w:r>
    </w:p>
    <w:p w:rsidR="00405D01" w:rsidRDefault="00405D01" w:rsidP="00405D01">
      <w:pPr>
        <w:spacing w:after="0"/>
        <w:jc w:val="center"/>
      </w:pPr>
    </w:p>
    <w:p w:rsidR="00405D01" w:rsidRDefault="00405D01" w:rsidP="00405D01">
      <w:pPr>
        <w:rPr>
          <w:b/>
        </w:rPr>
      </w:pPr>
      <w:r>
        <w:rPr>
          <w:b/>
        </w:rPr>
        <w:t>Uwaga!</w:t>
      </w:r>
    </w:p>
    <w:p w:rsidR="00405D01" w:rsidRDefault="00405D01" w:rsidP="00405D01">
      <w:pPr>
        <w:rPr>
          <w:b/>
        </w:rPr>
      </w:pPr>
      <w:r>
        <w:rPr>
          <w:b/>
        </w:rPr>
        <w:t xml:space="preserve">Pod uwagę nie będą brane wnioski nadesłane po terminie, niekompletne lub nie w pełni wypełnione. Warunkiem rozpatrzenia jest konieczność podania wszystkich danych w tabeli w karcie przedsięwzięcia. </w:t>
      </w:r>
    </w:p>
    <w:p w:rsidR="00405D01" w:rsidRDefault="00405D01" w:rsidP="00405D01">
      <w:pPr>
        <w:spacing w:after="0"/>
        <w:jc w:val="center"/>
      </w:pPr>
    </w:p>
    <w:p w:rsidR="00405D01" w:rsidRPr="00CD4BD6" w:rsidRDefault="00405D01" w:rsidP="00405D01">
      <w:pPr>
        <w:pStyle w:val="Nagwek2"/>
        <w:jc w:val="center"/>
        <w:rPr>
          <w:color w:val="596984" w:themeColor="accent3" w:themeShade="BF"/>
        </w:rPr>
      </w:pPr>
      <w:r w:rsidRPr="00CD4BD6">
        <w:rPr>
          <w:color w:val="596984" w:themeColor="accent3" w:themeShade="BF"/>
        </w:rPr>
        <w:t>Karta przedsięwzięcia/ projektu</w:t>
      </w:r>
    </w:p>
    <w:p w:rsidR="00405D01" w:rsidRPr="00405D01" w:rsidRDefault="00405D01" w:rsidP="00405D01">
      <w:pPr>
        <w:spacing w:after="0"/>
        <w:jc w:val="center"/>
      </w:pPr>
    </w:p>
    <w:tbl>
      <w:tblPr>
        <w:tblStyle w:val="Jasnasiatkaakcent3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5D01" w:rsidTr="004A2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05D01" w:rsidRDefault="00405D01" w:rsidP="004A288C">
            <w:r>
              <w:t>Nazwa podmiotu, który będzie realizował projekt</w:t>
            </w:r>
          </w:p>
          <w:p w:rsidR="00405D01" w:rsidRDefault="00405D01" w:rsidP="004A288C"/>
          <w:p w:rsidR="00405D01" w:rsidRPr="00F26B98" w:rsidRDefault="00405D01" w:rsidP="004A288C">
            <w:pPr>
              <w:rPr>
                <w:i/>
              </w:rPr>
            </w:pPr>
            <w:r w:rsidRPr="00F26B98">
              <w:rPr>
                <w:i/>
              </w:rPr>
              <w:t>Np. przedsiębiorstwo, stowarzyszenie, spółdzielnia, szkoła, podmiot leczniczy, itp.</w:t>
            </w:r>
          </w:p>
        </w:tc>
        <w:tc>
          <w:tcPr>
            <w:tcW w:w="4606" w:type="dxa"/>
          </w:tcPr>
          <w:p w:rsidR="00405D01" w:rsidRDefault="00405D01" w:rsidP="004A28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5D01" w:rsidTr="004A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 w:val="restart"/>
            <w:vAlign w:val="center"/>
          </w:tcPr>
          <w:p w:rsidR="00405D01" w:rsidRDefault="00405D01" w:rsidP="004A288C">
            <w:r>
              <w:t>Dane osoby zgłaszającej</w:t>
            </w:r>
          </w:p>
        </w:tc>
        <w:tc>
          <w:tcPr>
            <w:tcW w:w="4606" w:type="dxa"/>
          </w:tcPr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Imię i nazwisko:</w:t>
            </w:r>
          </w:p>
        </w:tc>
      </w:tr>
      <w:tr w:rsidR="00405D01" w:rsidTr="004A28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405D01" w:rsidRDefault="00405D01" w:rsidP="004A288C"/>
        </w:tc>
        <w:tc>
          <w:tcPr>
            <w:tcW w:w="4606" w:type="dxa"/>
          </w:tcPr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5D01" w:rsidTr="004A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405D01" w:rsidRDefault="00405D01" w:rsidP="004A288C"/>
        </w:tc>
        <w:tc>
          <w:tcPr>
            <w:tcW w:w="4606" w:type="dxa"/>
          </w:tcPr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Telefon:</w:t>
            </w:r>
          </w:p>
        </w:tc>
      </w:tr>
      <w:tr w:rsidR="00405D01" w:rsidTr="004A28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405D01" w:rsidRDefault="00405D01" w:rsidP="004A288C"/>
        </w:tc>
        <w:tc>
          <w:tcPr>
            <w:tcW w:w="4606" w:type="dxa"/>
          </w:tcPr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5D01" w:rsidTr="004A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405D01" w:rsidRDefault="00405D01" w:rsidP="004A288C"/>
        </w:tc>
        <w:tc>
          <w:tcPr>
            <w:tcW w:w="4606" w:type="dxa"/>
          </w:tcPr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Adres e-mail:</w:t>
            </w:r>
          </w:p>
        </w:tc>
      </w:tr>
      <w:tr w:rsidR="00405D01" w:rsidTr="004A28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</w:tcPr>
          <w:p w:rsidR="00405D01" w:rsidRDefault="00405D01" w:rsidP="004A288C"/>
        </w:tc>
        <w:tc>
          <w:tcPr>
            <w:tcW w:w="4606" w:type="dxa"/>
          </w:tcPr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5D01" w:rsidTr="004A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05D01" w:rsidRDefault="00405D01" w:rsidP="004A288C">
            <w:r>
              <w:t>Nazwa przedsięwzięcia:</w:t>
            </w:r>
          </w:p>
        </w:tc>
        <w:tc>
          <w:tcPr>
            <w:tcW w:w="4606" w:type="dxa"/>
          </w:tcPr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5D01" w:rsidTr="004A28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405D01" w:rsidRDefault="00405D01" w:rsidP="004A288C">
            <w:r>
              <w:lastRenderedPageBreak/>
              <w:t>Opis przedsięwzięcia:</w:t>
            </w:r>
          </w:p>
          <w:p w:rsidR="00405D01" w:rsidRDefault="00405D01" w:rsidP="004A288C"/>
          <w:p w:rsidR="00405D01" w:rsidRPr="009A2E6A" w:rsidRDefault="00405D01" w:rsidP="004A288C">
            <w:pPr>
              <w:rPr>
                <w:i/>
              </w:rPr>
            </w:pPr>
            <w:r w:rsidRPr="009A2E6A">
              <w:rPr>
                <w:i/>
              </w:rPr>
              <w:t>W tym zadania planowane do realizacji w ramach przedsięwzięcia</w:t>
            </w:r>
          </w:p>
        </w:tc>
        <w:tc>
          <w:tcPr>
            <w:tcW w:w="4606" w:type="dxa"/>
          </w:tcPr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5D01" w:rsidTr="004A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405D01" w:rsidRDefault="00405D01" w:rsidP="004A288C">
            <w:r>
              <w:t>Lokalizacja przedsięwzięcia</w:t>
            </w:r>
          </w:p>
          <w:p w:rsidR="00405D01" w:rsidRDefault="00405D01" w:rsidP="004A288C"/>
          <w:p w:rsidR="00405D01" w:rsidRPr="00574910" w:rsidRDefault="00405D01" w:rsidP="004A288C">
            <w:pPr>
              <w:rPr>
                <w:i/>
              </w:rPr>
            </w:pPr>
            <w:r>
              <w:rPr>
                <w:i/>
              </w:rPr>
              <w:t>(</w:t>
            </w:r>
            <w:r w:rsidRPr="00574910">
              <w:rPr>
                <w:i/>
              </w:rPr>
              <w:t>Miejscowość i adres/ obszar całej gminy</w:t>
            </w:r>
            <w:r>
              <w:rPr>
                <w:i/>
              </w:rPr>
              <w:t>, nr działki)</w:t>
            </w:r>
          </w:p>
        </w:tc>
        <w:tc>
          <w:tcPr>
            <w:tcW w:w="4606" w:type="dxa"/>
          </w:tcPr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5D01" w:rsidTr="004A28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05D01" w:rsidRDefault="00405D01" w:rsidP="004A288C">
            <w:r>
              <w:t>Szacowana wartość przedsięwzięcia:</w:t>
            </w:r>
          </w:p>
          <w:p w:rsidR="00405D01" w:rsidRPr="009A2E6A" w:rsidRDefault="00405D01" w:rsidP="004A288C">
            <w:pPr>
              <w:rPr>
                <w:i/>
              </w:rPr>
            </w:pPr>
            <w:r>
              <w:rPr>
                <w:i/>
              </w:rPr>
              <w:t>(</w:t>
            </w:r>
            <w:r w:rsidRPr="009A2E6A">
              <w:rPr>
                <w:i/>
              </w:rPr>
              <w:t>W zł</w:t>
            </w:r>
            <w:r>
              <w:rPr>
                <w:i/>
              </w:rPr>
              <w:t>)</w:t>
            </w:r>
          </w:p>
        </w:tc>
        <w:tc>
          <w:tcPr>
            <w:tcW w:w="4606" w:type="dxa"/>
          </w:tcPr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5D01" w:rsidTr="004A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05D01" w:rsidRDefault="00405D01" w:rsidP="004A288C">
            <w:r>
              <w:t>Planowany okres realizacji</w:t>
            </w:r>
          </w:p>
          <w:p w:rsidR="00405D01" w:rsidRPr="009A2E6A" w:rsidRDefault="00405D01" w:rsidP="004A288C">
            <w:pPr>
              <w:rPr>
                <w:i/>
              </w:rPr>
            </w:pPr>
            <w:r w:rsidRPr="009A2E6A">
              <w:rPr>
                <w:i/>
              </w:rPr>
              <w:t>(MM/RRRR-MM/RRRR)</w:t>
            </w:r>
          </w:p>
        </w:tc>
        <w:tc>
          <w:tcPr>
            <w:tcW w:w="4606" w:type="dxa"/>
          </w:tcPr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5D01" w:rsidTr="004A28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05D01" w:rsidRPr="009A2E6A" w:rsidRDefault="00405D01" w:rsidP="004A288C">
            <w:r w:rsidRPr="009A2E6A">
              <w:t>Źródło finansowania:</w:t>
            </w:r>
          </w:p>
          <w:p w:rsidR="00405D01" w:rsidRDefault="00405D01" w:rsidP="004A288C">
            <w:r w:rsidRPr="009A2E6A">
              <w:rPr>
                <w:i/>
              </w:rPr>
              <w:t>(Fundusze UE/ środki prywatne)</w:t>
            </w:r>
          </w:p>
        </w:tc>
        <w:tc>
          <w:tcPr>
            <w:tcW w:w="4606" w:type="dxa"/>
          </w:tcPr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5D01" w:rsidTr="004A2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405D01" w:rsidRDefault="00405D01" w:rsidP="004A288C">
            <w:r>
              <w:t>Prognozowane rezultaty planowanego przedsięwzięcia:</w:t>
            </w:r>
          </w:p>
          <w:p w:rsidR="00405D01" w:rsidRPr="009A2E6A" w:rsidRDefault="00405D01" w:rsidP="004A288C">
            <w:pPr>
              <w:rPr>
                <w:i/>
              </w:rPr>
            </w:pPr>
          </w:p>
          <w:p w:rsidR="00405D01" w:rsidRDefault="00405D01" w:rsidP="004A288C">
            <w:r w:rsidRPr="009A2E6A">
              <w:rPr>
                <w:i/>
              </w:rPr>
              <w:t>(znaczenie dla obszaru, wpływ na redukcję problemów, oddziaływanie na otoczenie)</w:t>
            </w:r>
          </w:p>
        </w:tc>
        <w:tc>
          <w:tcPr>
            <w:tcW w:w="4606" w:type="dxa"/>
          </w:tcPr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5D01" w:rsidRDefault="00405D01" w:rsidP="004A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05D01" w:rsidRDefault="00405D01"/>
    <w:p w:rsidR="00F93DE1" w:rsidRDefault="00F93DE1" w:rsidP="00F93DE1">
      <w:r>
        <w:rPr>
          <w:rFonts w:ascii="docs-Roboto" w:hAnsi="docs-Roboto"/>
          <w:b/>
          <w:bCs/>
          <w:color w:val="202124"/>
          <w:shd w:val="clear" w:color="auto" w:fill="FFFFFF"/>
        </w:rPr>
        <w:t>Klauzula RODO</w:t>
      </w:r>
    </w:p>
    <w:p w:rsidR="00F93DE1" w:rsidRDefault="00F93DE1" w:rsidP="00F93DE1"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t>Dz.U.UE</w:t>
      </w:r>
      <w:proofErr w:type="spellEnd"/>
      <w:r>
        <w:t>. L. z 2016r. Nr 119, s.1; dalej zwanego RODO informuję, że:</w:t>
      </w:r>
    </w:p>
    <w:p w:rsidR="00F93DE1" w:rsidRDefault="00F93DE1" w:rsidP="00F93DE1">
      <w:r>
        <w:t>1.    Administratorem Państwa danych osobowych jest Urząd Gminy w Borzechowie - reprezentowany przez Wójta (adres: 24-224 Borzechów, Borzechów 1, tel. 81 511-17-02, adres e-mail: ug@borzechow.eu.).</w:t>
      </w:r>
    </w:p>
    <w:p w:rsidR="00F93DE1" w:rsidRDefault="00F93DE1" w:rsidP="00F93DE1">
      <w:r>
        <w:t>2.    Administrator wyznaczył Inspektora Ochrony Danych, z którym mogą się Państwo kontaktować we wszystkich sprawach dotyczących przetwarzania danych osobowych za pośrednictwem adresu email: inspektor@cbi24.pl, pisemnie na adres Administratora. Pani/Pana dane osobowe przetwarzane będą wyłącznie w celu udzielenia odpowiedzi na kierowaną do nas korespondencję.</w:t>
      </w:r>
    </w:p>
    <w:p w:rsidR="00F93DE1" w:rsidRDefault="00F93DE1" w:rsidP="00F93DE1"/>
    <w:p w:rsidR="00F93DE1" w:rsidRDefault="00F93DE1" w:rsidP="00F93DE1">
      <w:r>
        <w:lastRenderedPageBreak/>
        <w:t>3.    Podstawą przetwarzania danych jest zgoda osoby, której dane dotyczą, udzielona poprzez wyraźne działanie potwierdzające (tj. przesłanie wiadomości)</w:t>
      </w:r>
    </w:p>
    <w:p w:rsidR="00F93DE1" w:rsidRDefault="00F93DE1" w:rsidP="00F93DE1"/>
    <w:p w:rsidR="00F93DE1" w:rsidRDefault="00F93DE1" w:rsidP="00F93DE1">
      <w:r>
        <w:t>4.    Pani/Pana dane osobowe będą przetwarzane nie dłużej, niż jest to konieczne do udzielenia Pani/Panu odpowiedzi, a po tym czasie mogą być przetwarzane przez okres przedawnienia ewentualnych roszczeń.</w:t>
      </w:r>
    </w:p>
    <w:p w:rsidR="00F93DE1" w:rsidRDefault="00F93DE1" w:rsidP="00F93DE1"/>
    <w:p w:rsidR="00F93DE1" w:rsidRDefault="00F93DE1" w:rsidP="00F93DE1">
      <w:r>
        <w:t>5.    W związku z przetwarzaniem Państwa danych osobowych, przysługują Państwu następujące prawa:</w:t>
      </w:r>
    </w:p>
    <w:p w:rsidR="00F93DE1" w:rsidRDefault="00F93DE1" w:rsidP="00F93DE1">
      <w:r>
        <w:t>a)    prawo dostępu do swoich danych oraz otrzymania ich kopii;</w:t>
      </w:r>
    </w:p>
    <w:p w:rsidR="00F93DE1" w:rsidRDefault="00F93DE1" w:rsidP="00F93DE1">
      <w:r>
        <w:t>b)    prawo do sprostowania (poprawiania) swoich danych osobowych;</w:t>
      </w:r>
    </w:p>
    <w:p w:rsidR="00F93DE1" w:rsidRDefault="00F93DE1" w:rsidP="00F93DE1">
      <w:r>
        <w:t>c)    prawo do ograniczenia przetwarzania danych osobowych;</w:t>
      </w:r>
    </w:p>
    <w:p w:rsidR="00F93DE1" w:rsidRDefault="00F93DE1" w:rsidP="00F93DE1">
      <w:r>
        <w:t>d)    w przypadku gdy przetwarzanie odbywa się na podstawie wyrażonej zgody</w:t>
      </w:r>
    </w:p>
    <w:p w:rsidR="00F93DE1" w:rsidRDefault="00F93DE1" w:rsidP="00F93DE1">
      <w:r>
        <w:t>(art. 6 ust. 1 lit. a RODO) - prawo do cofnięcia zgody w dowolnym momencie bez wpływu na zgodność z prawem przetwarzania, którego dokonano na podstawie zgody przed jej cofnięciem;</w:t>
      </w:r>
    </w:p>
    <w:p w:rsidR="00F93DE1" w:rsidRDefault="00F93DE1" w:rsidP="00F93DE1">
      <w:r>
        <w:t>e)    prawo wniesienia skargi do Prezesa Urzędu Ochrony Danych Osobowych</w:t>
      </w:r>
    </w:p>
    <w:p w:rsidR="00F93DE1" w:rsidRDefault="00F93DE1" w:rsidP="00F93DE1">
      <w:r>
        <w:t>(ul. Stawki 2, 00-193 Warszawa), w sytuacji, gdy uzna Pani/Pan, że przetwarzanie danych osobowych narusza przepisy ogólnego rozporządzenia o ochronie danych osobowych (RODO);</w:t>
      </w:r>
    </w:p>
    <w:p w:rsidR="00F93DE1" w:rsidRDefault="00F93DE1" w:rsidP="00F93DE1"/>
    <w:p w:rsidR="00F93DE1" w:rsidRDefault="00F93DE1" w:rsidP="00F93DE1">
      <w:r>
        <w:t>6.    Podanie danych jest dobrowolne, jednak jest warunkiem koniecznym do tego, żeby odpowiedzieć na Pani/Pana korespondencję.</w:t>
      </w:r>
    </w:p>
    <w:p w:rsidR="00F93DE1" w:rsidRDefault="00F93DE1" w:rsidP="00F93DE1"/>
    <w:p w:rsidR="00F93DE1" w:rsidRDefault="00F93DE1" w:rsidP="00F93DE1">
      <w:r>
        <w:t>7.    Państwa dane mogą zostać przekazane podmiotom zewnętrznym na podstawie umowy powierzenia przetwarzania danych osobowych, a także podmiotom lub organom uprawnionym na podstawie przepisów prawa. W szczególności dostawcy oprogramowania poczty e-mail SULIMO.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93DE1" w:rsidTr="00F93DE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F93DE1" w:rsidRDefault="00F93DE1" w:rsidP="00F93DE1">
            <w:bookmarkStart w:id="0" w:name="_GoBack"/>
            <w:bookmarkEnd w:id="0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93DE1" w:rsidRDefault="00F93DE1" w:rsidP="00F93DE1"/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DE1" w:rsidRDefault="00F93DE1" w:rsidP="00F93DE1"/>
        </w:tc>
      </w:tr>
    </w:tbl>
    <w:p w:rsidR="00F93DE1" w:rsidRDefault="00F93DE1" w:rsidP="00F93DE1"/>
    <w:p w:rsidR="00F93DE1" w:rsidRPr="00B0166B" w:rsidRDefault="00F93DE1" w:rsidP="00F93DE1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2C80" w:rsidRPr="00B0166B">
        <w:rPr>
          <w:i/>
        </w:rPr>
        <w:t xml:space="preserve">data i </w:t>
      </w:r>
      <w:r w:rsidRPr="00B0166B">
        <w:rPr>
          <w:i/>
        </w:rPr>
        <w:t>podpis</w:t>
      </w:r>
    </w:p>
    <w:sectPr w:rsidR="00F93DE1" w:rsidRPr="00B0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F5D"/>
    <w:multiLevelType w:val="hybridMultilevel"/>
    <w:tmpl w:val="1042FDD0"/>
    <w:lvl w:ilvl="0" w:tplc="EBE2E12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E1440"/>
    <w:multiLevelType w:val="multilevel"/>
    <w:tmpl w:val="BF2C990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9B"/>
    <w:rsid w:val="001324B9"/>
    <w:rsid w:val="00246E9A"/>
    <w:rsid w:val="00404A4D"/>
    <w:rsid w:val="00405D01"/>
    <w:rsid w:val="00571969"/>
    <w:rsid w:val="00582C80"/>
    <w:rsid w:val="005A02B3"/>
    <w:rsid w:val="00677E89"/>
    <w:rsid w:val="00740295"/>
    <w:rsid w:val="007D17BB"/>
    <w:rsid w:val="00840CE0"/>
    <w:rsid w:val="0088024B"/>
    <w:rsid w:val="00B0166B"/>
    <w:rsid w:val="00B03721"/>
    <w:rsid w:val="00B06801"/>
    <w:rsid w:val="00B2271F"/>
    <w:rsid w:val="00B22ADD"/>
    <w:rsid w:val="00B76648"/>
    <w:rsid w:val="00C357E4"/>
    <w:rsid w:val="00D62752"/>
    <w:rsid w:val="00EA4E9B"/>
    <w:rsid w:val="00F93DE1"/>
    <w:rsid w:val="00F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721"/>
    <w:pPr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2752"/>
    <w:pPr>
      <w:keepNext/>
      <w:keepLines/>
      <w:pageBreakBefore/>
      <w:numPr>
        <w:numId w:val="1"/>
      </w:numPr>
      <w:shd w:val="clear" w:color="auto" w:fill="D9D9D9" w:themeFill="background1" w:themeFillShade="D9"/>
      <w:spacing w:before="480" w:after="480" w:line="240" w:lineRule="auto"/>
      <w:outlineLvl w:val="0"/>
    </w:pPr>
    <w:rPr>
      <w:rFonts w:eastAsiaTheme="majorEastAsia" w:cstheme="majorBidi"/>
      <w:b/>
      <w:bCs/>
      <w:color w:val="2B5258" w:themeColor="accent5" w:themeShade="80"/>
      <w:sz w:val="26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62752"/>
    <w:pPr>
      <w:keepNext/>
      <w:keepLines/>
      <w:pBdr>
        <w:bottom w:val="single" w:sz="4" w:space="1" w:color="auto"/>
      </w:pBdr>
      <w:spacing w:before="320" w:after="120"/>
      <w:outlineLvl w:val="1"/>
    </w:pPr>
    <w:rPr>
      <w:rFonts w:eastAsiaTheme="majorEastAsia" w:cstheme="majorBidi"/>
      <w:b/>
      <w:bCs/>
      <w:color w:val="417A84" w:themeColor="accent5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6275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A6A6A6" w:themeColor="background1" w:themeShade="A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3721"/>
    <w:pPr>
      <w:keepNext/>
      <w:keepLines/>
      <w:spacing w:before="320" w:after="120"/>
      <w:outlineLvl w:val="3"/>
    </w:pPr>
    <w:rPr>
      <w:rFonts w:eastAsiaTheme="majorEastAsia" w:cstheme="majorBidi"/>
      <w:b/>
      <w:bCs/>
      <w:i/>
      <w:iCs/>
      <w:color w:val="629DD1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2752"/>
    <w:rPr>
      <w:rFonts w:ascii="Cambria" w:eastAsiaTheme="majorEastAsia" w:hAnsi="Cambria" w:cstheme="majorBidi"/>
      <w:b/>
      <w:bCs/>
      <w:color w:val="A6A6A6" w:themeColor="background1" w:themeShade="A6"/>
    </w:rPr>
  </w:style>
  <w:style w:type="character" w:customStyle="1" w:styleId="Nagwek4Znak">
    <w:name w:val="Nagłówek 4 Znak"/>
    <w:basedOn w:val="Domylnaczcionkaakapitu"/>
    <w:link w:val="Nagwek4"/>
    <w:uiPriority w:val="9"/>
    <w:rsid w:val="00B03721"/>
    <w:rPr>
      <w:rFonts w:ascii="Cambria" w:eastAsiaTheme="majorEastAsia" w:hAnsi="Cambria" w:cstheme="majorBidi"/>
      <w:b/>
      <w:bCs/>
      <w:i/>
      <w:iCs/>
      <w:color w:val="629DD1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D62752"/>
    <w:rPr>
      <w:rFonts w:ascii="Cambria" w:eastAsiaTheme="majorEastAsia" w:hAnsi="Cambria" w:cstheme="majorBidi"/>
      <w:b/>
      <w:bCs/>
      <w:color w:val="2B5258" w:themeColor="accent5" w:themeShade="80"/>
      <w:sz w:val="26"/>
      <w:szCs w:val="28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62752"/>
    <w:rPr>
      <w:rFonts w:ascii="Cambria" w:eastAsiaTheme="majorEastAsia" w:hAnsi="Cambria" w:cstheme="majorBidi"/>
      <w:b/>
      <w:bCs/>
      <w:color w:val="417A84" w:themeColor="accent5" w:themeShade="BF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B03721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03721"/>
    <w:rPr>
      <w:rFonts w:ascii="Cambria" w:hAnsi="Cambria"/>
      <w:b w:val="0"/>
      <w:i w:val="0"/>
      <w:iCs/>
      <w:sz w:val="18"/>
    </w:rPr>
  </w:style>
  <w:style w:type="paragraph" w:styleId="Bezodstpw">
    <w:name w:val="No Spacing"/>
    <w:link w:val="BezodstpwZnak"/>
    <w:uiPriority w:val="1"/>
    <w:qFormat/>
    <w:rsid w:val="00B0372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03721"/>
    <w:rPr>
      <w:rFonts w:eastAsiaTheme="minorEastAsia"/>
      <w:lang w:eastAsia="pl-PL"/>
    </w:r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B0372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basedOn w:val="Domylnaczcionkaakapitu"/>
    <w:link w:val="Akapitzlist"/>
    <w:uiPriority w:val="34"/>
    <w:qFormat/>
    <w:locked/>
    <w:rsid w:val="00B03721"/>
    <w:rPr>
      <w:rFonts w:ascii="Cambria" w:hAnsi="Cambri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3721"/>
    <w:pPr>
      <w:jc w:val="left"/>
      <w:outlineLvl w:val="9"/>
    </w:pPr>
    <w:rPr>
      <w:rFonts w:asciiTheme="majorHAnsi" w:hAnsiTheme="majorHAnsi"/>
      <w:color w:val="3476B1" w:themeColor="accent1" w:themeShade="BF"/>
      <w:sz w:val="28"/>
      <w:lang w:eastAsia="pl-PL"/>
    </w:rPr>
  </w:style>
  <w:style w:type="table" w:styleId="Tabela-Siatka">
    <w:name w:val="Table Grid"/>
    <w:basedOn w:val="Standardowy"/>
    <w:uiPriority w:val="59"/>
    <w:rsid w:val="0040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5D01"/>
    <w:rPr>
      <w:color w:val="9454C3" w:themeColor="hyperlink"/>
      <w:u w:val="single"/>
    </w:rPr>
  </w:style>
  <w:style w:type="table" w:styleId="Jasnasiatkaakcent3">
    <w:name w:val="Light Grid Accent 3"/>
    <w:basedOn w:val="Standardowy"/>
    <w:uiPriority w:val="62"/>
    <w:rsid w:val="00405D01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3"/>
        <w:left w:val="single" w:sz="8" w:space="0" w:color="7F8FA9" w:themeColor="accent3"/>
        <w:bottom w:val="single" w:sz="8" w:space="0" w:color="7F8FA9" w:themeColor="accent3"/>
        <w:right w:val="single" w:sz="8" w:space="0" w:color="7F8FA9" w:themeColor="accent3"/>
        <w:insideH w:val="single" w:sz="8" w:space="0" w:color="7F8FA9" w:themeColor="accent3"/>
        <w:insideV w:val="single" w:sz="8" w:space="0" w:color="7F8FA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18" w:space="0" w:color="7F8FA9" w:themeColor="accent3"/>
          <w:right w:val="single" w:sz="8" w:space="0" w:color="7F8FA9" w:themeColor="accent3"/>
          <w:insideH w:val="nil"/>
          <w:insideV w:val="single" w:sz="8" w:space="0" w:color="7F8FA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  <w:insideH w:val="nil"/>
          <w:insideV w:val="single" w:sz="8" w:space="0" w:color="7F8FA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</w:tcPr>
    </w:tblStylePr>
    <w:tblStylePr w:type="band1Vert"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  <w:shd w:val="clear" w:color="auto" w:fill="DFE3E9" w:themeFill="accent3" w:themeFillTint="3F"/>
      </w:tcPr>
    </w:tblStylePr>
    <w:tblStylePr w:type="band1Horz"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  <w:insideV w:val="single" w:sz="8" w:space="0" w:color="7F8FA9" w:themeColor="accent3"/>
        </w:tcBorders>
        <w:shd w:val="clear" w:color="auto" w:fill="DFE3E9" w:themeFill="accent3" w:themeFillTint="3F"/>
      </w:tcPr>
    </w:tblStylePr>
    <w:tblStylePr w:type="band2Horz"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  <w:insideV w:val="single" w:sz="8" w:space="0" w:color="7F8FA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721"/>
    <w:pPr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2752"/>
    <w:pPr>
      <w:keepNext/>
      <w:keepLines/>
      <w:pageBreakBefore/>
      <w:numPr>
        <w:numId w:val="1"/>
      </w:numPr>
      <w:shd w:val="clear" w:color="auto" w:fill="D9D9D9" w:themeFill="background1" w:themeFillShade="D9"/>
      <w:spacing w:before="480" w:after="480" w:line="240" w:lineRule="auto"/>
      <w:outlineLvl w:val="0"/>
    </w:pPr>
    <w:rPr>
      <w:rFonts w:eastAsiaTheme="majorEastAsia" w:cstheme="majorBidi"/>
      <w:b/>
      <w:bCs/>
      <w:color w:val="2B5258" w:themeColor="accent5" w:themeShade="80"/>
      <w:sz w:val="26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62752"/>
    <w:pPr>
      <w:keepNext/>
      <w:keepLines/>
      <w:pBdr>
        <w:bottom w:val="single" w:sz="4" w:space="1" w:color="auto"/>
      </w:pBdr>
      <w:spacing w:before="320" w:after="120"/>
      <w:outlineLvl w:val="1"/>
    </w:pPr>
    <w:rPr>
      <w:rFonts w:eastAsiaTheme="majorEastAsia" w:cstheme="majorBidi"/>
      <w:b/>
      <w:bCs/>
      <w:color w:val="417A84" w:themeColor="accent5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6275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A6A6A6" w:themeColor="background1" w:themeShade="A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3721"/>
    <w:pPr>
      <w:keepNext/>
      <w:keepLines/>
      <w:spacing w:before="320" w:after="120"/>
      <w:outlineLvl w:val="3"/>
    </w:pPr>
    <w:rPr>
      <w:rFonts w:eastAsiaTheme="majorEastAsia" w:cstheme="majorBidi"/>
      <w:b/>
      <w:bCs/>
      <w:i/>
      <w:iCs/>
      <w:color w:val="629DD1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2752"/>
    <w:rPr>
      <w:rFonts w:ascii="Cambria" w:eastAsiaTheme="majorEastAsia" w:hAnsi="Cambria" w:cstheme="majorBidi"/>
      <w:b/>
      <w:bCs/>
      <w:color w:val="A6A6A6" w:themeColor="background1" w:themeShade="A6"/>
    </w:rPr>
  </w:style>
  <w:style w:type="character" w:customStyle="1" w:styleId="Nagwek4Znak">
    <w:name w:val="Nagłówek 4 Znak"/>
    <w:basedOn w:val="Domylnaczcionkaakapitu"/>
    <w:link w:val="Nagwek4"/>
    <w:uiPriority w:val="9"/>
    <w:rsid w:val="00B03721"/>
    <w:rPr>
      <w:rFonts w:ascii="Cambria" w:eastAsiaTheme="majorEastAsia" w:hAnsi="Cambria" w:cstheme="majorBidi"/>
      <w:b/>
      <w:bCs/>
      <w:i/>
      <w:iCs/>
      <w:color w:val="629DD1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D62752"/>
    <w:rPr>
      <w:rFonts w:ascii="Cambria" w:eastAsiaTheme="majorEastAsia" w:hAnsi="Cambria" w:cstheme="majorBidi"/>
      <w:b/>
      <w:bCs/>
      <w:color w:val="2B5258" w:themeColor="accent5" w:themeShade="80"/>
      <w:sz w:val="26"/>
      <w:szCs w:val="28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62752"/>
    <w:rPr>
      <w:rFonts w:ascii="Cambria" w:eastAsiaTheme="majorEastAsia" w:hAnsi="Cambria" w:cstheme="majorBidi"/>
      <w:b/>
      <w:bCs/>
      <w:color w:val="417A84" w:themeColor="accent5" w:themeShade="BF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B03721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03721"/>
    <w:rPr>
      <w:rFonts w:ascii="Cambria" w:hAnsi="Cambria"/>
      <w:b w:val="0"/>
      <w:i w:val="0"/>
      <w:iCs/>
      <w:sz w:val="18"/>
    </w:rPr>
  </w:style>
  <w:style w:type="paragraph" w:styleId="Bezodstpw">
    <w:name w:val="No Spacing"/>
    <w:link w:val="BezodstpwZnak"/>
    <w:uiPriority w:val="1"/>
    <w:qFormat/>
    <w:rsid w:val="00B0372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03721"/>
    <w:rPr>
      <w:rFonts w:eastAsiaTheme="minorEastAsia"/>
      <w:lang w:eastAsia="pl-PL"/>
    </w:r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B0372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basedOn w:val="Domylnaczcionkaakapitu"/>
    <w:link w:val="Akapitzlist"/>
    <w:uiPriority w:val="34"/>
    <w:qFormat/>
    <w:locked/>
    <w:rsid w:val="00B03721"/>
    <w:rPr>
      <w:rFonts w:ascii="Cambria" w:hAnsi="Cambri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3721"/>
    <w:pPr>
      <w:jc w:val="left"/>
      <w:outlineLvl w:val="9"/>
    </w:pPr>
    <w:rPr>
      <w:rFonts w:asciiTheme="majorHAnsi" w:hAnsiTheme="majorHAnsi"/>
      <w:color w:val="3476B1" w:themeColor="accent1" w:themeShade="BF"/>
      <w:sz w:val="28"/>
      <w:lang w:eastAsia="pl-PL"/>
    </w:rPr>
  </w:style>
  <w:style w:type="table" w:styleId="Tabela-Siatka">
    <w:name w:val="Table Grid"/>
    <w:basedOn w:val="Standardowy"/>
    <w:uiPriority w:val="59"/>
    <w:rsid w:val="0040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5D01"/>
    <w:rPr>
      <w:color w:val="9454C3" w:themeColor="hyperlink"/>
      <w:u w:val="single"/>
    </w:rPr>
  </w:style>
  <w:style w:type="table" w:styleId="Jasnasiatkaakcent3">
    <w:name w:val="Light Grid Accent 3"/>
    <w:basedOn w:val="Standardowy"/>
    <w:uiPriority w:val="62"/>
    <w:rsid w:val="00405D01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3"/>
        <w:left w:val="single" w:sz="8" w:space="0" w:color="7F8FA9" w:themeColor="accent3"/>
        <w:bottom w:val="single" w:sz="8" w:space="0" w:color="7F8FA9" w:themeColor="accent3"/>
        <w:right w:val="single" w:sz="8" w:space="0" w:color="7F8FA9" w:themeColor="accent3"/>
        <w:insideH w:val="single" w:sz="8" w:space="0" w:color="7F8FA9" w:themeColor="accent3"/>
        <w:insideV w:val="single" w:sz="8" w:space="0" w:color="7F8FA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18" w:space="0" w:color="7F8FA9" w:themeColor="accent3"/>
          <w:right w:val="single" w:sz="8" w:space="0" w:color="7F8FA9" w:themeColor="accent3"/>
          <w:insideH w:val="nil"/>
          <w:insideV w:val="single" w:sz="8" w:space="0" w:color="7F8FA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  <w:insideH w:val="nil"/>
          <w:insideV w:val="single" w:sz="8" w:space="0" w:color="7F8FA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</w:tcPr>
    </w:tblStylePr>
    <w:tblStylePr w:type="band1Vert"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</w:tcBorders>
        <w:shd w:val="clear" w:color="auto" w:fill="DFE3E9" w:themeFill="accent3" w:themeFillTint="3F"/>
      </w:tcPr>
    </w:tblStylePr>
    <w:tblStylePr w:type="band1Horz"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  <w:insideV w:val="single" w:sz="8" w:space="0" w:color="7F8FA9" w:themeColor="accent3"/>
        </w:tcBorders>
        <w:shd w:val="clear" w:color="auto" w:fill="DFE3E9" w:themeFill="accent3" w:themeFillTint="3F"/>
      </w:tcPr>
    </w:tblStylePr>
    <w:tblStylePr w:type="band2Horz">
      <w:tblPr/>
      <w:tcPr>
        <w:tcBorders>
          <w:top w:val="single" w:sz="8" w:space="0" w:color="7F8FA9" w:themeColor="accent3"/>
          <w:left w:val="single" w:sz="8" w:space="0" w:color="7F8FA9" w:themeColor="accent3"/>
          <w:bottom w:val="single" w:sz="8" w:space="0" w:color="7F8FA9" w:themeColor="accent3"/>
          <w:right w:val="single" w:sz="8" w:space="0" w:color="7F8FA9" w:themeColor="accent3"/>
          <w:insideV w:val="single" w:sz="8" w:space="0" w:color="7F8FA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rny">
  <a:themeElements>
    <a:clrScheme name="Elementarn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rny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rn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603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AJ</cp:lastModifiedBy>
  <cp:revision>6</cp:revision>
  <dcterms:created xsi:type="dcterms:W3CDTF">2024-07-01T08:22:00Z</dcterms:created>
  <dcterms:modified xsi:type="dcterms:W3CDTF">2024-07-01T08:33:00Z</dcterms:modified>
</cp:coreProperties>
</file>