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22D4CE" w14:textId="77777777" w:rsidR="009B47FD" w:rsidRDefault="00072A4D" w:rsidP="009B47F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</w:pPr>
      <w:r w:rsidRPr="00275AAB"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  <w:t>Automechanika</w:t>
      </w:r>
      <w:r w:rsidRPr="00072A4D"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  <w:t xml:space="preserve"> Frankfurt 2024 </w:t>
      </w:r>
    </w:p>
    <w:p w14:paraId="19E2ACF9" w14:textId="77777777" w:rsidR="009B47FD" w:rsidRDefault="009B47FD" w:rsidP="009B47F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</w:pPr>
      <w:r w:rsidRPr="009B47FD"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  <w:t>10</w:t>
      </w:r>
      <w:r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  <w:t xml:space="preserve"> - </w:t>
      </w:r>
      <w:r w:rsidRPr="009B47FD"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  <w:t>14</w:t>
      </w:r>
      <w:r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  <w:t xml:space="preserve"> wrzesień </w:t>
      </w:r>
      <w:r w:rsidRPr="009B47FD"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  <w:t>2024</w:t>
      </w:r>
    </w:p>
    <w:p w14:paraId="6AF06C68" w14:textId="77777777" w:rsidR="009B47FD" w:rsidRDefault="009B47FD" w:rsidP="009B47F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</w:pPr>
    </w:p>
    <w:p w14:paraId="384E3AAE" w14:textId="77777777" w:rsidR="009B47FD" w:rsidRDefault="009B47FD" w:rsidP="009B47F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</w:pPr>
    </w:p>
    <w:p w14:paraId="211DCC4E" w14:textId="7BA70701" w:rsidR="00072A4D" w:rsidRPr="009B47FD" w:rsidRDefault="009B47FD" w:rsidP="009B47FD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</w:pPr>
      <w:r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  <w:t>O</w:t>
      </w:r>
      <w:r w:rsidR="00072A4D" w:rsidRPr="00072A4D">
        <w:rPr>
          <w:rFonts w:ascii="Arial" w:eastAsia="Times New Roman" w:hAnsi="Arial" w:cs="Arial"/>
          <w:b/>
          <w:bCs/>
          <w:color w:val="303030"/>
          <w:kern w:val="0"/>
          <w:sz w:val="25"/>
          <w:szCs w:val="25"/>
          <w:lang w:eastAsia="pl-PL"/>
          <w14:ligatures w14:val="none"/>
        </w:rPr>
        <w:t>pis oferowanych produktów</w:t>
      </w:r>
    </w:p>
    <w:p w14:paraId="1B248298" w14:textId="43D36D88" w:rsidR="00275AAB" w:rsidRPr="009B47FD" w:rsidRDefault="00275AAB" w:rsidP="009B47FD">
      <w:pPr>
        <w:shd w:val="clear" w:color="auto" w:fill="FFFFFF"/>
        <w:spacing w:after="0" w:line="360" w:lineRule="auto"/>
        <w:jc w:val="center"/>
        <w:outlineLvl w:val="1"/>
        <w:rPr>
          <w:rFonts w:ascii="var(--font-bold)" w:eastAsia="Times New Roman" w:hAnsi="var(--font-bold)" w:cs="Arial"/>
          <w:b/>
          <w:bCs/>
          <w:color w:val="303030"/>
          <w:kern w:val="0"/>
          <w:sz w:val="50"/>
          <w:szCs w:val="48"/>
          <w:lang w:eastAsia="pl-PL"/>
          <w14:ligatures w14:val="none"/>
        </w:rPr>
      </w:pPr>
      <w:r w:rsidRPr="009B47FD">
        <w:rPr>
          <w:rFonts w:ascii="var(--font-bold)" w:eastAsia="Times New Roman" w:hAnsi="var(--font-bold)" w:cs="Arial"/>
          <w:b/>
          <w:bCs/>
          <w:color w:val="303030"/>
          <w:kern w:val="0"/>
          <w:sz w:val="50"/>
          <w:szCs w:val="48"/>
          <w:lang w:eastAsia="pl-PL"/>
          <w14:ligatures w14:val="none"/>
        </w:rPr>
        <w:t>Grupy produktów</w:t>
      </w:r>
    </w:p>
    <w:p w14:paraId="62B2D164" w14:textId="77777777" w:rsidR="00275AAB" w:rsidRPr="00275AAB" w:rsidRDefault="00275AAB" w:rsidP="009B47FD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03030"/>
          <w:kern w:val="0"/>
          <w:sz w:val="25"/>
          <w:szCs w:val="25"/>
          <w:lang w:eastAsia="pl-PL"/>
          <w14:ligatures w14:val="none"/>
        </w:rPr>
      </w:pPr>
      <w:r w:rsidRPr="00275AAB">
        <w:rPr>
          <w:rFonts w:ascii="Arial" w:eastAsia="Times New Roman" w:hAnsi="Arial" w:cs="Arial"/>
          <w:color w:val="303030"/>
          <w:kern w:val="0"/>
          <w:sz w:val="25"/>
          <w:szCs w:val="25"/>
          <w:lang w:eastAsia="pl-PL"/>
          <w14:ligatures w14:val="none"/>
        </w:rPr>
        <w:t>Targi Automechanika są wyjątkowe pod względem zakresu i głębokości asortymentu. Jest on podzielony na następujące segmenty produktowe:</w:t>
      </w:r>
    </w:p>
    <w:p w14:paraId="3E26D951" w14:textId="77777777" w:rsidR="005505E4" w:rsidRDefault="005505E4" w:rsidP="00802B0D">
      <w:pPr>
        <w:shd w:val="clear" w:color="auto" w:fill="FFFFFF"/>
        <w:spacing w:after="0" w:line="420" w:lineRule="atLeast"/>
        <w:ind w:left="1416" w:firstLine="708"/>
        <w:outlineLvl w:val="3"/>
      </w:pPr>
    </w:p>
    <w:p w14:paraId="0117D0CF" w14:textId="55B93B5A" w:rsidR="00275AAB" w:rsidRPr="00802B0D" w:rsidRDefault="00980B50" w:rsidP="00802B0D">
      <w:pPr>
        <w:shd w:val="clear" w:color="auto" w:fill="FFFFFF"/>
        <w:spacing w:after="0" w:line="420" w:lineRule="atLeast"/>
        <w:ind w:left="1416" w:firstLine="708"/>
        <w:outlineLvl w:val="3"/>
        <w:rPr>
          <w:rFonts w:ascii="var(--font-regular)" w:eastAsia="Times New Roman" w:hAnsi="var(--font-regular)" w:cs="Arial"/>
          <w:b/>
          <w:bCs/>
          <w:kern w:val="0"/>
          <w:sz w:val="36"/>
          <w:szCs w:val="36"/>
          <w:u w:val="single"/>
          <w:lang w:eastAsia="pl-PL"/>
          <w14:ligatures w14:val="none"/>
        </w:rPr>
      </w:pPr>
      <w:hyperlink r:id="rId5" w:anchor="accordionCollapse-305995456764" w:history="1">
        <w:r w:rsidR="00275AAB" w:rsidRPr="00802B0D">
          <w:rPr>
            <w:rFonts w:ascii="var(--font-regular)" w:eastAsia="Times New Roman" w:hAnsi="var(--font-regular)" w:cs="Arial"/>
            <w:b/>
            <w:bCs/>
            <w:kern w:val="0"/>
            <w:sz w:val="36"/>
            <w:szCs w:val="36"/>
            <w:u w:val="single"/>
            <w:lang w:eastAsia="pl-PL"/>
            <w14:ligatures w14:val="none"/>
          </w:rPr>
          <w:t>Akcesoria i personalizacja</w:t>
        </w:r>
      </w:hyperlink>
    </w:p>
    <w:p w14:paraId="02875F5A" w14:textId="77777777" w:rsidR="00802B0D" w:rsidRPr="00275AAB" w:rsidRDefault="00802B0D" w:rsidP="00275AAB">
      <w:pPr>
        <w:shd w:val="clear" w:color="auto" w:fill="FFFFFF"/>
        <w:spacing w:after="0" w:line="420" w:lineRule="atLeast"/>
        <w:outlineLvl w:val="3"/>
        <w:rPr>
          <w:rFonts w:ascii="var(--font-regular)" w:eastAsia="Times New Roman" w:hAnsi="var(--font-regular)" w:cs="Arial"/>
          <w:color w:val="303030"/>
          <w:kern w:val="0"/>
          <w:sz w:val="36"/>
          <w:szCs w:val="36"/>
          <w:lang w:eastAsia="pl-PL"/>
          <w14:ligatures w14:val="none"/>
        </w:rPr>
      </w:pPr>
    </w:p>
    <w:p w14:paraId="09B242C2" w14:textId="05096239" w:rsidR="00275AAB" w:rsidRPr="00275AAB" w:rsidRDefault="00275AAB" w:rsidP="009B47F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03030"/>
          <w:kern w:val="0"/>
          <w:sz w:val="21"/>
          <w:szCs w:val="21"/>
          <w:lang w:eastAsia="pl-PL"/>
          <w14:ligatures w14:val="none"/>
        </w:rPr>
      </w:pPr>
      <w:r w:rsidRPr="00275AAB">
        <w:rPr>
          <w:rFonts w:ascii="Arial" w:eastAsia="Times New Roman" w:hAnsi="Arial" w:cs="Arial"/>
          <w:noProof/>
          <w:color w:val="303030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28AD4B0A" wp14:editId="3191F2C3">
            <wp:extent cx="3485574" cy="2324100"/>
            <wp:effectExtent l="0" t="0" r="635" b="0"/>
            <wp:docPr id="151883525" name="Obraz 1" descr="Akcesoria i personaliz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cesoria i personalizacj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76" cy="23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7D0BE" w14:textId="77777777" w:rsidR="00275AAB" w:rsidRPr="003E7807" w:rsidRDefault="00275AAB" w:rsidP="003E78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Akcesoria zewnętrzne (akcesoria do opon, felg, łańcuchów śniegowych, ochraniaczy krawędzi, listew progowych, sprzęgów przyczep, lin holowniczych, pokrowców,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odstraszaczy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kuny, folii chroniących przed odpryskami kamieni)</w:t>
      </w:r>
    </w:p>
    <w:p w14:paraId="24CFB3D9" w14:textId="77777777" w:rsidR="00275AAB" w:rsidRPr="003E7807" w:rsidRDefault="00275AAB" w:rsidP="003E78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Akcesoria do wnętrz (pomoce rozruchowe, foteliki dziecięce, dywaniki samochodowe, ochraniacze na siedzenia i bagażniki, pokrowce, łóżka samochodowe, produkty bezpieczeństwa, apteczka, kamizelki ostrzegawcze, gaśnica, osłona przeciwsłoneczna, odkurzacz samochodowy)</w:t>
      </w:r>
    </w:p>
    <w:p w14:paraId="4F334B1C" w14:textId="77777777" w:rsidR="00275AAB" w:rsidRPr="003E7807" w:rsidRDefault="00275AAB" w:rsidP="003E780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Systemy transportowe i zabudowy do pojazdów silnikowych, dostawczych, kamperów, pick-upów (rozwiązania transportowe, zabezpieczanie</w:t>
      </w:r>
      <w:r w:rsidRPr="00275AAB">
        <w:rPr>
          <w:rFonts w:ascii="Arial" w:eastAsia="Times New Roman" w:hAnsi="Arial" w:cs="Arial"/>
          <w:color w:val="303030"/>
          <w:kern w:val="0"/>
          <w:sz w:val="25"/>
          <w:szCs w:val="25"/>
          <w:lang w:eastAsia="pl-PL"/>
          <w14:ligatures w14:val="none"/>
        </w:rPr>
        <w:t xml:space="preserve"> ładunków, systemy nośne dla sportu, bagażniki rowerowe, systemy tylnych klap, </w:t>
      </w: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bagażniki dachowe,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boxy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dachowe, systemy przyczep i szyn, nadwozia dachowe i namioty)</w:t>
      </w:r>
    </w:p>
    <w:p w14:paraId="7DD54700" w14:textId="77777777" w:rsidR="00275AAB" w:rsidRPr="003E7807" w:rsidRDefault="00275AAB" w:rsidP="00275A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lastRenderedPageBreak/>
        <w:t xml:space="preserve">Personalizacja techniczna (stylizacja nadwozia,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tuning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silnika, podwozia i układu wydechowego, wyposażenie sportowe, oświetlenie, opony i felgi)</w:t>
      </w:r>
    </w:p>
    <w:p w14:paraId="7A11BAA4" w14:textId="77777777" w:rsidR="00275AAB" w:rsidRPr="003E7807" w:rsidRDefault="00275AAB" w:rsidP="00275A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Personalizacja optyczna (stylizacja samochodu, foliowanie, folie ochronne, systemy aerografu,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tuning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wnętrz i audio, felgi)</w:t>
      </w:r>
    </w:p>
    <w:p w14:paraId="1532184C" w14:textId="77777777" w:rsidR="00275AAB" w:rsidRPr="003E7807" w:rsidRDefault="00275AAB" w:rsidP="00275A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Infotainment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(multimedia, samochodowe urządzenia multimedialne, systemy audio i nagłośnieniowe, nawigacja, zintegrowane usługi, gry samochodowe, rozrywka, funkcje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telematyczne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(systemy połączeń alarmowych -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ECall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), funkcje rozrywkowe, konfiguracja pojazdu)</w:t>
      </w:r>
    </w:p>
    <w:p w14:paraId="3DDAD2AF" w14:textId="77777777" w:rsidR="00275AAB" w:rsidRPr="003E7807" w:rsidRDefault="00275AAB" w:rsidP="00275A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Pojazdy specjalne i zabudowy do pojazdów użytkowych (wyposażenie przestrzeni ładunkowych, wyposażenie, instalacje i przebudowy samochodów dostawczych, transportu sanitarnego, policji, taksówek)</w:t>
      </w:r>
    </w:p>
    <w:p w14:paraId="0ED14A76" w14:textId="77777777" w:rsidR="00275AAB" w:rsidRPr="003E7807" w:rsidRDefault="00275AAB" w:rsidP="00275A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Artykuły związane ze stylem życia, luksusem i towarami (odzież, bagaż,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outdoor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, produkty spersonalizowane, skrobaczki do lodu, tarcze parkingowe, tablice rejestracyjne, breloki do kluczy, artykuły retro i nostalgiczne, tabliczki blaszane, różne)</w:t>
      </w:r>
    </w:p>
    <w:p w14:paraId="0E223DE7" w14:textId="77777777" w:rsidR="00275AAB" w:rsidRPr="003E7807" w:rsidRDefault="00275AAB" w:rsidP="00275A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Zapachy samochodowe i produkty specjalne (odświeżacze powietrza, dozowniki zapachów, perfumy samochodowe, spray do kokpitu, specjalne produkty do usuwania owadów, drzewo zapachowe, dyfuzor)</w:t>
      </w:r>
    </w:p>
    <w:p w14:paraId="52AD80C3" w14:textId="77777777" w:rsidR="00275AAB" w:rsidRPr="003E7807" w:rsidRDefault="00275AAB" w:rsidP="00275A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Systemy organizacyjne (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organizer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na bagażnik,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organizer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wewnętrzny, torba na buty, pudełka składane, uchwyty na kubki, torby, torby na przybory kuchenne, ochrona oparcia, składany stolik na laptopa, składany stolik na laptopa, taca na kolana, sejf na puszki)</w:t>
      </w:r>
    </w:p>
    <w:p w14:paraId="65319B5E" w14:textId="77777777" w:rsidR="00275AAB" w:rsidRPr="003E7807" w:rsidRDefault="00275AAB" w:rsidP="00275A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Akcesoria dla zwierząt domowych (systemy przytrzymywania i transportu dla zwierząt domowych, legowiska dla psów, foteliki dla psów, koce dla psów, torby podróżne, szelki samochodowe, pasy bezpieczeństwa, pomoce pokładowe, rampy dla psów)</w:t>
      </w:r>
    </w:p>
    <w:p w14:paraId="3B225FE2" w14:textId="77777777" w:rsidR="00275AAB" w:rsidRDefault="00275AAB" w:rsidP="00275AA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Instytucje branżowe, wydawnictwa branżowe, edukacja i szkolenia</w:t>
      </w:r>
    </w:p>
    <w:p w14:paraId="08EFFD94" w14:textId="77777777" w:rsidR="005505E4" w:rsidRDefault="005505E4" w:rsidP="00802B0D">
      <w:pPr>
        <w:shd w:val="clear" w:color="auto" w:fill="FFFFFF"/>
        <w:spacing w:after="0" w:line="420" w:lineRule="atLeast"/>
        <w:jc w:val="center"/>
        <w:outlineLvl w:val="3"/>
      </w:pPr>
    </w:p>
    <w:p w14:paraId="1AF6ABD5" w14:textId="77777777" w:rsidR="005505E4" w:rsidRDefault="005505E4" w:rsidP="00802B0D">
      <w:pPr>
        <w:shd w:val="clear" w:color="auto" w:fill="FFFFFF"/>
        <w:spacing w:after="0" w:line="420" w:lineRule="atLeast"/>
        <w:jc w:val="center"/>
        <w:outlineLvl w:val="3"/>
      </w:pPr>
    </w:p>
    <w:p w14:paraId="7AFB1B9A" w14:textId="77777777" w:rsidR="005505E4" w:rsidRDefault="005505E4" w:rsidP="00802B0D">
      <w:pPr>
        <w:shd w:val="clear" w:color="auto" w:fill="FFFFFF"/>
        <w:spacing w:after="0" w:line="420" w:lineRule="atLeast"/>
        <w:jc w:val="center"/>
        <w:outlineLvl w:val="3"/>
      </w:pPr>
    </w:p>
    <w:p w14:paraId="662A5517" w14:textId="26BB9E1B" w:rsidR="00072A4D" w:rsidRDefault="00980B50" w:rsidP="00802B0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Times New Roman"/>
          <w:b/>
          <w:bCs/>
          <w:kern w:val="0"/>
          <w:sz w:val="36"/>
          <w:szCs w:val="36"/>
          <w:u w:val="single"/>
          <w:lang w:eastAsia="pl-PL"/>
          <w14:ligatures w14:val="none"/>
        </w:rPr>
      </w:pPr>
      <w:hyperlink r:id="rId7" w:anchor="accordionCollapse-048466297170" w:history="1">
        <w:r w:rsidR="00072A4D" w:rsidRPr="00802B0D">
          <w:rPr>
            <w:rFonts w:ascii="var(--font-regular)" w:eastAsia="Times New Roman" w:hAnsi="var(--font-regular)" w:cs="Times New Roman"/>
            <w:b/>
            <w:bCs/>
            <w:kern w:val="0"/>
            <w:sz w:val="36"/>
            <w:szCs w:val="36"/>
            <w:u w:val="single"/>
            <w:lang w:eastAsia="pl-PL"/>
            <w14:ligatures w14:val="none"/>
          </w:rPr>
          <w:t>Karoseria i lakier</w:t>
        </w:r>
      </w:hyperlink>
    </w:p>
    <w:p w14:paraId="75E77D9C" w14:textId="77777777" w:rsidR="00802B0D" w:rsidRPr="00802B0D" w:rsidRDefault="00802B0D" w:rsidP="00802B0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Times New Roman"/>
          <w:b/>
          <w:bCs/>
          <w:kern w:val="0"/>
          <w:sz w:val="36"/>
          <w:szCs w:val="36"/>
          <w:lang w:eastAsia="pl-PL"/>
          <w14:ligatures w14:val="none"/>
        </w:rPr>
      </w:pPr>
    </w:p>
    <w:p w14:paraId="010F397D" w14:textId="51028475" w:rsidR="00072A4D" w:rsidRPr="00072A4D" w:rsidRDefault="00072A4D" w:rsidP="009B47F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03030"/>
          <w:kern w:val="0"/>
          <w:sz w:val="21"/>
          <w:szCs w:val="21"/>
          <w:lang w:eastAsia="pl-PL"/>
          <w14:ligatures w14:val="none"/>
        </w:rPr>
      </w:pPr>
      <w:r w:rsidRPr="00072A4D">
        <w:rPr>
          <w:rFonts w:ascii="Arial" w:eastAsia="Times New Roman" w:hAnsi="Arial" w:cs="Arial"/>
          <w:noProof/>
          <w:color w:val="303030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69972319" wp14:editId="7155C255">
            <wp:extent cx="2796540" cy="1864668"/>
            <wp:effectExtent l="0" t="0" r="3810" b="2540"/>
            <wp:docPr id="736760628" name="Obraz 2" descr="Karoseria i lak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roseria i laki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07" cy="187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D13A0" w14:textId="77777777" w:rsidR="00072A4D" w:rsidRPr="003E7807" w:rsidRDefault="00072A4D" w:rsidP="00072A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Blacharnia i naprawy powypadkowe (sprzęt i materiały)</w:t>
      </w:r>
    </w:p>
    <w:p w14:paraId="3686C934" w14:textId="77777777" w:rsidR="00072A4D" w:rsidRPr="003E7807" w:rsidRDefault="00072A4D" w:rsidP="00072A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Ochrona lakiernicza i antykorozyjna (systemy, urządzenia, farby, materiały malarskie, ochrona antykorozyjna, naprawy punktowe, środki pomocnicze)</w:t>
      </w:r>
    </w:p>
    <w:p w14:paraId="6BE19A4B" w14:textId="77777777" w:rsidR="00072A4D" w:rsidRPr="003E7807" w:rsidRDefault="00072A4D" w:rsidP="00072A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Inteligentna naprawa lakieru, części metalowych, części plastikowych, szyb, reflektorów, felg</w:t>
      </w:r>
    </w:p>
    <w:p w14:paraId="48E9173F" w14:textId="77777777" w:rsidR="00072A4D" w:rsidRPr="003E7807" w:rsidRDefault="00072A4D" w:rsidP="00072A4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Nowe materiały (lekkie, węglowe, magnezowe, aluminiowe)</w:t>
      </w:r>
    </w:p>
    <w:p w14:paraId="2FB4F41C" w14:textId="717EBE59" w:rsidR="003E7807" w:rsidRPr="00980B50" w:rsidRDefault="00072A4D" w:rsidP="00980B5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Instytucje branżowe, wydawcy branżowi, edukacja i szkolenia (blacharstwo, lakiernictwo, naprawy powypadkowe), zrównoważony rozwój i utylizacja</w:t>
      </w:r>
    </w:p>
    <w:p w14:paraId="0CFCC5C8" w14:textId="77777777" w:rsidR="003E7807" w:rsidRDefault="003E7807">
      <w:pPr>
        <w:rPr>
          <w:b/>
          <w:bCs/>
        </w:rPr>
      </w:pPr>
    </w:p>
    <w:p w14:paraId="39DACAD5" w14:textId="77777777" w:rsidR="00072A4D" w:rsidRPr="00802B0D" w:rsidRDefault="00980B50" w:rsidP="00802B0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Times New Roman"/>
          <w:b/>
          <w:bCs/>
          <w:kern w:val="0"/>
          <w:sz w:val="36"/>
          <w:szCs w:val="36"/>
          <w:u w:val="single"/>
          <w:lang w:eastAsia="pl-PL"/>
          <w14:ligatures w14:val="none"/>
        </w:rPr>
      </w:pPr>
      <w:hyperlink r:id="rId9" w:anchor="accordionCollapse-578876268350" w:history="1">
        <w:r w:rsidR="00072A4D" w:rsidRPr="00802B0D">
          <w:rPr>
            <w:rFonts w:ascii="var(--font-regular)" w:eastAsia="Times New Roman" w:hAnsi="var(--font-regular)" w:cs="Times New Roman"/>
            <w:b/>
            <w:bCs/>
            <w:kern w:val="0"/>
            <w:sz w:val="36"/>
            <w:szCs w:val="36"/>
            <w:u w:val="single"/>
            <w:lang w:eastAsia="pl-PL"/>
            <w14:ligatures w14:val="none"/>
          </w:rPr>
          <w:t xml:space="preserve">Myjnia samochodowa, pielęgnacja i </w:t>
        </w:r>
        <w:proofErr w:type="spellStart"/>
        <w:r w:rsidR="00072A4D" w:rsidRPr="00802B0D">
          <w:rPr>
            <w:rFonts w:ascii="var(--font-regular)" w:eastAsia="Times New Roman" w:hAnsi="var(--font-regular)" w:cs="Times New Roman"/>
            <w:b/>
            <w:bCs/>
            <w:kern w:val="0"/>
            <w:sz w:val="36"/>
            <w:szCs w:val="36"/>
            <w:u w:val="single"/>
            <w:lang w:eastAsia="pl-PL"/>
            <w14:ligatures w14:val="none"/>
          </w:rPr>
          <w:t>detailing</w:t>
        </w:r>
        <w:proofErr w:type="spellEnd"/>
      </w:hyperlink>
    </w:p>
    <w:p w14:paraId="4ABCDC07" w14:textId="77777777" w:rsidR="00802B0D" w:rsidRPr="00802B0D" w:rsidRDefault="00802B0D" w:rsidP="00072A4D">
      <w:pPr>
        <w:shd w:val="clear" w:color="auto" w:fill="FFFFFF"/>
        <w:spacing w:after="0" w:line="420" w:lineRule="atLeast"/>
        <w:outlineLvl w:val="3"/>
        <w:rPr>
          <w:rFonts w:ascii="var(--font-regular)" w:eastAsia="Times New Roman" w:hAnsi="var(--font-regular)" w:cs="Times New Roman"/>
          <w:kern w:val="0"/>
          <w:sz w:val="36"/>
          <w:szCs w:val="36"/>
          <w:lang w:eastAsia="pl-PL"/>
          <w14:ligatures w14:val="none"/>
        </w:rPr>
      </w:pPr>
    </w:p>
    <w:p w14:paraId="19A416A9" w14:textId="2030383E" w:rsidR="00072A4D" w:rsidRPr="00072A4D" w:rsidRDefault="00072A4D" w:rsidP="009B47F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03030"/>
          <w:kern w:val="0"/>
          <w:sz w:val="21"/>
          <w:szCs w:val="21"/>
          <w:lang w:eastAsia="pl-PL"/>
          <w14:ligatures w14:val="none"/>
        </w:rPr>
      </w:pPr>
      <w:r w:rsidRPr="00072A4D">
        <w:rPr>
          <w:rFonts w:ascii="Arial" w:eastAsia="Times New Roman" w:hAnsi="Arial" w:cs="Arial"/>
          <w:noProof/>
          <w:color w:val="303030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0B078089" wp14:editId="5783BF56">
            <wp:extent cx="2903220" cy="1935800"/>
            <wp:effectExtent l="0" t="0" r="0" b="7620"/>
            <wp:docPr id="2014379399" name="Obraz 3" descr="Myjnia, pielęgnacja i regeneracja samochod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yjnia, pielęgnacja i regeneracja samochodó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126" cy="194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61D99" w14:textId="77777777" w:rsidR="00072A4D" w:rsidRPr="003E7807" w:rsidRDefault="00072A4D" w:rsidP="003E78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Mycie (automatyczne myjnie samochodowe na zewnątrz, myjnie, urządzenia myjące, chemia myjąca, akcesoria i usługi)</w:t>
      </w:r>
    </w:p>
    <w:p w14:paraId="50AA4601" w14:textId="77777777" w:rsidR="00072A4D" w:rsidRPr="003E7807" w:rsidRDefault="00072A4D" w:rsidP="003E78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lastRenderedPageBreak/>
        <w:t>Pielęgnacja samochodu (czyszczenie zewnętrzne i wewnętrzne, myjki wysokociśnieniowe, sprzęt do pielęgnacji samochodów, środki czyszczące i pielęgnacyjne, aerozol pielęgnacyjny, akcesoria i usługi pielęgnacyjne, odkurzacze)</w:t>
      </w:r>
    </w:p>
    <w:p w14:paraId="2F4C82E2" w14:textId="77777777" w:rsidR="00072A4D" w:rsidRPr="003E7807" w:rsidRDefault="00072A4D" w:rsidP="003E78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Detailing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i przygotowanie samochodu (przygotowanie nadwozia i wnętrza, systemy i wyposażenie, czyszczenie powierzchni, ochrona i uszczelnianie, pasty i mieszanki, naprawa tapicerki i skóry, akcesoria i usługi)</w:t>
      </w:r>
    </w:p>
    <w:p w14:paraId="2545EEDF" w14:textId="77777777" w:rsidR="00072A4D" w:rsidRPr="003E7807" w:rsidRDefault="00072A4D" w:rsidP="003E78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Profesjonalne produkty specjalnie dla Young- i Oldtimer, rowery, pojazdy użytkowe, rolnictwo, kemping</w:t>
      </w:r>
    </w:p>
    <w:p w14:paraId="06E9A187" w14:textId="77777777" w:rsidR="00072A4D" w:rsidRPr="003E7807" w:rsidRDefault="00072A4D" w:rsidP="003E78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Systemy recyklingu wody (odzyskiwanie wody, uzdatnianie wody, odprowadzanie ścieków) i technologie zrównoważonego rozwoju</w:t>
      </w:r>
    </w:p>
    <w:p w14:paraId="4BE67A94" w14:textId="77777777" w:rsidR="00072A4D" w:rsidRPr="003E7807" w:rsidRDefault="00072A4D" w:rsidP="003E780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Instytucje branżowe, wydawnictwa branżowe, edukacja i szkolenia</w:t>
      </w:r>
    </w:p>
    <w:p w14:paraId="2EAA0AAA" w14:textId="77777777" w:rsidR="00980B50" w:rsidRDefault="00980B50" w:rsidP="00802B0D">
      <w:pPr>
        <w:shd w:val="clear" w:color="auto" w:fill="FFFFFF"/>
        <w:spacing w:after="0" w:line="420" w:lineRule="atLeast"/>
        <w:jc w:val="center"/>
        <w:outlineLvl w:val="3"/>
      </w:pPr>
    </w:p>
    <w:p w14:paraId="37046E1C" w14:textId="6E6187F7" w:rsidR="00072A4D" w:rsidRDefault="00980B50" w:rsidP="00802B0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Times New Roman"/>
          <w:b/>
          <w:bCs/>
          <w:kern w:val="0"/>
          <w:sz w:val="36"/>
          <w:szCs w:val="36"/>
          <w:u w:val="single"/>
          <w:lang w:eastAsia="pl-PL"/>
          <w14:ligatures w14:val="none"/>
        </w:rPr>
      </w:pPr>
      <w:hyperlink r:id="rId11" w:anchor="accordionCollapse-058486829010" w:history="1">
        <w:r w:rsidR="00072A4D" w:rsidRPr="00802B0D">
          <w:rPr>
            <w:rFonts w:ascii="var(--font-regular)" w:eastAsia="Times New Roman" w:hAnsi="var(--font-regular)" w:cs="Times New Roman"/>
            <w:b/>
            <w:bCs/>
            <w:kern w:val="0"/>
            <w:sz w:val="36"/>
            <w:szCs w:val="36"/>
            <w:u w:val="single"/>
            <w:lang w:eastAsia="pl-PL"/>
            <w14:ligatures w14:val="none"/>
          </w:rPr>
          <w:t>Łączność i autonomiczna jazda</w:t>
        </w:r>
      </w:hyperlink>
    </w:p>
    <w:p w14:paraId="42C9AB33" w14:textId="77777777" w:rsidR="00802B0D" w:rsidRPr="00802B0D" w:rsidRDefault="00802B0D" w:rsidP="00802B0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Times New Roman"/>
          <w:b/>
          <w:bCs/>
          <w:kern w:val="0"/>
          <w:sz w:val="36"/>
          <w:szCs w:val="36"/>
          <w:lang w:eastAsia="pl-PL"/>
          <w14:ligatures w14:val="none"/>
        </w:rPr>
      </w:pPr>
    </w:p>
    <w:p w14:paraId="40010B87" w14:textId="38047BF0" w:rsidR="00072A4D" w:rsidRPr="00072A4D" w:rsidRDefault="00072A4D" w:rsidP="009B47F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03030"/>
          <w:kern w:val="0"/>
          <w:sz w:val="21"/>
          <w:szCs w:val="21"/>
          <w:lang w:eastAsia="pl-PL"/>
          <w14:ligatures w14:val="none"/>
        </w:rPr>
      </w:pPr>
      <w:r w:rsidRPr="00072A4D">
        <w:rPr>
          <w:rFonts w:ascii="Arial" w:eastAsia="Times New Roman" w:hAnsi="Arial" w:cs="Arial"/>
          <w:noProof/>
          <w:color w:val="303030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193F9359" wp14:editId="7C90BBDB">
            <wp:extent cx="3497580" cy="2331334"/>
            <wp:effectExtent l="0" t="0" r="7620" b="0"/>
            <wp:docPr id="1021823205" name="Obraz 4" descr="Elektronika i syst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ektronika i system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352" cy="233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240E57" w14:textId="77777777" w:rsidR="00072A4D" w:rsidRPr="003E7807" w:rsidRDefault="00072A4D" w:rsidP="003E78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Zautomatyzowana jazda (komponenty elektryczne do jazdy autonomicznej,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robocabs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, czujniki, siłowniki, sztuczna inteligencja, kamery, ultradźwięki, boczne i poziome systemy wspomagania kierowcy)</w:t>
      </w:r>
    </w:p>
    <w:p w14:paraId="1946E059" w14:textId="77777777" w:rsidR="00072A4D" w:rsidRPr="003E7807" w:rsidRDefault="00072A4D" w:rsidP="003E78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Systemy bezpieczeństwa pojazdów, systemy wspomagania kierowcy</w:t>
      </w:r>
    </w:p>
    <w:p w14:paraId="4F196769" w14:textId="77777777" w:rsidR="00072A4D" w:rsidRPr="003E7807" w:rsidRDefault="00072A4D" w:rsidP="003E78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Interfejs człowiek-maszyna (HMI) (śledzenie oczu, śledzenie mimiki twarzy, systemy sterowania gestami)</w:t>
      </w:r>
    </w:p>
    <w:p w14:paraId="1CA11704" w14:textId="77777777" w:rsidR="00072A4D" w:rsidRPr="003E7807" w:rsidRDefault="00072A4D" w:rsidP="003E78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lastRenderedPageBreak/>
        <w:t>Łączność (pojazd z pojazdem (V2V), pojazd z infrastrukturą (V2I), pojazd z chmurą (V2C), pojazd z pieszym (V2P), pojazd z siecią (V2G, pojazd ze wszystkim (V2X), LTE, funkcje na żądanie)</w:t>
      </w:r>
    </w:p>
    <w:p w14:paraId="6AFCAF32" w14:textId="77777777" w:rsidR="00072A4D" w:rsidRPr="003E7807" w:rsidRDefault="00072A4D" w:rsidP="003E78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Internet rzeczy (inteligentny dom, usługi dodatkowe, urządzenia mobilne)</w:t>
      </w:r>
    </w:p>
    <w:p w14:paraId="7AD9FA96" w14:textId="77777777" w:rsidR="00072A4D" w:rsidRPr="003E7807" w:rsidRDefault="00072A4D" w:rsidP="003E78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Projekcja przedniej szyby / wyświetlacze przezierne (HUV)</w:t>
      </w:r>
    </w:p>
    <w:p w14:paraId="176F3C37" w14:textId="77777777" w:rsidR="00072A4D" w:rsidRPr="003E7807" w:rsidRDefault="00072A4D" w:rsidP="003E78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Bezpieczeństwo cybernetyczne</w:t>
      </w:r>
    </w:p>
    <w:p w14:paraId="2165B6DD" w14:textId="77777777" w:rsidR="00072A4D" w:rsidRPr="003E7807" w:rsidRDefault="00072A4D" w:rsidP="003E780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Instytucje branżowe, wydawnictwa branżowe, edukacja i szkolenia</w:t>
      </w:r>
    </w:p>
    <w:p w14:paraId="51818912" w14:textId="77777777" w:rsidR="009B47FD" w:rsidRDefault="009B47FD">
      <w:pPr>
        <w:rPr>
          <w:b/>
          <w:bCs/>
        </w:rPr>
      </w:pPr>
    </w:p>
    <w:p w14:paraId="21D5BC07" w14:textId="77777777" w:rsidR="00072A4D" w:rsidRPr="00802B0D" w:rsidRDefault="00980B50" w:rsidP="00802B0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Times New Roman"/>
          <w:b/>
          <w:bCs/>
          <w:kern w:val="0"/>
          <w:sz w:val="36"/>
          <w:szCs w:val="36"/>
          <w:u w:val="single"/>
          <w:lang w:eastAsia="pl-PL"/>
          <w14:ligatures w14:val="none"/>
        </w:rPr>
      </w:pPr>
      <w:hyperlink r:id="rId13" w:anchor="accordionCollapse-189421919401" w:history="1">
        <w:r w:rsidR="00072A4D" w:rsidRPr="00802B0D">
          <w:rPr>
            <w:rFonts w:ascii="var(--font-regular)" w:eastAsia="Times New Roman" w:hAnsi="var(--font-regular)" w:cs="Times New Roman"/>
            <w:b/>
            <w:bCs/>
            <w:kern w:val="0"/>
            <w:sz w:val="36"/>
            <w:szCs w:val="36"/>
            <w:u w:val="single"/>
            <w:lang w:eastAsia="pl-PL"/>
            <w14:ligatures w14:val="none"/>
          </w:rPr>
          <w:t>Diagnostyka i naprawa</w:t>
        </w:r>
      </w:hyperlink>
    </w:p>
    <w:p w14:paraId="66D699CC" w14:textId="77777777" w:rsidR="00802B0D" w:rsidRPr="00072A4D" w:rsidRDefault="00802B0D" w:rsidP="00072A4D">
      <w:pPr>
        <w:shd w:val="clear" w:color="auto" w:fill="FFFFFF"/>
        <w:spacing w:after="0" w:line="420" w:lineRule="atLeast"/>
        <w:outlineLvl w:val="3"/>
        <w:rPr>
          <w:rFonts w:ascii="var(--font-regular)" w:eastAsia="Times New Roman" w:hAnsi="var(--font-regular)" w:cs="Times New Roman"/>
          <w:color w:val="303030"/>
          <w:kern w:val="0"/>
          <w:sz w:val="36"/>
          <w:szCs w:val="36"/>
          <w:lang w:eastAsia="pl-PL"/>
          <w14:ligatures w14:val="none"/>
        </w:rPr>
      </w:pPr>
    </w:p>
    <w:p w14:paraId="1F9B1191" w14:textId="2AF8B8B1" w:rsidR="00072A4D" w:rsidRPr="00072A4D" w:rsidRDefault="00072A4D" w:rsidP="009B47F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03030"/>
          <w:kern w:val="0"/>
          <w:sz w:val="21"/>
          <w:szCs w:val="21"/>
          <w:lang w:eastAsia="pl-PL"/>
          <w14:ligatures w14:val="none"/>
        </w:rPr>
      </w:pPr>
      <w:r w:rsidRPr="00072A4D">
        <w:rPr>
          <w:rFonts w:ascii="Arial" w:eastAsia="Times New Roman" w:hAnsi="Arial" w:cs="Arial"/>
          <w:noProof/>
          <w:color w:val="303030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14CD44D1" wp14:editId="4F7953CD">
            <wp:extent cx="3185160" cy="2079553"/>
            <wp:effectExtent l="0" t="0" r="0" b="0"/>
            <wp:docPr id="1326799104" name="Obraz 5" descr="Naprawa i konserw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prawa i konserwacj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972" cy="208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DA3EC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Wyposażenie warsztatu do napraw i konserwacji dla wszystkich technologii napędowych i koncepcji pojazdów (systemy i wyposażenie, urządzenia podnoszące, aparatura kontrolno-pomiarowa, montaż opon, wyposażenie warsztatowe, oprogramowanie sieciowe)</w:t>
      </w:r>
    </w:p>
    <w:p w14:paraId="0F8649B6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Narzędzia (wkrętarki udarowe, kompresory, klucze, wysokie napięcie)</w:t>
      </w:r>
    </w:p>
    <w:p w14:paraId="2DC68EB4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Konserwacja cyfrowa i technologie (rzeczywistość rozszerzona i wirtualna, pomoc w naprawach i szkolenia, dane dotyczące napraw i konserwacji, usługi zdalne, oprogramowanie sieciowe)</w:t>
      </w:r>
    </w:p>
    <w:p w14:paraId="355D6316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Diagnostyka pojazdów (sprzęt i oprogramowanie diagnostyczne, diagnostyka pokładowa)</w:t>
      </w:r>
    </w:p>
    <w:p w14:paraId="5AAF18B5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Kalibracja ADAS (naprawa/regulacja zaawansowanych systemów wspomagania kierowcy)</w:t>
      </w:r>
    </w:p>
    <w:p w14:paraId="0A53D02B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lastRenderedPageBreak/>
        <w:t>Serwis klimatyzacji (technika klimatyzacyjna, urządzenia serwisowe klimatyzacji, systemy klimatyzacyjne, konserwacja urządzeń klimatyzacyjnych)</w:t>
      </w:r>
    </w:p>
    <w:p w14:paraId="4C65B120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Zarządzanie bateriami (diagnostyka, ocena, konserwacja, wymiana, utylizacja i recykling, paszport baterii, gospodarka o obiegu zamkniętym)</w:t>
      </w:r>
    </w:p>
    <w:p w14:paraId="7448F89B" w14:textId="6AFF3039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Rozwiązania w zakresie mocowania i klejenia (nity, kleje, materiały spawalnicze, lasery)</w:t>
      </w:r>
    </w:p>
    <w:p w14:paraId="2E76464D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Wyposażenie warsztatów i firm (wyposażenie sklepów/systemy sklepowe, wyposażenie sprzedaży, wyposażenie biur i magazynów, odzież robocza)</w:t>
      </w:r>
    </w:p>
    <w:p w14:paraId="0A73B258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Bezpieczeństwo i ergonomia warsztatu (sprzęt, bezpieczeństwo i higiena pracy, wyposażenie, technologie prozdrowotne i wspomagające bezpieczeństwo, szkolenia, wysokie napięcie)</w:t>
      </w:r>
    </w:p>
    <w:p w14:paraId="138DA08E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Transport towarów niebezpiecznych (transport powypadkowych pojazdów typu BEV, obsługa akumulatorów i ochrona przeciwpożarowa, oczyszczanie powietrza, wentylacja, ogrzewanie)</w:t>
      </w:r>
    </w:p>
    <w:p w14:paraId="3B551F1C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Konserwacja i naprawa zabudów pojazdów (zabudowy do kamperów/przyczep kempingowych i samochodów kempingowych, zabudowy niestandardowe i specjalne do lekkich i ciężkich pojazdów użytkowych)</w:t>
      </w:r>
    </w:p>
    <w:p w14:paraId="4B973F80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Sprzęt holowniczy (pojazdy, przyczepy, sprzęt holowniczy i technika)</w:t>
      </w:r>
    </w:p>
    <w:p w14:paraId="046BF289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Koncepcje warsztatów</w:t>
      </w:r>
    </w:p>
    <w:p w14:paraId="3C442DDD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Zrównoważony rozwój (certyfikacja), utylizacja odpadów i recykling (systemy, urządzenia, systemy zarządzania, paszport produktu)</w:t>
      </w:r>
    </w:p>
    <w:p w14:paraId="1EA044B0" w14:textId="77777777" w:rsidR="00072A4D" w:rsidRPr="003E7807" w:rsidRDefault="00072A4D" w:rsidP="003E780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Instytucje branżowe, wydawnictwa branżowe, edukacja i szkolenia</w:t>
      </w:r>
    </w:p>
    <w:p w14:paraId="5F996DCE" w14:textId="77777777" w:rsidR="009B47FD" w:rsidRDefault="009B47FD">
      <w:pPr>
        <w:rPr>
          <w:b/>
          <w:bCs/>
        </w:rPr>
      </w:pPr>
    </w:p>
    <w:p w14:paraId="520D120D" w14:textId="4E92AC8C" w:rsidR="00802B0D" w:rsidRPr="009B47FD" w:rsidRDefault="00980B50" w:rsidP="009B47F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Arial"/>
          <w:b/>
          <w:bCs/>
          <w:kern w:val="0"/>
          <w:sz w:val="36"/>
          <w:szCs w:val="36"/>
          <w:u w:val="single"/>
          <w:lang w:eastAsia="pl-PL"/>
          <w14:ligatures w14:val="none"/>
        </w:rPr>
      </w:pPr>
      <w:hyperlink r:id="rId15" w:anchor="accordionCollapse-3512088689023" w:history="1">
        <w:r w:rsidR="00072A4D" w:rsidRPr="00802B0D">
          <w:rPr>
            <w:rFonts w:ascii="var(--font-regular)" w:eastAsia="Times New Roman" w:hAnsi="var(--font-regular)" w:cs="Arial"/>
            <w:b/>
            <w:bCs/>
            <w:kern w:val="0"/>
            <w:sz w:val="36"/>
            <w:szCs w:val="36"/>
            <w:u w:val="single"/>
            <w:lang w:eastAsia="pl-PL"/>
            <w14:ligatures w14:val="none"/>
          </w:rPr>
          <w:t>Rozwiązania i usługi cyfrowe</w:t>
        </w:r>
      </w:hyperlink>
    </w:p>
    <w:p w14:paraId="6F6402C3" w14:textId="4A076AB4" w:rsidR="00072A4D" w:rsidRPr="00072A4D" w:rsidRDefault="00072A4D" w:rsidP="009B47FD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03030"/>
          <w:kern w:val="0"/>
          <w:sz w:val="21"/>
          <w:szCs w:val="21"/>
          <w:lang w:eastAsia="pl-PL"/>
          <w14:ligatures w14:val="none"/>
        </w:rPr>
      </w:pPr>
      <w:r w:rsidRPr="00072A4D">
        <w:rPr>
          <w:rFonts w:ascii="Arial" w:eastAsia="Times New Roman" w:hAnsi="Arial" w:cs="Arial"/>
          <w:noProof/>
          <w:color w:val="303030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79546BA5" wp14:editId="68BDABEB">
            <wp:extent cx="3307080" cy="1862055"/>
            <wp:effectExtent l="0" t="0" r="7620" b="5080"/>
            <wp:docPr id="822634710" name="Obraz 7" descr="Automechanika Biz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tomechanika Bizn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937" cy="187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AF48A" w14:textId="77777777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lastRenderedPageBreak/>
        <w:t>Planowanie i budowa warsztatów/dealerów/stacji paliw (doradztwo biznesowe, certyfikacje, konsultanci ds. ochrony środowiska, architektura)</w:t>
      </w:r>
    </w:p>
    <w:p w14:paraId="07143C29" w14:textId="77777777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Zarządzanie dealerami, sprzedażą i serwisem (systemy zarządzania dealerami, aplikacje specjalne i sprzęt)</w:t>
      </w:r>
    </w:p>
    <w:p w14:paraId="2E54A545" w14:textId="77777777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Transformacja cyfrowa (procesy administracyjne i operacyjne, zarządzanie klientami, projekty, zrównoważony rozwój)</w:t>
      </w:r>
    </w:p>
    <w:p w14:paraId="005520A3" w14:textId="77777777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Digital marketing (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metaverse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, rozwiązania mobilne i stacjonarne, koncepcje, projekty)</w:t>
      </w:r>
    </w:p>
    <w:p w14:paraId="5CD1B526" w14:textId="77777777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Inteligentne przetwarzanie danych, zarządzanie danymi klientów (analiza i zarządzanie danymi, bezpieczeństwo danych)</w:t>
      </w:r>
    </w:p>
    <w:p w14:paraId="741F6BE3" w14:textId="77777777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Obecność w Internecie (optymalizacja pod kątem wyszukiwarek, projektowanie stron internetowych, marketing internetowy)</w:t>
      </w:r>
    </w:p>
    <w:p w14:paraId="747AE011" w14:textId="77777777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Marketing korporacyjny i reklama zewnętrzna (oznakowanie, nośniki reklamowe, agencje)</w:t>
      </w:r>
    </w:p>
    <w:p w14:paraId="28F2EF14" w14:textId="6BF24B9A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Internetowe platformy serwisowe, wymiana pojazdów/części i usług, </w:t>
      </w:r>
      <w:r w:rsidR="009B47FD"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br/>
      </w: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E-commerce, płatności mobilne</w:t>
      </w:r>
    </w:p>
    <w:p w14:paraId="0ACA9255" w14:textId="77777777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Rozwój biznesu, badania, doradztwo, franczyza, inicjatywy klastrowe</w:t>
      </w:r>
    </w:p>
    <w:p w14:paraId="185C85F9" w14:textId="77777777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Usługi w zakresie mobilności, mobilność ostatniej mili (zarządzanie danymi, aplikacje usługowe, współdzielona mobilność)</w:t>
      </w:r>
    </w:p>
    <w:p w14:paraId="308C52B0" w14:textId="77777777" w:rsidR="00072A4D" w:rsidRPr="003E7807" w:rsidRDefault="00072A4D" w:rsidP="009B47F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Zarządzanie flotą/leasing/mobilność korporacyjna</w:t>
      </w:r>
    </w:p>
    <w:p w14:paraId="4FEA219E" w14:textId="76C34012" w:rsidR="003E7807" w:rsidRPr="005505E4" w:rsidRDefault="00072A4D" w:rsidP="005505E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Instytucje branżowe, wydawnictwa branżowe, edukacja i szkolenia (mechanika, mechatronika,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elektromobilność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, sprzedaż, zarządzanie</w:t>
      </w:r>
    </w:p>
    <w:p w14:paraId="54860709" w14:textId="77777777" w:rsidR="00980B50" w:rsidRDefault="00980B50" w:rsidP="003E7807">
      <w:pPr>
        <w:shd w:val="clear" w:color="auto" w:fill="FFFFFF"/>
        <w:spacing w:after="0" w:line="420" w:lineRule="atLeast"/>
        <w:jc w:val="center"/>
        <w:outlineLvl w:val="3"/>
      </w:pPr>
    </w:p>
    <w:p w14:paraId="2BC846CF" w14:textId="3722FE64" w:rsidR="00072A4D" w:rsidRDefault="00980B50" w:rsidP="003E7807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Arial"/>
          <w:b/>
          <w:bCs/>
          <w:kern w:val="0"/>
          <w:sz w:val="36"/>
          <w:szCs w:val="36"/>
          <w:u w:val="single"/>
          <w:lang w:eastAsia="pl-PL"/>
          <w14:ligatures w14:val="none"/>
        </w:rPr>
      </w:pPr>
      <w:hyperlink r:id="rId17" w:anchor="accordionCollapse-322227150421" w:history="1">
        <w:r w:rsidR="00072A4D" w:rsidRPr="00802B0D">
          <w:rPr>
            <w:rFonts w:ascii="var(--font-regular)" w:eastAsia="Times New Roman" w:hAnsi="var(--font-regular)" w:cs="Arial"/>
            <w:b/>
            <w:bCs/>
            <w:kern w:val="0"/>
            <w:sz w:val="36"/>
            <w:szCs w:val="36"/>
            <w:u w:val="single"/>
            <w:lang w:eastAsia="pl-PL"/>
            <w14:ligatures w14:val="none"/>
          </w:rPr>
          <w:t>Elektryka i elektronika</w:t>
        </w:r>
      </w:hyperlink>
    </w:p>
    <w:p w14:paraId="24854AE6" w14:textId="77777777" w:rsidR="00802B0D" w:rsidRPr="00802B0D" w:rsidRDefault="00802B0D" w:rsidP="00802B0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Arial"/>
          <w:b/>
          <w:bCs/>
          <w:color w:val="303030"/>
          <w:kern w:val="0"/>
          <w:sz w:val="36"/>
          <w:szCs w:val="36"/>
          <w:lang w:eastAsia="pl-PL"/>
          <w14:ligatures w14:val="none"/>
        </w:rPr>
      </w:pPr>
    </w:p>
    <w:p w14:paraId="3D513630" w14:textId="4A82933D" w:rsidR="00072A4D" w:rsidRPr="00072A4D" w:rsidRDefault="00072A4D" w:rsidP="00980B50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03030"/>
          <w:kern w:val="0"/>
          <w:sz w:val="21"/>
          <w:szCs w:val="21"/>
          <w:lang w:eastAsia="pl-PL"/>
          <w14:ligatures w14:val="none"/>
        </w:rPr>
      </w:pPr>
      <w:r w:rsidRPr="00072A4D">
        <w:rPr>
          <w:rFonts w:ascii="Arial" w:eastAsia="Times New Roman" w:hAnsi="Arial" w:cs="Arial"/>
          <w:noProof/>
          <w:color w:val="303030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36B29C97" wp14:editId="56D5F24F">
            <wp:extent cx="2407920" cy="1605015"/>
            <wp:effectExtent l="0" t="0" r="0" b="0"/>
            <wp:docPr id="900721993" name="Obraz 6" descr="Akcesoria i personaliz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kcesoria i personalizacj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608" cy="16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91BF" w14:textId="77777777" w:rsidR="00072A4D" w:rsidRPr="003E7807" w:rsidRDefault="00072A4D" w:rsidP="003E78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lastRenderedPageBreak/>
        <w:t>Elektronika silnika (jednostki sterujące, systemy magistrali, czujniki, elementy wykonawcze)</w:t>
      </w:r>
    </w:p>
    <w:p w14:paraId="4B1C4313" w14:textId="77777777" w:rsidR="00072A4D" w:rsidRPr="003E7807" w:rsidRDefault="00072A4D" w:rsidP="003E78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Oświetlenie pojazdów (reflektory, LED/OLED, lasery, oświetlenie zewnętrzne i wewnętrzne, inteligentne systemy reflektorów, kamery nocne i termowizyjne)</w:t>
      </w:r>
    </w:p>
    <w:p w14:paraId="1645FEF4" w14:textId="3B7DF8A9" w:rsidR="00072A4D" w:rsidRPr="003E7807" w:rsidRDefault="00072A4D" w:rsidP="003E78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Instalacje elektryczne pojazdów (zasilanie elektryczne, akumulatory, wiązki przewodów, elementy montażowe i połączeniowe, połączenia wtykowe, czujniki, diagnostyka pokładowa, systemy wysokiego napięcia)</w:t>
      </w:r>
    </w:p>
    <w:p w14:paraId="1652A252" w14:textId="77777777" w:rsidR="00072A4D" w:rsidRPr="003E7807" w:rsidRDefault="00072A4D" w:rsidP="003E78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Elektronika komfortu (systemy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wellness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i zdrowotne, automatyczna klimatyzacja, ogrzewanie i wentylacja foteli, elektryczna regulacja foteli, systemy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bezkluczykowe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, systemy sterowania)</w:t>
      </w:r>
    </w:p>
    <w:p w14:paraId="7B29E8CB" w14:textId="77777777" w:rsidR="00072A4D" w:rsidRPr="003E7807" w:rsidRDefault="00072A4D" w:rsidP="003E78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E-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Powertrain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, systemy akumulatorów, zasoby (lit, nikiel, kobalt, pierwiastki ziem rzadkich)</w:t>
      </w:r>
    </w:p>
    <w:p w14:paraId="11D4BF1E" w14:textId="77777777" w:rsidR="00072A4D" w:rsidRPr="00072A4D" w:rsidRDefault="00072A4D" w:rsidP="003E78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5"/>
          <w:szCs w:val="25"/>
          <w:lang w:eastAsia="pl-PL"/>
          <w14:ligatures w14:val="none"/>
        </w:rPr>
      </w:pPr>
      <w:r w:rsidRPr="00072A4D">
        <w:rPr>
          <w:rFonts w:ascii="Arial" w:eastAsia="Times New Roman" w:hAnsi="Arial" w:cs="Arial"/>
          <w:color w:val="303030"/>
          <w:kern w:val="0"/>
          <w:sz w:val="25"/>
          <w:szCs w:val="25"/>
          <w:lang w:eastAsia="pl-PL"/>
          <w14:ligatures w14:val="none"/>
        </w:rPr>
        <w:t xml:space="preserve">Magazynowanie energii (baterie, akumulatory </w:t>
      </w:r>
      <w:proofErr w:type="spellStart"/>
      <w:r w:rsidRPr="00072A4D">
        <w:rPr>
          <w:rFonts w:ascii="Arial" w:eastAsia="Times New Roman" w:hAnsi="Arial" w:cs="Arial"/>
          <w:color w:val="303030"/>
          <w:kern w:val="0"/>
          <w:sz w:val="25"/>
          <w:szCs w:val="25"/>
          <w:lang w:eastAsia="pl-PL"/>
          <w14:ligatures w14:val="none"/>
        </w:rPr>
        <w:t>litowo</w:t>
      </w:r>
      <w:proofErr w:type="spellEnd"/>
      <w:r w:rsidRPr="00072A4D">
        <w:rPr>
          <w:rFonts w:ascii="Arial" w:eastAsia="Times New Roman" w:hAnsi="Arial" w:cs="Arial"/>
          <w:color w:val="303030"/>
          <w:kern w:val="0"/>
          <w:sz w:val="25"/>
          <w:szCs w:val="25"/>
          <w:lang w:eastAsia="pl-PL"/>
          <w14:ligatures w14:val="none"/>
        </w:rPr>
        <w:t xml:space="preserve">-jonowe, </w:t>
      </w:r>
      <w:proofErr w:type="spellStart"/>
      <w:r w:rsidRPr="00072A4D">
        <w:rPr>
          <w:rFonts w:ascii="Arial" w:eastAsia="Times New Roman" w:hAnsi="Arial" w:cs="Arial"/>
          <w:color w:val="303030"/>
          <w:kern w:val="0"/>
          <w:sz w:val="25"/>
          <w:szCs w:val="25"/>
          <w:lang w:eastAsia="pl-PL"/>
          <w14:ligatures w14:val="none"/>
        </w:rPr>
        <w:t>litowo</w:t>
      </w:r>
      <w:proofErr w:type="spellEnd"/>
      <w:r w:rsidRPr="00072A4D">
        <w:rPr>
          <w:rFonts w:ascii="Arial" w:eastAsia="Times New Roman" w:hAnsi="Arial" w:cs="Arial"/>
          <w:color w:val="303030"/>
          <w:kern w:val="0"/>
          <w:sz w:val="25"/>
          <w:szCs w:val="25"/>
          <w:lang w:eastAsia="pl-PL"/>
          <w14:ligatures w14:val="none"/>
        </w:rPr>
        <w:t>-tlenowe, systemy wysokiego napięcia)</w:t>
      </w:r>
    </w:p>
    <w:p w14:paraId="29B48FAE" w14:textId="77777777" w:rsidR="00072A4D" w:rsidRPr="003E7807" w:rsidRDefault="00072A4D" w:rsidP="003E78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Zarządzanie baterią, zarządzanie temperaturą</w:t>
      </w:r>
    </w:p>
    <w:p w14:paraId="0EF8DF61" w14:textId="77777777" w:rsidR="00072A4D" w:rsidRPr="003E7807" w:rsidRDefault="00072A4D" w:rsidP="003E78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Energoelektronika wysokonapięciowa</w:t>
      </w:r>
    </w:p>
    <w:p w14:paraId="7C9E458E" w14:textId="1226FC68" w:rsidR="00072A4D" w:rsidRPr="003E7807" w:rsidRDefault="00072A4D" w:rsidP="003E78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Technika ładowania (systemy indukcyjne/przewodzące), stacje ładowania (systemy wymiany akumulatorów MB), akcesoria do ładowania (wtyczki, złącza)</w:t>
      </w:r>
    </w:p>
    <w:p w14:paraId="5EDF5710" w14:textId="77777777" w:rsidR="00072A4D" w:rsidRPr="003E7807" w:rsidRDefault="00072A4D" w:rsidP="003E780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Instytucje branżowe, wydawnictwa branżowe, edukacja i szkolenia</w:t>
      </w:r>
    </w:p>
    <w:p w14:paraId="407F57EE" w14:textId="77777777" w:rsidR="005505E4" w:rsidRDefault="005505E4" w:rsidP="00802B0D">
      <w:pPr>
        <w:shd w:val="clear" w:color="auto" w:fill="FFFFFF"/>
        <w:spacing w:after="0" w:line="420" w:lineRule="atLeast"/>
        <w:jc w:val="center"/>
        <w:outlineLvl w:val="3"/>
      </w:pPr>
    </w:p>
    <w:p w14:paraId="717115DF" w14:textId="55A1EFF4" w:rsidR="00072A4D" w:rsidRPr="00802B0D" w:rsidRDefault="00980B50" w:rsidP="00802B0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Times New Roman"/>
          <w:b/>
          <w:bCs/>
          <w:kern w:val="0"/>
          <w:sz w:val="36"/>
          <w:szCs w:val="36"/>
          <w:u w:val="single"/>
          <w:lang w:eastAsia="pl-PL"/>
          <w14:ligatures w14:val="none"/>
        </w:rPr>
      </w:pPr>
      <w:hyperlink r:id="rId19" w:anchor="accordionCollapse-4032090478594" w:history="1">
        <w:r w:rsidR="00072A4D" w:rsidRPr="00802B0D">
          <w:rPr>
            <w:rFonts w:ascii="var(--font-regular)" w:eastAsia="Times New Roman" w:hAnsi="var(--font-regular)" w:cs="Times New Roman"/>
            <w:b/>
            <w:bCs/>
            <w:kern w:val="0"/>
            <w:sz w:val="36"/>
            <w:szCs w:val="36"/>
            <w:u w:val="single"/>
            <w:lang w:eastAsia="pl-PL"/>
            <w14:ligatures w14:val="none"/>
          </w:rPr>
          <w:t>Oleje, smary i paliwa</w:t>
        </w:r>
      </w:hyperlink>
    </w:p>
    <w:p w14:paraId="1A60F66A" w14:textId="2ED52DE4" w:rsidR="00072A4D" w:rsidRPr="00072A4D" w:rsidRDefault="00072A4D" w:rsidP="005505E4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303030"/>
          <w:kern w:val="0"/>
          <w:sz w:val="21"/>
          <w:szCs w:val="21"/>
          <w:lang w:eastAsia="pl-PL"/>
          <w14:ligatures w14:val="none"/>
        </w:rPr>
      </w:pPr>
      <w:r w:rsidRPr="00072A4D">
        <w:rPr>
          <w:rFonts w:ascii="Arial" w:eastAsia="Times New Roman" w:hAnsi="Arial" w:cs="Arial"/>
          <w:noProof/>
          <w:color w:val="303030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64D8EFB6" wp14:editId="11E9F12C">
            <wp:extent cx="2788920" cy="1805789"/>
            <wp:effectExtent l="0" t="0" r="0" b="4445"/>
            <wp:docPr id="1243494884" name="Obraz 8" descr="Opony i ko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pony i koł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452" cy="181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9F14A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Instalacje (systemy napełniania olejem, systemy i urządzenia dozujące olej, systemy i urządzenia do smarowania)</w:t>
      </w:r>
    </w:p>
    <w:p w14:paraId="080A60E1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lastRenderedPageBreak/>
        <w:t>Smary i smary (Smary chłodząco-smarujące, smary i pasty)</w:t>
      </w:r>
    </w:p>
    <w:p w14:paraId="113345AC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Oleje i substancje olejowe (oleje smarowe)</w:t>
      </w:r>
    </w:p>
    <w:p w14:paraId="77049838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Dodatków</w:t>
      </w:r>
    </w:p>
    <w:p w14:paraId="06509A27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Środki pomocnicze i materiały eksploatacyjne</w:t>
      </w:r>
    </w:p>
    <w:p w14:paraId="5D367CBE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Płyny techniczne (płyny chłodnicze, czynniki chłodnicze, gazy, zarządzanie płynami)</w:t>
      </w:r>
    </w:p>
    <w:p w14:paraId="0E5C762B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Spraye techniczne (czyszczące, pielęgnacyjne, smarujące i spraye uniwersalne), aerozole</w:t>
      </w:r>
    </w:p>
    <w:p w14:paraId="0C2E0DBD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Zarządzanie zbiornikami (przechowywanie, czyszczenie i konserwacja)</w:t>
      </w:r>
    </w:p>
    <w:p w14:paraId="5DD1D563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Wyposażenie stacji paliw (wyposażenie stacji paliw, systemy zbiornikowe na wszystkie rodzaje paliw, Digital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Fuel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Twins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)</w:t>
      </w:r>
    </w:p>
    <w:p w14:paraId="55F42CFA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Paliwa alternatywne (paliwa syntetyczne, biopaliwa, paliwa wtórne, paliwa odpadowe, LPG, CNG, etanole, wodór)</w:t>
      </w:r>
    </w:p>
    <w:p w14:paraId="136E4FE2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Higiena przemysłowa i warsztatowa (środki do czyszczenia powierzchni i rąk, dezynfekcja)</w:t>
      </w:r>
    </w:p>
    <w:p w14:paraId="09FB5B82" w14:textId="77777777" w:rsidR="00072A4D" w:rsidRPr="003E7807" w:rsidRDefault="00072A4D" w:rsidP="00072A4D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Zarządzanie zrównoważonym rozwojem, utylizacja odpadów i recykling (systemy, urządzenia, procesy i usługi)</w:t>
      </w:r>
    </w:p>
    <w:p w14:paraId="72077470" w14:textId="3492587C" w:rsidR="009B47FD" w:rsidRPr="003E7807" w:rsidRDefault="00072A4D" w:rsidP="003E780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450" w:lineRule="atLeast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Instytucje branżowe, wydawnictwa branżowe, edukacja i szkolenia</w:t>
      </w:r>
    </w:p>
    <w:p w14:paraId="3ECD4055" w14:textId="77777777" w:rsidR="00802B0D" w:rsidRDefault="00980B50" w:rsidP="00802B0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Times New Roman"/>
          <w:b/>
          <w:bCs/>
          <w:kern w:val="0"/>
          <w:sz w:val="36"/>
          <w:szCs w:val="36"/>
          <w:u w:val="single"/>
          <w:lang w:eastAsia="pl-PL"/>
          <w14:ligatures w14:val="none"/>
        </w:rPr>
      </w:pPr>
      <w:hyperlink r:id="rId21" w:anchor="accordionCollapse-9771926565361" w:history="1">
        <w:r w:rsidR="00072A4D" w:rsidRPr="00802B0D">
          <w:rPr>
            <w:rFonts w:ascii="var(--font-regular)" w:eastAsia="Times New Roman" w:hAnsi="var(--font-regular)" w:cs="Times New Roman"/>
            <w:b/>
            <w:bCs/>
            <w:kern w:val="0"/>
            <w:sz w:val="36"/>
            <w:szCs w:val="36"/>
            <w:u w:val="single"/>
            <w:lang w:eastAsia="pl-PL"/>
            <w14:ligatures w14:val="none"/>
          </w:rPr>
          <w:t>Opony i koła</w:t>
        </w:r>
      </w:hyperlink>
    </w:p>
    <w:p w14:paraId="1776FF0A" w14:textId="77777777" w:rsidR="003E7807" w:rsidRDefault="003E7807" w:rsidP="00802B0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Times New Roman"/>
          <w:b/>
          <w:bCs/>
          <w:kern w:val="0"/>
          <w:sz w:val="36"/>
          <w:szCs w:val="36"/>
          <w:u w:val="single"/>
          <w:lang w:eastAsia="pl-PL"/>
          <w14:ligatures w14:val="none"/>
        </w:rPr>
      </w:pPr>
    </w:p>
    <w:p w14:paraId="34F02F88" w14:textId="13F22CE5" w:rsidR="00072A4D" w:rsidRPr="009B47FD" w:rsidRDefault="00802B0D" w:rsidP="009B47FD">
      <w:pPr>
        <w:shd w:val="clear" w:color="auto" w:fill="FFFFFF"/>
        <w:spacing w:after="0" w:line="420" w:lineRule="atLeast"/>
        <w:jc w:val="center"/>
        <w:outlineLvl w:val="3"/>
        <w:rPr>
          <w:rFonts w:ascii="var(--font-regular)" w:eastAsia="Times New Roman" w:hAnsi="var(--font-regular)" w:cs="Times New Roman"/>
          <w:b/>
          <w:bCs/>
          <w:kern w:val="0"/>
          <w:sz w:val="36"/>
          <w:szCs w:val="36"/>
          <w:lang w:eastAsia="pl-PL"/>
          <w14:ligatures w14:val="none"/>
        </w:rPr>
      </w:pPr>
      <w:r w:rsidRPr="00072A4D">
        <w:rPr>
          <w:rFonts w:ascii="Arial" w:eastAsia="Times New Roman" w:hAnsi="Arial" w:cs="Arial"/>
          <w:noProof/>
          <w:color w:val="303030"/>
          <w:kern w:val="0"/>
          <w:sz w:val="21"/>
          <w:szCs w:val="21"/>
          <w:lang w:eastAsia="pl-PL"/>
          <w14:ligatures w14:val="none"/>
        </w:rPr>
        <w:drawing>
          <wp:inline distT="0" distB="0" distL="0" distR="0" wp14:anchorId="479CA3BC" wp14:editId="625C5711">
            <wp:extent cx="3381375" cy="2253875"/>
            <wp:effectExtent l="0" t="0" r="0" b="0"/>
            <wp:docPr id="1222598660" name="Obraz 10" descr="Opony i ko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Opony i koł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204" cy="227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4001" w14:textId="77777777" w:rsidR="00072A4D" w:rsidRPr="003E7807" w:rsidRDefault="00072A4D" w:rsidP="003E78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Opony (opony letnie/zimowe do samochodów osobowych, pojazdów użytkowych, ciężarowych, pojazdów dwukołowych i pojazdów specjalnych, </w:t>
      </w: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lastRenderedPageBreak/>
        <w:t xml:space="preserve">ekskluzywne opony do SUV-ów, samochodów sportowych i pojazdów </w:t>
      </w:r>
      <w:proofErr w:type="spellStart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premium</w:t>
      </w:r>
      <w:proofErr w:type="spellEnd"/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, opony szerokotorowe, opony przemysłowe, korpusy i dętki)</w:t>
      </w:r>
    </w:p>
    <w:p w14:paraId="57107121" w14:textId="77777777" w:rsidR="00072A4D" w:rsidRPr="003E7807" w:rsidRDefault="00072A4D" w:rsidP="003E78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Koła i felgi (ekskluzywne i niestandardowe koła i felgi, felgi przemysłowe, niestandardowe felgi)</w:t>
      </w:r>
    </w:p>
    <w:p w14:paraId="2CD0E81D" w14:textId="77777777" w:rsidR="00072A4D" w:rsidRPr="003E7807" w:rsidRDefault="00072A4D" w:rsidP="003E78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Naprawa i utylizacja opon/kół (wulkanizacja, wyważanie, naprawy zużycia, środki uelastyczniające, materiały naprawcze, narzędzia, wypełniacze, utylizacja)</w:t>
      </w:r>
    </w:p>
    <w:p w14:paraId="6565744E" w14:textId="77777777" w:rsidR="00072A4D" w:rsidRPr="003E7807" w:rsidRDefault="00072A4D" w:rsidP="003E78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Zużyte opony i koła (bieżnikowanie, recykling, wulkanizacja, pielęgnacja opon)</w:t>
      </w:r>
    </w:p>
    <w:p w14:paraId="002BB107" w14:textId="77777777" w:rsidR="00072A4D" w:rsidRPr="003E7807" w:rsidRDefault="00072A4D" w:rsidP="003E78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Zarządzanie oponami/kołami i modele biznesowe (internetowe portale oponiarskie, inspekcja, logistyka opon, leasing i wynajem opon, magazynowanie opon)</w:t>
      </w:r>
    </w:p>
    <w:p w14:paraId="2733011B" w14:textId="0FAD5C0B" w:rsidR="00072A4D" w:rsidRPr="003E7807" w:rsidRDefault="00072A4D" w:rsidP="003E78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Sprzęt do sprzedaży i przechowywania opon (wyposażenie i wyposażenie operacyjne/magazynowe/biurowe/wystawowe,</w:t>
      </w:r>
      <w:r w:rsid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</w:t>
      </w: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pomoce sprzedażowe,</w:t>
      </w:r>
      <w:r w:rsid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 xml:space="preserve"> </w:t>
      </w: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certyfikacja, opony</w:t>
      </w:r>
    </w:p>
    <w:p w14:paraId="6ABE3F0D" w14:textId="77777777" w:rsidR="00072A4D" w:rsidRPr="003E7807" w:rsidRDefault="00072A4D" w:rsidP="003E78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Akcesoria do opon, kół i montażu (zawory, etykiety do przechowywania, ciężarki wyważające, zabezpieczenie przed kradzieżą, sprzęt zabezpieczający, nakrętki kół)</w:t>
      </w:r>
    </w:p>
    <w:p w14:paraId="1F85C093" w14:textId="77777777" w:rsidR="00072A4D" w:rsidRPr="003E7807" w:rsidRDefault="00072A4D" w:rsidP="003E78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Inteligentne opony (systemy cyfrowe, czujniki, systemy zarządzania ciśnieniem w oponach, bezpieczeństwo, transfer danych)</w:t>
      </w:r>
    </w:p>
    <w:p w14:paraId="69397BA0" w14:textId="77777777" w:rsidR="00072A4D" w:rsidRPr="003E7807" w:rsidRDefault="00072A4D" w:rsidP="003E780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450" w:lineRule="atLeast"/>
        <w:jc w:val="both"/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</w:pPr>
      <w:r w:rsidRPr="003E7807">
        <w:rPr>
          <w:rFonts w:ascii="Arial" w:eastAsia="Times New Roman" w:hAnsi="Arial" w:cs="Arial"/>
          <w:color w:val="303030"/>
          <w:kern w:val="0"/>
          <w:sz w:val="24"/>
          <w:szCs w:val="24"/>
          <w:lang w:eastAsia="pl-PL"/>
          <w14:ligatures w14:val="none"/>
        </w:rPr>
        <w:t>Instytucje branżowe, wydawcy branżowi, edukacja i szkolenia, zrównoważony rozwój</w:t>
      </w:r>
    </w:p>
    <w:p w14:paraId="1F2BC0D6" w14:textId="77777777" w:rsidR="00072A4D" w:rsidRDefault="00072A4D">
      <w:pPr>
        <w:rPr>
          <w:b/>
          <w:bCs/>
        </w:rPr>
      </w:pPr>
    </w:p>
    <w:p w14:paraId="3552033F" w14:textId="77777777" w:rsidR="00072A4D" w:rsidRDefault="00072A4D">
      <w:pPr>
        <w:rPr>
          <w:b/>
          <w:bCs/>
        </w:rPr>
      </w:pPr>
    </w:p>
    <w:p w14:paraId="67E46DB9" w14:textId="77777777" w:rsidR="00072A4D" w:rsidRPr="00275AAB" w:rsidRDefault="00072A4D">
      <w:pPr>
        <w:rPr>
          <w:b/>
          <w:bCs/>
        </w:rPr>
      </w:pPr>
    </w:p>
    <w:sectPr w:rsidR="00072A4D" w:rsidRPr="00275A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ar(--font-bold)">
    <w:altName w:val="Cambria"/>
    <w:panose1 w:val="00000000000000000000"/>
    <w:charset w:val="00"/>
    <w:family w:val="roman"/>
    <w:notTrueType/>
    <w:pitch w:val="default"/>
  </w:font>
  <w:font w:name="var(--font-regular)">
    <w:altName w:val="Cambria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82670"/>
    <w:multiLevelType w:val="multilevel"/>
    <w:tmpl w:val="A558A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C251C"/>
    <w:multiLevelType w:val="multilevel"/>
    <w:tmpl w:val="94A4C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BF6A7B"/>
    <w:multiLevelType w:val="multilevel"/>
    <w:tmpl w:val="7B667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DA7FF7"/>
    <w:multiLevelType w:val="multilevel"/>
    <w:tmpl w:val="1134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A9300F"/>
    <w:multiLevelType w:val="multilevel"/>
    <w:tmpl w:val="D786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540910"/>
    <w:multiLevelType w:val="multilevel"/>
    <w:tmpl w:val="93360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150A24"/>
    <w:multiLevelType w:val="multilevel"/>
    <w:tmpl w:val="79AAE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277BF4"/>
    <w:multiLevelType w:val="multilevel"/>
    <w:tmpl w:val="2CBC8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260DF6"/>
    <w:multiLevelType w:val="multilevel"/>
    <w:tmpl w:val="9E0A6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04597228">
    <w:abstractNumId w:val="6"/>
  </w:num>
  <w:num w:numId="2" w16cid:durableId="1947038331">
    <w:abstractNumId w:val="8"/>
  </w:num>
  <w:num w:numId="3" w16cid:durableId="249823424">
    <w:abstractNumId w:val="5"/>
  </w:num>
  <w:num w:numId="4" w16cid:durableId="923614282">
    <w:abstractNumId w:val="0"/>
  </w:num>
  <w:num w:numId="5" w16cid:durableId="1748503231">
    <w:abstractNumId w:val="3"/>
  </w:num>
  <w:num w:numId="6" w16cid:durableId="427238666">
    <w:abstractNumId w:val="7"/>
  </w:num>
  <w:num w:numId="7" w16cid:durableId="1698584970">
    <w:abstractNumId w:val="1"/>
  </w:num>
  <w:num w:numId="8" w16cid:durableId="1795517806">
    <w:abstractNumId w:val="2"/>
  </w:num>
  <w:num w:numId="9" w16cid:durableId="202192929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AAB"/>
    <w:rsid w:val="00072A4D"/>
    <w:rsid w:val="00275AAB"/>
    <w:rsid w:val="00362722"/>
    <w:rsid w:val="003E7807"/>
    <w:rsid w:val="004E02C4"/>
    <w:rsid w:val="005505E4"/>
    <w:rsid w:val="00762A6B"/>
    <w:rsid w:val="00793D6F"/>
    <w:rsid w:val="00802B0D"/>
    <w:rsid w:val="00980B50"/>
    <w:rsid w:val="009B47FD"/>
    <w:rsid w:val="00A12BCE"/>
    <w:rsid w:val="00AD2182"/>
    <w:rsid w:val="00B23C75"/>
    <w:rsid w:val="00C411B5"/>
    <w:rsid w:val="00C52ACB"/>
    <w:rsid w:val="00CF5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3D371"/>
  <w15:chartTrackingRefBased/>
  <w15:docId w15:val="{0D748EF3-0696-49AF-8AC0-876DD7E1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75A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75A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75AA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75A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75AA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75A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75A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75A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75A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75AA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275A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275AA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275AAB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75AAB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75AA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75AA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75AA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75AA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75A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75A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75A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75A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75A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75AA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75AA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75AAB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75AA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75AAB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75AAB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275A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Hipercze">
    <w:name w:val="Hyperlink"/>
    <w:basedOn w:val="Domylnaczcionkaakapitu"/>
    <w:uiPriority w:val="99"/>
    <w:semiHidden/>
    <w:unhideWhenUsed/>
    <w:rsid w:val="00275A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3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9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566755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886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890922">
                              <w:marLeft w:val="0"/>
                              <w:marRight w:val="0"/>
                              <w:marTop w:val="12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8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8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783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5534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6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106369">
                              <w:marLeft w:val="0"/>
                              <w:marRight w:val="0"/>
                              <w:marTop w:val="12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2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9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87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10146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74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96230">
                              <w:marLeft w:val="0"/>
                              <w:marRight w:val="0"/>
                              <w:marTop w:val="12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4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8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067909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7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121431">
                              <w:marLeft w:val="0"/>
                              <w:marRight w:val="0"/>
                              <w:marTop w:val="12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4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206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650678">
              <w:marLeft w:val="0"/>
              <w:marRight w:val="0"/>
              <w:marTop w:val="0"/>
              <w:marBottom w:val="9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4886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CDDDF"/>
                        <w:left w:val="none" w:sz="0" w:space="0" w:color="auto"/>
                        <w:bottom w:val="single" w:sz="6" w:space="0" w:color="DCDDDF"/>
                        <w:right w:val="none" w:sz="0" w:space="0" w:color="auto"/>
                      </w:divBdr>
                      <w:divsChild>
                        <w:div w:id="105246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75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36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6652490">
                                      <w:marLeft w:val="0"/>
                                      <w:marRight w:val="0"/>
                                      <w:marTop w:val="0"/>
                                      <w:marBottom w:val="9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82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648525">
                                              <w:marLeft w:val="0"/>
                                              <w:marRight w:val="0"/>
                                              <w:marTop w:val="12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9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0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70734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6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798847">
                              <w:marLeft w:val="0"/>
                              <w:marRight w:val="0"/>
                              <w:marTop w:val="12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8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DDF"/>
            <w:right w:val="none" w:sz="0" w:space="0" w:color="auto"/>
          </w:divBdr>
          <w:divsChild>
            <w:div w:id="27842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5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183568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03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353802">
                                  <w:marLeft w:val="0"/>
                                  <w:marRight w:val="0"/>
                                  <w:marTop w:val="12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2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CDDDF"/>
            <w:right w:val="none" w:sz="0" w:space="0" w:color="auto"/>
          </w:divBdr>
          <w:divsChild>
            <w:div w:id="8484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26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1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083586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7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9732089">
                                  <w:marLeft w:val="0"/>
                                  <w:marRight w:val="0"/>
                                  <w:marTop w:val="12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39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7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7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955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694694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87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47020">
                              <w:marLeft w:val="0"/>
                              <w:marRight w:val="0"/>
                              <w:marTop w:val="12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468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01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44207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7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886695">
                              <w:marLeft w:val="0"/>
                              <w:marRight w:val="0"/>
                              <w:marTop w:val="12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automechanika.messefrankfurt.com/frankfurt/en/facts-figures.html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hyperlink" Target="https://automechanika.messefrankfurt.com/frankfurt/en/facts-figures.html" TargetMode="External"/><Relationship Id="rId7" Type="http://schemas.openxmlformats.org/officeDocument/2006/relationships/hyperlink" Target="https://automechanika.messefrankfurt.com/frankfurt/en/facts-figures.html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automechanika.messefrankfurt.com/frankfurt/en/facts-figures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utomechanika.messefrankfurt.com/frankfurt/en/facts-figures.html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automechanika.messefrankfurt.com/frankfurt/en/facts-figures.html" TargetMode="External"/><Relationship Id="rId15" Type="http://schemas.openxmlformats.org/officeDocument/2006/relationships/hyperlink" Target="https://automechanika.messefrankfurt.com/frankfurt/en/facts-figures.html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automechanika.messefrankfurt.com/frankfurt/en/facts-figure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utomechanika.messefrankfurt.com/frankfurt/en/facts-figures.html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1829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Przepiórka</dc:creator>
  <cp:keywords/>
  <dc:description/>
  <cp:lastModifiedBy>Urszula Nieściur</cp:lastModifiedBy>
  <cp:revision>4</cp:revision>
  <dcterms:created xsi:type="dcterms:W3CDTF">2024-06-12T10:14:00Z</dcterms:created>
  <dcterms:modified xsi:type="dcterms:W3CDTF">2024-06-12T10:15:00Z</dcterms:modified>
</cp:coreProperties>
</file>