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735" w:rsidRDefault="00D46735" w:rsidP="00D46735">
      <w:pPr>
        <w:pStyle w:val="Nagwek10"/>
        <w:keepNext/>
        <w:keepLines/>
        <w:shd w:val="clear" w:color="auto" w:fill="auto"/>
        <w:spacing w:before="0"/>
        <w:ind w:left="600"/>
        <w:jc w:val="center"/>
      </w:pPr>
      <w:bookmarkStart w:id="0" w:name="bookmark0"/>
    </w:p>
    <w:p w:rsidR="00D46735" w:rsidRDefault="00D46735" w:rsidP="00D46735">
      <w:pPr>
        <w:pStyle w:val="Nagwek10"/>
        <w:keepNext/>
        <w:keepLines/>
        <w:shd w:val="clear" w:color="auto" w:fill="auto"/>
        <w:spacing w:before="0"/>
        <w:ind w:left="600"/>
        <w:jc w:val="center"/>
      </w:pPr>
    </w:p>
    <w:p w:rsidR="00D46735" w:rsidRDefault="00D46735" w:rsidP="00D46735">
      <w:pPr>
        <w:pStyle w:val="Nagwek10"/>
        <w:keepNext/>
        <w:keepLines/>
        <w:shd w:val="clear" w:color="auto" w:fill="auto"/>
        <w:spacing w:before="0"/>
        <w:ind w:left="600"/>
        <w:jc w:val="center"/>
      </w:pPr>
    </w:p>
    <w:p w:rsidR="00D46735" w:rsidRDefault="00D46735" w:rsidP="00D46735">
      <w:pPr>
        <w:pStyle w:val="Nagwek10"/>
        <w:keepNext/>
        <w:keepLines/>
        <w:shd w:val="clear" w:color="auto" w:fill="auto"/>
        <w:spacing w:before="0"/>
        <w:ind w:left="600"/>
        <w:jc w:val="center"/>
      </w:pPr>
    </w:p>
    <w:p w:rsidR="00D46735" w:rsidRDefault="00D46735" w:rsidP="00D46735">
      <w:pPr>
        <w:pStyle w:val="Nagwek10"/>
        <w:keepNext/>
        <w:keepLines/>
        <w:shd w:val="clear" w:color="auto" w:fill="auto"/>
        <w:spacing w:before="0"/>
        <w:ind w:left="600"/>
        <w:jc w:val="center"/>
      </w:pPr>
    </w:p>
    <w:p w:rsidR="00D46735" w:rsidRDefault="00D46735" w:rsidP="00D46735">
      <w:pPr>
        <w:pStyle w:val="Nagwek10"/>
        <w:keepNext/>
        <w:keepLines/>
        <w:shd w:val="clear" w:color="auto" w:fill="auto"/>
        <w:spacing w:before="0"/>
        <w:ind w:left="600"/>
        <w:jc w:val="center"/>
      </w:pPr>
    </w:p>
    <w:p w:rsidR="00D46735" w:rsidRDefault="00D46735" w:rsidP="00D46735">
      <w:pPr>
        <w:pStyle w:val="Nagwek10"/>
        <w:keepNext/>
        <w:keepLines/>
        <w:shd w:val="clear" w:color="auto" w:fill="auto"/>
        <w:spacing w:before="0"/>
        <w:ind w:left="600"/>
        <w:jc w:val="center"/>
      </w:pPr>
      <w:r>
        <w:t>PLAN DZIAŁANIA ZAPEWNIENIA DOSTĘPNOŚCI OSOBOM ZE SZCZEGÓLNYMI</w:t>
      </w:r>
      <w:bookmarkEnd w:id="0"/>
    </w:p>
    <w:p w:rsidR="00D46735" w:rsidRDefault="00D46735" w:rsidP="00D46735">
      <w:pPr>
        <w:pStyle w:val="Nagwek10"/>
        <w:keepNext/>
        <w:keepLines/>
        <w:shd w:val="clear" w:color="auto" w:fill="auto"/>
        <w:spacing w:before="0"/>
        <w:jc w:val="center"/>
      </w:pPr>
      <w:bookmarkStart w:id="1" w:name="bookmark1"/>
      <w:r>
        <w:t xml:space="preserve">POTRZEBAMI W STAROSTWIE POWIATOWYM W </w:t>
      </w:r>
      <w:bookmarkEnd w:id="1"/>
      <w:r>
        <w:t>RYKACH</w:t>
      </w:r>
    </w:p>
    <w:p w:rsidR="00D46735" w:rsidRDefault="00D46735" w:rsidP="00D46735">
      <w:pPr>
        <w:pStyle w:val="Nagwek10"/>
        <w:keepNext/>
        <w:keepLines/>
        <w:shd w:val="clear" w:color="auto" w:fill="auto"/>
        <w:spacing w:before="0" w:after="290"/>
        <w:ind w:left="6140"/>
      </w:pPr>
      <w:bookmarkStart w:id="2" w:name="bookmark2"/>
      <w:r>
        <w:t>W ROKU 2024</w:t>
      </w:r>
      <w:bookmarkEnd w:id="2"/>
    </w:p>
    <w:p w:rsidR="00D46735" w:rsidRDefault="00D46735" w:rsidP="00D46735">
      <w:pPr>
        <w:spacing w:after="175" w:line="326" w:lineRule="exact"/>
        <w:ind w:left="20" w:right="26"/>
        <w:jc w:val="both"/>
      </w:pPr>
      <w:r>
        <w:t>Na podstawie art. 14 w związku z art. 6 ustawy z dnia 19 lipca 2019 r. o zapewnieniu dostępności osobom ze szczególnymi potrzebami ustala się plan działania na rzecz poprawy zapewniania dostępności osobom ze szczególnymi potrzebami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13"/>
        <w:gridCol w:w="2304"/>
        <w:gridCol w:w="3427"/>
        <w:gridCol w:w="1939"/>
      </w:tblGrid>
      <w:tr w:rsidR="00D46735" w:rsidTr="000256D0">
        <w:trPr>
          <w:trHeight w:val="8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Lp.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Działanie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pStyle w:val="Teksttreci2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 xml:space="preserve">Realizujący działanie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Sposób realizacji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Termin</w:t>
            </w:r>
          </w:p>
        </w:tc>
      </w:tr>
      <w:tr w:rsidR="00D46735" w:rsidTr="000256D0">
        <w:trPr>
          <w:trHeight w:val="8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ind w:lef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Zapewnianie dostępu alternatywnego w przypadku braku możliwości zapewnienia dostępności dla osób ze szczególnymi potrzebami ze względu na ograniczenia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440" w:hanging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•  Koordynator do spraw dostępności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Określenie zasad dostępu alternatywnego, monitoring przypadków zapewnienia dostępu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83" w:lineRule="exact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 xml:space="preserve">Działanie ciągłe </w:t>
            </w:r>
            <w:r w:rsidRPr="00E96AE8">
              <w:rPr>
                <w:rFonts w:asciiTheme="minorHAnsi" w:hAnsiTheme="minorHAnsi" w:cstheme="minorHAnsi"/>
                <w:sz w:val="21"/>
                <w:szCs w:val="21"/>
              </w:rPr>
              <w:br/>
              <w:t>w całym 2024 r.</w:t>
            </w:r>
          </w:p>
        </w:tc>
      </w:tr>
      <w:tr w:rsidR="00D46735" w:rsidTr="000256D0">
        <w:trPr>
          <w:trHeight w:val="142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46735" w:rsidRPr="00E96AE8" w:rsidRDefault="00D46735" w:rsidP="000256D0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D46735" w:rsidRPr="00E96AE8" w:rsidRDefault="00D46735" w:rsidP="000256D0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architektoniczne i informacyjno-komunikacyjne (techniczne i prawne) oraz w zakresie zapewnienia alternatywnego sposobu dostępu do elementu strony BIP i strony internetowej lub aplikacji mobilnej w przypadku braku możliwości zapewnienia jego dostępności cyfrowej.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ind w:left="440" w:hanging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alternatywnego.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46735" w:rsidTr="000256D0">
        <w:trPr>
          <w:trHeight w:val="721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Wspieranie osób ze szczególnymi potrzebami w dostępie do usług świadczonych przez Starostwo Powiatowe w Rykach w zakresie dostępności: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308"/>
              </w:tabs>
              <w:spacing w:line="278" w:lineRule="exact"/>
              <w:ind w:lef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architektonicznej,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318"/>
              </w:tabs>
              <w:spacing w:line="278" w:lineRule="exact"/>
              <w:ind w:lef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informacyjno-komunikacyjnej,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1"/>
              </w:numPr>
              <w:tabs>
                <w:tab w:val="left" w:pos="308"/>
              </w:tabs>
              <w:spacing w:after="240" w:line="278" w:lineRule="exact"/>
              <w:ind w:left="1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cyfrowej.</w:t>
            </w:r>
          </w:p>
          <w:p w:rsidR="00D46735" w:rsidRPr="00E96AE8" w:rsidRDefault="00D46735" w:rsidP="000256D0">
            <w:pPr>
              <w:framePr w:wrap="notBeside" w:vAnchor="text" w:hAnchor="text" w:xAlign="center" w:y="1"/>
              <w:spacing w:before="240" w:line="278" w:lineRule="exact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Analiza potrzeb oraz monitorowanie działalności Starostwa Powiatowego w Rykach zakresie zapewnienia dostępności architektonicznej, informacyjno-komunikacyjnej i cyfrowej.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453"/>
              </w:tabs>
              <w:spacing w:line="288" w:lineRule="exact"/>
              <w:ind w:left="440" w:hanging="28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Koordynator do spraw dostępności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2"/>
              </w:numPr>
              <w:tabs>
                <w:tab w:val="left" w:pos="434"/>
              </w:tabs>
              <w:spacing w:line="288" w:lineRule="exact"/>
              <w:ind w:left="440" w:hanging="28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Informatyk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3"/>
              </w:numPr>
              <w:tabs>
                <w:tab w:val="left" w:pos="433"/>
              </w:tabs>
              <w:spacing w:line="278" w:lineRule="exact"/>
              <w:ind w:left="440" w:hanging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Podejmowanie różnego rodzaju działań w zależności od potrzeb.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3"/>
              </w:numPr>
              <w:tabs>
                <w:tab w:val="left" w:pos="433"/>
              </w:tabs>
              <w:spacing w:line="278" w:lineRule="exact"/>
              <w:ind w:left="440" w:hanging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Przyjmowanie uwag, opinii i sugestii od osób ze szczególnymi potrzebami, a także od ich rodzin i opiekunów dotyczących problemów natury architektonicznej, informacyjn</w:t>
            </w:r>
            <w:r w:rsidR="00E96AE8">
              <w:rPr>
                <w:rFonts w:asciiTheme="minorHAnsi" w:hAnsiTheme="minorHAnsi" w:cstheme="minorHAnsi"/>
                <w:sz w:val="21"/>
                <w:szCs w:val="21"/>
              </w:rPr>
              <w:t xml:space="preserve">o-komunikacyjnej oraz </w:t>
            </w:r>
            <w:proofErr w:type="spellStart"/>
            <w:r w:rsidR="00E96AE8">
              <w:rPr>
                <w:rFonts w:asciiTheme="minorHAnsi" w:hAnsiTheme="minorHAnsi" w:cstheme="minorHAnsi"/>
                <w:sz w:val="21"/>
                <w:szCs w:val="21"/>
              </w:rPr>
              <w:t>cyfrowej,</w:t>
            </w: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proofErr w:type="spellEnd"/>
            <w:r w:rsidRPr="00E96AE8">
              <w:rPr>
                <w:rFonts w:asciiTheme="minorHAnsi" w:hAnsiTheme="minorHAnsi" w:cstheme="minorHAnsi"/>
                <w:sz w:val="21"/>
                <w:szCs w:val="21"/>
              </w:rPr>
              <w:t xml:space="preserve"> jakimi mogą się spotkać podczas kontaktu z urzędem.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3"/>
              </w:numPr>
              <w:tabs>
                <w:tab w:val="left" w:pos="433"/>
              </w:tabs>
              <w:spacing w:line="278" w:lineRule="exact"/>
              <w:ind w:left="440" w:hanging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Przyjmowanie i analiza informacji o braku dostępności architektonicznej</w:t>
            </w:r>
          </w:p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4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i informacyjno- komunikacyjnej, o których mowa w art. 29 ustawy o zapewnieniu dostępności osobom ze szczególnymi potrzebami.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3"/>
              </w:numPr>
              <w:tabs>
                <w:tab w:val="left" w:pos="433"/>
              </w:tabs>
              <w:spacing w:line="278" w:lineRule="exact"/>
              <w:ind w:left="440" w:hanging="30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Przyjmowanie i rozpatrywanie wniosków o zapewnienie dostępności architektonicznej i informacyjno-komunikacyjnej, o których mowa w art. 30 ustawy o zapewnieniu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 xml:space="preserve">Działanie ciągłe </w:t>
            </w:r>
            <w:r w:rsidRPr="00E96AE8">
              <w:rPr>
                <w:rFonts w:asciiTheme="minorHAnsi" w:hAnsiTheme="minorHAnsi" w:cstheme="minorHAnsi"/>
                <w:sz w:val="21"/>
                <w:szCs w:val="21"/>
              </w:rPr>
              <w:br/>
              <w:t>w całym okresie realizacji</w:t>
            </w:r>
          </w:p>
        </w:tc>
      </w:tr>
    </w:tbl>
    <w:p w:rsidR="00D46735" w:rsidRDefault="00D46735" w:rsidP="00D4673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13"/>
        <w:gridCol w:w="2304"/>
        <w:gridCol w:w="3427"/>
        <w:gridCol w:w="1939"/>
      </w:tblGrid>
      <w:tr w:rsidR="00E96AE8" w:rsidTr="000256D0">
        <w:trPr>
          <w:trHeight w:val="41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8" w:rsidRPr="0023064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96AE8" w:rsidRPr="0023064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96AE8" w:rsidRPr="00230648" w:rsidRDefault="00E96AE8" w:rsidP="00E96AE8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30648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8" w:rsidRPr="0023064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96AE8" w:rsidRPr="0023064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Analiza i monitorowanie współpracy z organizacjami pozarządowymi wspierającymi prawa osób ze szczególnymi potrzebami, w szczególności w zakresie zapewnienia dostępności</w:t>
            </w:r>
          </w:p>
          <w:p w:rsidR="00E96AE8" w:rsidRPr="0023064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E96AE8" w:rsidRPr="0023064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  <w:r w:rsidRPr="00230648">
              <w:rPr>
                <w:rFonts w:asciiTheme="minorHAnsi" w:hAnsiTheme="minorHAnsi" w:cstheme="minorHAnsi"/>
                <w:sz w:val="21"/>
                <w:szCs w:val="21"/>
              </w:rPr>
              <w:t>•  Koordynator do spraw dostępności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8" w:rsidRPr="00E96AE8" w:rsidRDefault="00E96AE8" w:rsidP="00E96AE8">
            <w:pPr>
              <w:framePr w:wrap="notBeside" w:vAnchor="text" w:hAnchor="text" w:xAlign="center" w:y="1"/>
              <w:numPr>
                <w:ilvl w:val="0"/>
                <w:numId w:val="4"/>
              </w:numPr>
              <w:tabs>
                <w:tab w:val="left" w:pos="453"/>
              </w:tabs>
              <w:spacing w:line="278" w:lineRule="exact"/>
              <w:ind w:left="440" w:hanging="28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Analiza zawartych umów</w:t>
            </w:r>
          </w:p>
          <w:p w:rsidR="00E96AE8" w:rsidRPr="00E96AE8" w:rsidRDefault="00E96AE8" w:rsidP="00E96AE8">
            <w:pPr>
              <w:framePr w:wrap="notBeside" w:vAnchor="text" w:hAnchor="text" w:xAlign="center" w:y="1"/>
              <w:numPr>
                <w:ilvl w:val="0"/>
                <w:numId w:val="4"/>
              </w:numPr>
              <w:tabs>
                <w:tab w:val="left" w:pos="453"/>
              </w:tabs>
              <w:spacing w:line="278" w:lineRule="exact"/>
              <w:ind w:left="440" w:hanging="28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Analiza zgłaszanych wniosków</w:t>
            </w:r>
          </w:p>
          <w:p w:rsidR="00E96AE8" w:rsidRPr="00E96AE8" w:rsidRDefault="00E96AE8" w:rsidP="00E96AE8">
            <w:pPr>
              <w:framePr w:wrap="notBeside" w:vAnchor="text" w:hAnchor="text" w:xAlign="center" w:y="1"/>
              <w:numPr>
                <w:ilvl w:val="0"/>
                <w:numId w:val="4"/>
              </w:numPr>
              <w:tabs>
                <w:tab w:val="left" w:pos="453"/>
              </w:tabs>
              <w:spacing w:line="278" w:lineRule="exact"/>
              <w:ind w:left="440" w:hanging="28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Koordynacja działań z Powiatowym Centrum Pomocy Rodzinie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AE8" w:rsidRPr="00E96AE8" w:rsidRDefault="00E96AE8" w:rsidP="00E96AE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 xml:space="preserve">Działanie ciągłe </w:t>
            </w:r>
            <w:r w:rsidRPr="00E96AE8">
              <w:rPr>
                <w:rFonts w:asciiTheme="minorHAnsi" w:hAnsiTheme="minorHAnsi" w:cstheme="minorHAnsi"/>
                <w:sz w:val="21"/>
                <w:szCs w:val="21"/>
              </w:rPr>
              <w:br/>
              <w:t>w całym okresie realizacji</w:t>
            </w:r>
          </w:p>
        </w:tc>
      </w:tr>
    </w:tbl>
    <w:p w:rsidR="00D46735" w:rsidRDefault="00D46735" w:rsidP="00D46735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13"/>
        <w:gridCol w:w="2304"/>
        <w:gridCol w:w="3427"/>
        <w:gridCol w:w="1939"/>
      </w:tblGrid>
      <w:tr w:rsidR="00D46735" w:rsidRPr="00E96AE8" w:rsidTr="000256D0">
        <w:trPr>
          <w:trHeight w:val="39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Monitorowanie możliwości pozyskania środków zewnętrznych na realizację zadań z zakresu poprawy dostępności dla osób ze szczególnymi potrzebami.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right="3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• Zespół do spraw dostępności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5"/>
              </w:numPr>
              <w:tabs>
                <w:tab w:val="left" w:pos="426"/>
              </w:tabs>
              <w:spacing w:line="278" w:lineRule="exact"/>
              <w:ind w:left="440" w:hanging="3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Ustalenie możliwości pozyskania środków zewnętrznych w szczególności z: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6"/>
              </w:numPr>
              <w:tabs>
                <w:tab w:val="left" w:pos="574"/>
              </w:tabs>
              <w:spacing w:line="278" w:lineRule="exact"/>
              <w:ind w:left="4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Funduszu Dostępności,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6"/>
              </w:numPr>
              <w:tabs>
                <w:tab w:val="left" w:pos="555"/>
              </w:tabs>
              <w:spacing w:line="278" w:lineRule="exact"/>
              <w:ind w:left="4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Funduszy Unijnych,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6"/>
              </w:numPr>
              <w:tabs>
                <w:tab w:val="left" w:pos="565"/>
              </w:tabs>
              <w:spacing w:line="278" w:lineRule="exact"/>
              <w:ind w:left="4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dotacji celowych z budżetu Państwa,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6"/>
              </w:numPr>
              <w:tabs>
                <w:tab w:val="left" w:pos="574"/>
              </w:tabs>
              <w:spacing w:line="278" w:lineRule="exact"/>
              <w:ind w:left="4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Państwowego Funduszu Rehabilitacji Osób Niepełnoprawnych.</w:t>
            </w:r>
          </w:p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5"/>
              </w:numPr>
              <w:tabs>
                <w:tab w:val="left" w:pos="426"/>
              </w:tabs>
              <w:spacing w:line="278" w:lineRule="exact"/>
              <w:ind w:left="440" w:hanging="34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Bieżąca weryfikacja udostępnionych naborów wniosków.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 xml:space="preserve">Działanie ciągłe </w:t>
            </w:r>
            <w:r w:rsidRPr="00E96AE8">
              <w:rPr>
                <w:rFonts w:asciiTheme="minorHAnsi" w:hAnsiTheme="minorHAnsi" w:cstheme="minorHAnsi"/>
                <w:sz w:val="21"/>
                <w:szCs w:val="21"/>
              </w:rPr>
              <w:br/>
              <w:t>w całym okresie realizacji</w:t>
            </w:r>
          </w:p>
        </w:tc>
      </w:tr>
      <w:tr w:rsidR="00D46735" w:rsidRPr="00E96AE8" w:rsidTr="000256D0">
        <w:trPr>
          <w:trHeight w:val="18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E96AE8" w:rsidP="000256D0">
            <w:pPr>
              <w:framePr w:wrap="notBeside" w:vAnchor="text" w:hAnchor="text" w:xAlign="center" w:y="1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D46735" w:rsidRPr="00E96AE8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Usunięcie barier w poruszaniu się w pionie w budynku Starostwa Powiatowego w Rykach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78" w:lineRule="exact"/>
              <w:ind w:left="440" w:hanging="28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•  Wydział Rozwoju i Zarządzania Mieniem Powiatu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D46735">
            <w:pPr>
              <w:framePr w:wrap="notBeside" w:vAnchor="text" w:hAnchor="text" w:xAlign="center" w:y="1"/>
              <w:numPr>
                <w:ilvl w:val="0"/>
                <w:numId w:val="7"/>
              </w:numPr>
              <w:tabs>
                <w:tab w:val="left" w:pos="437"/>
              </w:tabs>
              <w:spacing w:line="278" w:lineRule="exact"/>
              <w:ind w:left="440" w:hanging="3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 xml:space="preserve">Wykonanie windy w ramach zadania </w:t>
            </w:r>
            <w:r w:rsidRPr="00E96AE8">
              <w:rPr>
                <w:rFonts w:asciiTheme="minorHAnsi" w:hAnsiTheme="minorHAnsi" w:cstheme="minorHAnsi"/>
                <w:color w:val="393939"/>
                <w:sz w:val="21"/>
                <w:szCs w:val="21"/>
                <w:shd w:val="clear" w:color="auto" w:fill="FFFFFF"/>
              </w:rPr>
              <w:t xml:space="preserve">„Montaż windy wraz </w:t>
            </w:r>
            <w:r w:rsidRPr="00E96AE8">
              <w:rPr>
                <w:rFonts w:asciiTheme="minorHAnsi" w:hAnsiTheme="minorHAnsi" w:cstheme="minorHAnsi"/>
                <w:color w:val="393939"/>
                <w:sz w:val="21"/>
                <w:szCs w:val="21"/>
                <w:shd w:val="clear" w:color="auto" w:fill="FFFFFF"/>
              </w:rPr>
              <w:br/>
              <w:t>z częściową przebudową instalacji elektrycznej w budynku Starostwa Powiatowego w Rykach”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6735" w:rsidRPr="00E96AE8" w:rsidRDefault="00D46735" w:rsidP="000256D0">
            <w:pPr>
              <w:framePr w:wrap="notBeside" w:vAnchor="text" w:hAnchor="text" w:xAlign="center" w:y="1"/>
              <w:spacing w:line="283" w:lineRule="exact"/>
              <w:ind w:left="120"/>
              <w:rPr>
                <w:rFonts w:asciiTheme="minorHAnsi" w:hAnsiTheme="minorHAnsi" w:cstheme="minorHAnsi"/>
                <w:sz w:val="21"/>
                <w:szCs w:val="21"/>
              </w:rPr>
            </w:pPr>
            <w:r w:rsidRPr="00E96AE8">
              <w:rPr>
                <w:rFonts w:asciiTheme="minorHAnsi" w:hAnsiTheme="minorHAnsi" w:cstheme="minorHAnsi"/>
                <w:sz w:val="21"/>
                <w:szCs w:val="21"/>
              </w:rPr>
              <w:t>Do dnia 31 grudnia 2024 r</w:t>
            </w:r>
            <w:r w:rsidRPr="00E96AE8">
              <w:rPr>
                <w:rStyle w:val="Teksttreci0"/>
                <w:rFonts w:asciiTheme="minorHAnsi" w:hAnsiTheme="minorHAnsi" w:cstheme="minorHAnsi"/>
              </w:rPr>
              <w:t>.</w:t>
            </w:r>
          </w:p>
        </w:tc>
      </w:tr>
    </w:tbl>
    <w:p w:rsidR="00D46735" w:rsidRDefault="00D46735" w:rsidP="00D46735">
      <w:pPr>
        <w:rPr>
          <w:sz w:val="2"/>
          <w:szCs w:val="2"/>
        </w:rPr>
      </w:pPr>
    </w:p>
    <w:p w:rsidR="00D46735" w:rsidRDefault="00D46735" w:rsidP="00D46735">
      <w:pPr>
        <w:spacing w:line="293" w:lineRule="exact"/>
        <w:ind w:left="20" w:right="26"/>
      </w:pPr>
    </w:p>
    <w:p w:rsidR="00D46735" w:rsidRDefault="00D46735" w:rsidP="00D46735">
      <w:pPr>
        <w:spacing w:line="293" w:lineRule="exact"/>
        <w:ind w:left="20" w:right="26"/>
      </w:pPr>
      <w:r>
        <w:t>Ryki, 31 stycznia 2024 r.</w:t>
      </w:r>
    </w:p>
    <w:p w:rsidR="00D46735" w:rsidRDefault="00D46735" w:rsidP="00D46735">
      <w:pPr>
        <w:spacing w:line="293" w:lineRule="exact"/>
        <w:ind w:left="20" w:right="26"/>
      </w:pPr>
      <w:r>
        <w:t xml:space="preserve">Dokument opracował:     </w:t>
      </w:r>
      <w:r w:rsidR="00E96AE8">
        <w:t xml:space="preserve">                                                                                                </w:t>
      </w:r>
      <w:r w:rsidR="00E96AE8">
        <w:t>Zatwierdził:</w:t>
      </w:r>
      <w:r>
        <w:t xml:space="preserve"> </w:t>
      </w:r>
      <w:r w:rsidR="00E96AE8">
        <w:t xml:space="preserve"> Starosta Rycki</w:t>
      </w:r>
      <w:r>
        <w:t xml:space="preserve"> </w:t>
      </w:r>
      <w:r w:rsidR="00E96AE8">
        <w:t>Dariusz Szczygielski</w:t>
      </w: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46735" w:rsidRDefault="00D46735" w:rsidP="00D46735">
      <w:pPr>
        <w:spacing w:line="293" w:lineRule="exact"/>
        <w:ind w:left="20" w:right="10820"/>
      </w:pPr>
      <w:r>
        <w:t xml:space="preserve">Koordynator do spraw dostępności </w:t>
      </w:r>
      <w:r w:rsidR="00E96AE8">
        <w:t>Sławomir Wołowiec</w:t>
      </w:r>
      <w:bookmarkStart w:id="3" w:name="_GoBack"/>
      <w:bookmarkEnd w:id="3"/>
    </w:p>
    <w:p w:rsidR="00EA2D31" w:rsidRDefault="00EA2D31"/>
    <w:sectPr w:rsidR="00EA2D31" w:rsidSect="00D46735">
      <w:pgSz w:w="16837" w:h="11905" w:orient="landscape"/>
      <w:pgMar w:top="1124" w:right="1201" w:bottom="1843" w:left="12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A8"/>
    <w:multiLevelType w:val="multilevel"/>
    <w:tmpl w:val="EEEA4EE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762584"/>
    <w:multiLevelType w:val="multilevel"/>
    <w:tmpl w:val="EB54A9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873DE5"/>
    <w:multiLevelType w:val="multilevel"/>
    <w:tmpl w:val="97980D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A669A1"/>
    <w:multiLevelType w:val="multilevel"/>
    <w:tmpl w:val="4B4618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005F17"/>
    <w:multiLevelType w:val="multilevel"/>
    <w:tmpl w:val="849A84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941A58"/>
    <w:multiLevelType w:val="multilevel"/>
    <w:tmpl w:val="C6C61DF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C71BA4"/>
    <w:multiLevelType w:val="multilevel"/>
    <w:tmpl w:val="35405CB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B257E17"/>
    <w:multiLevelType w:val="hybridMultilevel"/>
    <w:tmpl w:val="3856AA68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735"/>
    <w:rsid w:val="00C01EE4"/>
    <w:rsid w:val="00D46735"/>
    <w:rsid w:val="00E96AE8"/>
    <w:rsid w:val="00EA2D31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7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D4673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Teksttreci">
    <w:name w:val="Tekst treści_"/>
    <w:basedOn w:val="Domylnaczcionkaakapitu"/>
    <w:rsid w:val="00D467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D46735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D467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gwek10">
    <w:name w:val="Nagłówek #1"/>
    <w:basedOn w:val="Normalny"/>
    <w:link w:val="Nagwek1"/>
    <w:rsid w:val="00D46735"/>
    <w:pPr>
      <w:shd w:val="clear" w:color="auto" w:fill="FFFFFF"/>
      <w:spacing w:before="60" w:line="389" w:lineRule="exact"/>
      <w:outlineLvl w:val="0"/>
    </w:pPr>
    <w:rPr>
      <w:rFonts w:ascii="Calibri" w:eastAsia="Calibri" w:hAnsi="Calibri" w:cs="Calibri"/>
      <w:color w:val="auto"/>
      <w:sz w:val="31"/>
      <w:szCs w:val="31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D46735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73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D46735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Teksttreci">
    <w:name w:val="Tekst treści_"/>
    <w:basedOn w:val="Domylnaczcionkaakapitu"/>
    <w:rsid w:val="00D467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sid w:val="00D46735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D46735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Nagwek10">
    <w:name w:val="Nagłówek #1"/>
    <w:basedOn w:val="Normalny"/>
    <w:link w:val="Nagwek1"/>
    <w:rsid w:val="00D46735"/>
    <w:pPr>
      <w:shd w:val="clear" w:color="auto" w:fill="FFFFFF"/>
      <w:spacing w:before="60" w:line="389" w:lineRule="exact"/>
      <w:outlineLvl w:val="0"/>
    </w:pPr>
    <w:rPr>
      <w:rFonts w:ascii="Calibri" w:eastAsia="Calibri" w:hAnsi="Calibri" w:cs="Calibri"/>
      <w:color w:val="auto"/>
      <w:sz w:val="31"/>
      <w:szCs w:val="31"/>
      <w:lang w:val="pl-PL" w:eastAsia="en-US"/>
    </w:rPr>
  </w:style>
  <w:style w:type="paragraph" w:customStyle="1" w:styleId="Teksttreci20">
    <w:name w:val="Tekst treści (2)"/>
    <w:basedOn w:val="Normalny"/>
    <w:link w:val="Teksttreci2"/>
    <w:rsid w:val="00D46735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Wołowiec</dc:creator>
  <cp:lastModifiedBy>Sławomir Wołowiec</cp:lastModifiedBy>
  <cp:revision>2</cp:revision>
  <dcterms:created xsi:type="dcterms:W3CDTF">2025-03-31T11:52:00Z</dcterms:created>
  <dcterms:modified xsi:type="dcterms:W3CDTF">2025-03-31T11:52:00Z</dcterms:modified>
</cp:coreProperties>
</file>