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5F" w:rsidRDefault="008A715F" w:rsidP="00635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715F">
        <w:rPr>
          <w:rFonts w:ascii="Times New Roman" w:hAnsi="Times New Roman" w:cs="Times New Roman"/>
          <w:b/>
          <w:sz w:val="24"/>
          <w:szCs w:val="24"/>
        </w:rPr>
        <w:t>Prawa osób niepełnosprawnych w podróży.</w:t>
      </w:r>
    </w:p>
    <w:p w:rsidR="00302CBC" w:rsidRPr="00302CBC" w:rsidRDefault="001C09FC" w:rsidP="00635313">
      <w:pPr>
        <w:shd w:val="clear" w:color="auto" w:fill="FFFFFF"/>
        <w:spacing w:before="199" w:after="199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09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 sytuacji podróży lotniczej osoba niepełnosprawna lub o ograniczonej </w:t>
      </w:r>
      <w:r w:rsidR="00302CBC" w:rsidRPr="00302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sprawności ruchowej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ma prawo do zgłoszenia 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otrzeby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pomocy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takiej podróży nie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później niż 48 godzin przed lotem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poprzez formularz lub telefon. Istotne jest , iż s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amo wysłanie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takiego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zgłoszenia najczęściej nie daje gwarancji przewozu, należy otrzymać potwierdzenie. </w:t>
      </w:r>
    </w:p>
    <w:p w:rsidR="00302CBC" w:rsidRPr="00302CBC" w:rsidRDefault="001C09FC" w:rsidP="006353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09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Warto wskazać, iż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rzewoźnik lotniczy może odmówić przyjęcia rezerwacji lub zabrania na pokład osoby niepełnosprawnej lub osoby o ograniczonej sprawnoś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 ruchowej jeżeli ma to na celu spełnienie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mających zasto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sowanie wymogów bezpieczeństwa lub w sytuacji gdy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rozmiar samolotu lub jego drzwi czynią fizycznie niemożliwym wprowadzenie na pokład lub przewóz.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Jeżeli tak się stanie, to o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soba z niepełnosprawnością lub osoba o ograniczonej sprawności ruchowej, której odmówiono wstępu na pokład ze względu na jej niepełnosprawność lub ograniczoną sprawność ruchową, a także osoba jej towarzysząca mają prawo do zwrotu kosztów lub zmiany planu podróży.</w:t>
      </w:r>
    </w:p>
    <w:p w:rsidR="00302CBC" w:rsidRPr="00302CBC" w:rsidRDefault="001C09FC" w:rsidP="006353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09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Pasażer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niepełnosprawny lub z ograniczoną sprawnością ruchową może liczyć na pomoc w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przenoszeniu bagażu,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wejściu do samolotu i wyjściu z niego,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pokładzie oraz na lotniskach przed odlotem i po przylocie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obsłudze naziemnej, jeżeli podróżujesz z psem przewodnikiem,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personel pokładowy – pomoże znaleźć miejsce i umieścić bagaż podręczny w luku,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co ważne  personel pokładowy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może podnosić ani przenosić pasażerów, nie pomaga pasażerom podczas posiłku, przyjmowania leków czy wizyty w toalecie.</w:t>
      </w:r>
    </w:p>
    <w:p w:rsidR="00302CBC" w:rsidRDefault="00302CBC" w:rsidP="0063531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przybyciu do terminalu, należy zgłosić się do wyznaczonego punktu pomocy albo stanowiska odprawy. Linie lotnicze określą, na ile przed odlotem podróżujący powinni zgłosić się do odprawy. </w:t>
      </w:r>
    </w:p>
    <w:p w:rsidR="00302CBC" w:rsidRDefault="001C09FC" w:rsidP="0063531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osób, którym towarzyszy pies przewodnik, </w:t>
      </w:r>
      <w:r w:rsidR="00305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warto przypomnieć, iż  p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rzewóz psów przewodników jest dozwolony w kabinie samolotu – nieodpłatnie.</w:t>
      </w:r>
      <w:r w:rsidR="00305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Jednak p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otrzebę podróży z psem przewodnikiem należy zgłosić najpóźniej 48 godzin przed odlotem.</w:t>
      </w:r>
      <w:r w:rsidR="00305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Podróż z psem przewodnikiem odbywa się bez dodatkowych kosztów. Pasażer ma obowiązek posiadać dokumenty potwierdzające m.in. wyszkolenie psa oraz inne wymagane zaświadczenia wymagane np. przez kraj docelowy. Psy przewodnicy o większych rozmiarach mogą podróżować, siedząc na podłodze, podczas gdy mniejsze mogą – na kolanach swoich właścicieli.</w:t>
      </w:r>
      <w:r w:rsidR="00305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jednak zaznaczyć, iż poszczególne l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inie lotnicze mogą ograniczyć liczbę psów przewodników w jednym rejsie. </w:t>
      </w:r>
    </w:p>
    <w:p w:rsidR="00302CBC" w:rsidRDefault="0030580F" w:rsidP="0063531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Jeżeli osoba niepełnosprawna podróżuje z opiekunem, to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pracownicy linii lotniczych powinni ułatwić opiekunowi udzielenie pomocy. Oprócz tego, w samolocie pracownicy linii lotniczych powinni w miarę możliwości zadbać o to, by opiekun siedział na miejscu obok osoby z nim podróżującej. </w:t>
      </w:r>
    </w:p>
    <w:p w:rsidR="00302CBC" w:rsidRPr="00302CBC" w:rsidRDefault="0030580F" w:rsidP="0063531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wskazane są przepisy prawne regulujące podróż samolotem osób z niepełnosprawnościami:</w:t>
      </w:r>
    </w:p>
    <w:p w:rsidR="00302CBC" w:rsidRPr="00302CBC" w:rsidRDefault="00302CBC" w:rsidP="00635313">
      <w:pPr>
        <w:numPr>
          <w:ilvl w:val="0"/>
          <w:numId w:val="7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(WE) nr 1107/2006 Parlamentu Europejskiego i Rady z dnia 5 lipca 2006 r. w sprawie praw osób niepełnosprawnych oraz osób o ograniczonej sprawności ruchowej podróżujących drogą lotniczą.</w:t>
      </w:r>
    </w:p>
    <w:p w:rsidR="00302CBC" w:rsidRPr="00302CBC" w:rsidRDefault="00302CBC" w:rsidP="00635313">
      <w:pPr>
        <w:numPr>
          <w:ilvl w:val="0"/>
          <w:numId w:val="7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Polsce krajowym organem odpowiedzialnym za egzekwowanie przepisów jest Urząd Lotnictwa Cywilnego.</w:t>
      </w:r>
    </w:p>
    <w:p w:rsidR="0030580F" w:rsidRDefault="0030580F" w:rsidP="00635313">
      <w:pPr>
        <w:shd w:val="clear" w:color="auto" w:fill="FFFFFF"/>
        <w:spacing w:before="199" w:after="199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302CBC" w:rsidRDefault="0030580F" w:rsidP="00635313">
      <w:pPr>
        <w:shd w:val="clear" w:color="auto" w:fill="FFFFFF"/>
        <w:spacing w:before="199" w:after="199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sytuacji podróży kolejowej osoby z niepełnosprawnościami lub o ograniczonej sprawności ruchowej również mogą zgłosić chęć skorzystania z asysty. W tym celu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pasażer musi powiadomić przewoźnika kolejowego najpóźniej 24 godziny przed podrożą. W przypadku podróży z przesiadką wystarczy powiadomić jednego przewoźnika (zgłaszając przesiadkę).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Pasażer taki może liczyć na p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omoc przy wsiadaniu i wysiadaniu oraz przesiadaniu się do kolejnego pociągu (na który masz bilet),pomoc w pociągu (również w dostępie do oferowanych w nim usług) oraz na stacji, przed podróżą i po podróży.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Tutaj, podobnie jak w czasie podróży lotniczej,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asażerom z niepełnosprawnością może towarzyszyć pies asystujący zgodnie z odpowiednimi przepisami prawa krajowego. Pasażer powinien posiadać odpowiednie certyfikaty potwierdzające status „psa przewodnika” oraz aktualne świadectwo szczepień. Szczegółową listę wymagań, należy sprawdzić na stronie przewoźnika.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Natomiast osoby asystujące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przepisami polskimi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mogą podróżować według specjalnej taryfy. Przewoźnik nie może wymagać, aby osobie z niepełnosprawnością towarzyszyła inna osoba, jest to jednak dopuszczalne w szczególnych sytuacjach. Osoba ta powinna wówczas podróżować nieodpłatnie. </w:t>
      </w:r>
    </w:p>
    <w:p w:rsidR="0030580F" w:rsidRDefault="0030580F" w:rsidP="00635313">
      <w:pPr>
        <w:shd w:val="clear" w:color="auto" w:fill="FFFFFF"/>
        <w:spacing w:before="199" w:after="199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wskazane są przepisy prawne regulujące podróż koleją  osób z niepełnosprawnościami:</w:t>
      </w:r>
    </w:p>
    <w:p w:rsidR="0030580F" w:rsidRPr="00302CBC" w:rsidRDefault="0030580F" w:rsidP="00635313">
      <w:pPr>
        <w:shd w:val="clear" w:color="auto" w:fill="FFFFFF"/>
        <w:spacing w:before="199" w:after="199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02CBC" w:rsidRPr="00302CBC" w:rsidRDefault="00302CBC" w:rsidP="00635313">
      <w:pPr>
        <w:numPr>
          <w:ilvl w:val="0"/>
          <w:numId w:val="13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Parlamentu Europejskiego i Rady (UE) 2021/782 z dnia 29 kwietnia 2021 r. dotyczące praw i obowiązków pasażerów w ruchu kolejowym </w:t>
      </w:r>
    </w:p>
    <w:p w:rsidR="00302CBC" w:rsidRPr="00302CBC" w:rsidRDefault="00302CBC" w:rsidP="00635313">
      <w:pPr>
        <w:numPr>
          <w:ilvl w:val="0"/>
          <w:numId w:val="13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Polsce krajowym organem odpowiedzialnym za egzekwowanie przepisów jest Urząd Transportu Kolejowego.</w:t>
      </w:r>
    </w:p>
    <w:p w:rsidR="00302CBC" w:rsidRPr="00302CBC" w:rsidRDefault="0030580F" w:rsidP="00635313">
      <w:pPr>
        <w:shd w:val="clear" w:color="auto" w:fill="FFFFFF"/>
        <w:spacing w:before="199" w:after="199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sprawach podróży </w:t>
      </w:r>
      <w:r w:rsidR="00302CBC" w:rsidRPr="00302C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02CBC" w:rsidRPr="00302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osób z niepełnosprawnością lub o ograniczonej sprawności ruchowej</w:t>
      </w:r>
      <w:r w:rsidRPr="00305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autokarem </w:t>
      </w:r>
      <w:r w:rsidR="003431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osob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y te również mogą zgłosić chęć </w:t>
      </w:r>
      <w:r w:rsidR="003431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skorzystania z asysty. Aby uzyskać taką formę pomocy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należy skontaktować się z przewoźnikiem autobusowym, punktem sprzedaży biletów lub organizatorem podróży co najmniej 36 godzin przed zaplanowaną podróżą.</w:t>
      </w:r>
    </w:p>
    <w:p w:rsidR="00302CBC" w:rsidRDefault="00302CBC" w:rsidP="00635313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Przewoźnik z zasady nie może odmówić</w:t>
      </w:r>
      <w:r w:rsidR="0034316C" w:rsidRPr="00343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4316C" w:rsidRPr="00302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przewozu</w:t>
      </w:r>
      <w:r w:rsidR="0034316C" w:rsidRPr="00343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343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osobie z niepełnosprawnością, jednak  istnieje </w:t>
      </w:r>
      <w:r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wyjątek – w przypadku, gdy konstrukcja pojazdu lub infrastruktura, w tym przystanki autobusowe i terminale, fizycznie uniemożliwiają wejście na pokład pojazdu, jego opuszczenie lub przewóz osoby z niepełnosprawnością w sposób bezpieczny.</w:t>
      </w:r>
      <w:r w:rsidR="00343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powyższej </w:t>
      </w:r>
      <w:r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sytuacji przewoźnik ma obowiązek zwrócić koszt biletu lub zorganizować powrót na swój koszt. </w:t>
      </w:r>
    </w:p>
    <w:p w:rsidR="00302CBC" w:rsidRPr="00302CBC" w:rsidRDefault="0034316C" w:rsidP="00635313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Podczas podróży autokarem tacy pasażerowie mogą liczyć na prawo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bezpłatnej pomocy podczas dłuższej podróży, czyli takiej, której zaplanowana długość trasy wynosi co najmniej 250 km. Pomoc w wyznaczonych terminalach oraz przy wsiadaniu i wysiadaniu z autobusu lub autokaru. Przewoźnik lub kierownik terminalu mogą poprosić o stawienie się w wyznaczonym punkcie maksymalnie godzinę przed zaplanowanym odjazdem, aby zagwarantować odpowiednią pomoc.</w:t>
      </w:r>
    </w:p>
    <w:p w:rsidR="00302CBC" w:rsidRPr="00302CBC" w:rsidRDefault="0034316C" w:rsidP="00635313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6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Tutaj,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F6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F6A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także p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asażerom z niepełnosprawnością może towarzyszyć pies asystujący zgodnie z odpowiednimi przepisami prawa krajowego.</w:t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Oczywiście psy takie  muszą mieć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założoną uprząż, a ich właściciele posiadać świadectwo szczepienia czworonoga oraz certyfikat potwierdzający status zwierzęcia. Ważne jest to, że pies przewodnik nie musi być w kagańcu ani prowadzony na smyczy.</w:t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Przewoźnik musi pozwolić</w:t>
      </w:r>
      <w:r w:rsidR="003F6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osobie asystującej podróżować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nieodpłatnie – jeżeli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rozwiązuje to problemy bezpieczeństwa, które w przeciwnym wypadku uniemożliwiłyby podróżnemu z niepełnosprawnością skorzystanie z transportu.</w:t>
      </w:r>
    </w:p>
    <w:p w:rsidR="003F6A0C" w:rsidRDefault="003F6A0C" w:rsidP="00635313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F6A0C" w:rsidRDefault="003F6A0C" w:rsidP="00635313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Powyższe regulują przepisy:</w:t>
      </w:r>
    </w:p>
    <w:p w:rsidR="00302CBC" w:rsidRDefault="003F6A0C" w:rsidP="00635313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Parlamentu Europejskiego i Rady (UE) nr 181/2011 z dnia 16 lutego 2011 r. dotyczące praw pasażerów w transporcie autobusowym i autokarowym oraz zmieniające rozporządzenie (WE) nr 2006/2004.  </w:t>
      </w:r>
    </w:p>
    <w:p w:rsidR="00302CBC" w:rsidRPr="00302CBC" w:rsidRDefault="003F6A0C" w:rsidP="00635313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302CBC" w:rsidRPr="0030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Polsce krajowym organem odpowiedzialnym za egzekwowanie przepisów jest Główny Inspektorat Transportu Drogowego.</w:t>
      </w:r>
    </w:p>
    <w:p w:rsidR="008A715F" w:rsidRDefault="008A715F" w:rsidP="006353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313" w:rsidRDefault="00635313" w:rsidP="006353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313" w:rsidRPr="00635313" w:rsidRDefault="00635313" w:rsidP="00635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5313">
        <w:rPr>
          <w:rFonts w:ascii="Times New Roman" w:hAnsi="Times New Roman" w:cs="Times New Roman"/>
          <w:sz w:val="24"/>
          <w:szCs w:val="24"/>
        </w:rPr>
        <w:t xml:space="preserve"> r.pr. Magdalena Piech</w:t>
      </w:r>
    </w:p>
    <w:sectPr w:rsidR="00635313" w:rsidRPr="0063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443"/>
    <w:multiLevelType w:val="multilevel"/>
    <w:tmpl w:val="E9FE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C489B"/>
    <w:multiLevelType w:val="multilevel"/>
    <w:tmpl w:val="586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576DA9"/>
    <w:multiLevelType w:val="multilevel"/>
    <w:tmpl w:val="5A9A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473EEF"/>
    <w:multiLevelType w:val="multilevel"/>
    <w:tmpl w:val="2C5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746667"/>
    <w:multiLevelType w:val="multilevel"/>
    <w:tmpl w:val="862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BD5039"/>
    <w:multiLevelType w:val="multilevel"/>
    <w:tmpl w:val="DF4C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076270"/>
    <w:multiLevelType w:val="multilevel"/>
    <w:tmpl w:val="441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5C34FC"/>
    <w:multiLevelType w:val="multilevel"/>
    <w:tmpl w:val="D5A2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665343"/>
    <w:multiLevelType w:val="multilevel"/>
    <w:tmpl w:val="DDB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D14B5C"/>
    <w:multiLevelType w:val="multilevel"/>
    <w:tmpl w:val="9D3E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DC41A6"/>
    <w:multiLevelType w:val="multilevel"/>
    <w:tmpl w:val="5862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F23DFC"/>
    <w:multiLevelType w:val="multilevel"/>
    <w:tmpl w:val="3CD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1E0EA1"/>
    <w:multiLevelType w:val="multilevel"/>
    <w:tmpl w:val="C9DE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94143C"/>
    <w:multiLevelType w:val="multilevel"/>
    <w:tmpl w:val="CD2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B31F65"/>
    <w:multiLevelType w:val="multilevel"/>
    <w:tmpl w:val="41B6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2C3FD3"/>
    <w:multiLevelType w:val="multilevel"/>
    <w:tmpl w:val="817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4157A4"/>
    <w:multiLevelType w:val="multilevel"/>
    <w:tmpl w:val="F896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94298E"/>
    <w:multiLevelType w:val="multilevel"/>
    <w:tmpl w:val="BA4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D702DD"/>
    <w:multiLevelType w:val="multilevel"/>
    <w:tmpl w:val="170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844E22"/>
    <w:multiLevelType w:val="multilevel"/>
    <w:tmpl w:val="8AB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482DBB"/>
    <w:multiLevelType w:val="multilevel"/>
    <w:tmpl w:val="2F7C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9D425A"/>
    <w:multiLevelType w:val="multilevel"/>
    <w:tmpl w:val="63A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BE50E4"/>
    <w:multiLevelType w:val="multilevel"/>
    <w:tmpl w:val="E0D2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516DAE"/>
    <w:multiLevelType w:val="multilevel"/>
    <w:tmpl w:val="FD0C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2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0"/>
  </w:num>
  <w:num w:numId="10">
    <w:abstractNumId w:val="11"/>
  </w:num>
  <w:num w:numId="11">
    <w:abstractNumId w:val="17"/>
  </w:num>
  <w:num w:numId="12">
    <w:abstractNumId w:val="3"/>
  </w:num>
  <w:num w:numId="13">
    <w:abstractNumId w:val="1"/>
  </w:num>
  <w:num w:numId="14">
    <w:abstractNumId w:val="19"/>
  </w:num>
  <w:num w:numId="15">
    <w:abstractNumId w:val="2"/>
  </w:num>
  <w:num w:numId="16">
    <w:abstractNumId w:val="10"/>
  </w:num>
  <w:num w:numId="17">
    <w:abstractNumId w:val="13"/>
  </w:num>
  <w:num w:numId="18">
    <w:abstractNumId w:val="4"/>
  </w:num>
  <w:num w:numId="19">
    <w:abstractNumId w:val="15"/>
  </w:num>
  <w:num w:numId="20">
    <w:abstractNumId w:val="23"/>
  </w:num>
  <w:num w:numId="21">
    <w:abstractNumId w:val="14"/>
  </w:num>
  <w:num w:numId="22">
    <w:abstractNumId w:val="2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8D"/>
    <w:rsid w:val="001C09FC"/>
    <w:rsid w:val="00302CBC"/>
    <w:rsid w:val="0030580F"/>
    <w:rsid w:val="0034316C"/>
    <w:rsid w:val="0036613D"/>
    <w:rsid w:val="003F6A0C"/>
    <w:rsid w:val="005E788D"/>
    <w:rsid w:val="00635313"/>
    <w:rsid w:val="006F293F"/>
    <w:rsid w:val="0087549A"/>
    <w:rsid w:val="008A715F"/>
    <w:rsid w:val="00BA7846"/>
    <w:rsid w:val="00E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457">
              <w:marLeft w:val="0"/>
              <w:marRight w:val="0"/>
              <w:marTop w:val="0"/>
              <w:marBottom w:val="300"/>
              <w:divBdr>
                <w:top w:val="single" w:sz="12" w:space="11" w:color="D9D9DA"/>
                <w:left w:val="single" w:sz="12" w:space="11" w:color="D9D9DA"/>
                <w:bottom w:val="single" w:sz="12" w:space="11" w:color="D9D9DA"/>
                <w:right w:val="single" w:sz="12" w:space="11" w:color="D9D9DA"/>
              </w:divBdr>
              <w:divsChild>
                <w:div w:id="272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3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dcterms:created xsi:type="dcterms:W3CDTF">2023-10-26T09:44:00Z</dcterms:created>
  <dcterms:modified xsi:type="dcterms:W3CDTF">2023-10-26T09:44:00Z</dcterms:modified>
</cp:coreProperties>
</file>