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71"/>
        <w:tblW w:w="113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02"/>
        <w:gridCol w:w="302"/>
        <w:gridCol w:w="2019"/>
        <w:gridCol w:w="330"/>
        <w:gridCol w:w="330"/>
        <w:gridCol w:w="1962"/>
        <w:gridCol w:w="219"/>
        <w:gridCol w:w="302"/>
        <w:gridCol w:w="1484"/>
        <w:gridCol w:w="302"/>
        <w:gridCol w:w="1072"/>
        <w:gridCol w:w="1069"/>
        <w:gridCol w:w="141"/>
        <w:gridCol w:w="1326"/>
      </w:tblGrid>
      <w:tr w:rsidR="00650B30" w:rsidRPr="00353FD8" w:rsidTr="00384FAB">
        <w:trPr>
          <w:trHeight w:val="561"/>
        </w:trPr>
        <w:tc>
          <w:tcPr>
            <w:tcW w:w="113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353F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Wniosek o udostępnienie materiałów powiatowego zasobu geodezyjnego i kartograficznego</w:t>
            </w:r>
          </w:p>
        </w:tc>
      </w:tr>
      <w:tr w:rsidR="00650B30" w:rsidRPr="00353FD8" w:rsidTr="00384FAB">
        <w:trPr>
          <w:trHeight w:val="374"/>
        </w:trPr>
        <w:tc>
          <w:tcPr>
            <w:tcW w:w="54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1. Imię i nazwisko / Nazwa oraz adres wnioskodawcy 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2. Data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Formularz</w:t>
            </w:r>
          </w:p>
        </w:tc>
      </w:tr>
      <w:tr w:rsidR="00650B30" w:rsidRPr="00353FD8" w:rsidTr="00384FAB">
        <w:trPr>
          <w:trHeight w:val="421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53F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6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3. Adresat wniosku – nazwa i adres organu lub jednostki organizacyjnej, która w imieniu organu 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     prowadzi państwowy zasób geodezyjny i kartograficzny</w:t>
            </w:r>
          </w:p>
        </w:tc>
      </w:tr>
      <w:tr w:rsidR="00650B30" w:rsidRPr="00353FD8" w:rsidTr="00384FAB">
        <w:trPr>
          <w:trHeight w:val="171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6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650B30" w:rsidRPr="00353FD8" w:rsidTr="00384FAB">
        <w:trPr>
          <w:trHeight w:val="24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EC2" w:rsidRPr="007C2EC2" w:rsidRDefault="00650B30" w:rsidP="007C2EC2">
            <w:pPr>
              <w:spacing w:after="0" w:line="240" w:lineRule="auto"/>
              <w:ind w:left="283" w:hanging="283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2EC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Starosta Puławski</w:t>
            </w:r>
          </w:p>
          <w:p w:rsidR="007C2EC2" w:rsidRDefault="00650B30" w:rsidP="007C2EC2">
            <w:pPr>
              <w:spacing w:after="0" w:line="240" w:lineRule="auto"/>
              <w:ind w:left="283" w:hanging="283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575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Powiatowy Ośrodek Dokumentacji Geodezyjnej </w:t>
            </w:r>
          </w:p>
          <w:p w:rsidR="007C2EC2" w:rsidRDefault="00650B30" w:rsidP="007C2EC2">
            <w:pPr>
              <w:spacing w:after="0" w:line="240" w:lineRule="auto"/>
              <w:ind w:left="283" w:hanging="283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575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 Kartograficznej</w:t>
            </w:r>
            <w:r w:rsidR="00C5751A" w:rsidRPr="00C575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575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 Puławach</w:t>
            </w:r>
          </w:p>
          <w:p w:rsidR="007C2EC2" w:rsidRPr="00353FD8" w:rsidRDefault="00650B30" w:rsidP="007C2EC2">
            <w:pPr>
              <w:spacing w:after="0" w:line="240" w:lineRule="auto"/>
              <w:ind w:left="283" w:hanging="28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Al. Królewska 19, 24-100 Puławy</w:t>
            </w:r>
          </w:p>
        </w:tc>
      </w:tr>
      <w:tr w:rsidR="00650B30" w:rsidRPr="00353FD8" w:rsidTr="00384FAB">
        <w:trPr>
          <w:trHeight w:val="343"/>
        </w:trPr>
        <w:tc>
          <w:tcPr>
            <w:tcW w:w="54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4. Dane kontaktowe wnioskodawcy (nr telefonu / adres poczty elektronicznej)*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0B30" w:rsidRPr="00353FD8" w:rsidTr="00384FAB">
        <w:trPr>
          <w:trHeight w:val="43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0B30" w:rsidRPr="00353FD8" w:rsidTr="00384FAB">
        <w:trPr>
          <w:trHeight w:val="327"/>
        </w:trPr>
        <w:tc>
          <w:tcPr>
            <w:tcW w:w="54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5. Oznaczenie wniosku nadane przez wnioskodawcę*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69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6. Oznaczenie kancelaryjne wniosku nadane przez adresata wniosku</w:t>
            </w:r>
          </w:p>
        </w:tc>
      </w:tr>
      <w:tr w:rsidR="00650B30" w:rsidRPr="00353FD8" w:rsidTr="00384FAB">
        <w:trPr>
          <w:trHeight w:val="374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</w:t>
            </w:r>
            <w:r w:rsidR="00027B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N-OD.6642.1.               </w:t>
            </w:r>
            <w:r w:rsidR="00D626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.2024</w:t>
            </w:r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7. Określenie materiałów będących przedmiotem wniosku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2957B5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Mapa zasadnicza lub mapa ewidencji gruntów i budynków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2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Rejestr cen nieruchomości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4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Baza danych ewidencji gruntów i budynków (</w:t>
            </w:r>
            <w:proofErr w:type="spellStart"/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EGiB</w:t>
            </w:r>
            <w:proofErr w:type="spellEnd"/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)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3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right="-1052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Raporty tworzone na podstawie bazy danych EGiB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7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5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Baza danych geodezyjnej ewidencji sieci uzbrojenia terenu (GESUT)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Inne materiały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8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5464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Baza danych obiektów topograficznych o szczegółowości zapewniającej 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tworzenie standardowych opracowań kartograficznych 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w skalach 1:500 - 1:5000 (BDOT500)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64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lang w:eastAsia="pl-PL"/>
              </w:rPr>
            </w:pPr>
            <w:r w:rsidRPr="00353FD8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8. Cel pobrania materiałów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9</w:t>
            </w:r>
          </w:p>
        </w:tc>
      </w:tr>
      <w:tr w:rsidR="00650B30" w:rsidRPr="00353FD8" w:rsidTr="00384FAB">
        <w:trPr>
          <w:trHeight w:val="327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3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8a. Udostępnienie odpłatne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Współczynnik CL</w:t>
            </w:r>
          </w:p>
        </w:tc>
      </w:tr>
      <w:tr w:rsidR="00650B30" w:rsidRPr="00353FD8" w:rsidTr="00384FAB">
        <w:trPr>
          <w:trHeight w:val="39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80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dla potrzeb własnych niezwiązanych z działalnością gospodarczą, bez prawa publikacji w sieci Internet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</w:t>
            </w:r>
          </w:p>
        </w:tc>
      </w:tr>
      <w:tr w:rsidR="00650B30" w:rsidRPr="00353FD8" w:rsidTr="00384FAB">
        <w:trPr>
          <w:trHeight w:val="39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923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wykonania wyceny nieruchomości – rzeczoznawcom majątkowym (dotyczy tylko rejestru cen nieruchomości)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</w:t>
            </w:r>
          </w:p>
        </w:tc>
      </w:tr>
      <w:tr w:rsidR="00650B30" w:rsidRPr="00353FD8" w:rsidTr="00384FAB">
        <w:trPr>
          <w:trHeight w:val="39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dla dowolnych potrzeb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2.0</w:t>
            </w:r>
          </w:p>
        </w:tc>
      </w:tr>
      <w:tr w:rsidR="00650B30" w:rsidRPr="00353FD8" w:rsidTr="00384FAB">
        <w:trPr>
          <w:trHeight w:val="39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92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kolejnego udostępnienia zbiorów danych dotyczących sieci uzbrojenia terenu podmiotowi władającemu siecią uzbrojenia terenu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0.1</w:t>
            </w:r>
          </w:p>
        </w:tc>
      </w:tr>
      <w:tr w:rsidR="00650B30" w:rsidRPr="00353FD8" w:rsidTr="00384FAB">
        <w:trPr>
          <w:trHeight w:val="327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6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8b. Udostępnienie nieodpłatne w postaci elektronicznej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na cele edukacyjne jednostkom organizacyjnym wchodzącym w skład systemu oświaty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11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, uczelniom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12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, podmiotom pożytku publicznego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13</w:t>
            </w:r>
            <w:r w:rsidRPr="00353FD8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 xml:space="preserve"> 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prowadzenia badań naukowych/prac rozwojowych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14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realizacji ustawowych zadań w zakresie ochrony bezpieczeństwa wewnętrznego państwa i jego porządku konstytucyjnego – służbom specjalnym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15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realizacji zadań w zakresie obronności państwa – Ministrowi Obrony Narodowej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pierwszego udostępnienia zbiorów danych dotyczących sieci uzbrojenia terenu podmiotowi władającemu siecią uzbrojenia terenu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10</w:t>
            </w:r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9. Osoba wyznaczona do kontaktu ze strony wnioskodawcy*</w:t>
            </w:r>
          </w:p>
        </w:tc>
      </w:tr>
      <w:tr w:rsidR="00650B30" w:rsidRPr="00353FD8" w:rsidTr="00384FAB">
        <w:trPr>
          <w:trHeight w:val="43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Imię i nazwisko:……………………………………….                  E-mail:……………………………………….                  Telefon:……………………………………….  </w:t>
            </w:r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10. Sposób udostępnienia materiałów**</w:t>
            </w:r>
          </w:p>
        </w:tc>
      </w:tr>
      <w:tr w:rsidR="00650B30" w:rsidRPr="00353FD8" w:rsidTr="00384FAB">
        <w:trPr>
          <w:trHeight w:val="29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odbiór osobisty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usługa sieciowa udostępniania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29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wysyłka pod wskazany adres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9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udostępnienie na serwerze FTP organu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16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60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udostępnienie materiałów na nośniku 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dostarczonym przez wnioskodawcę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17</w:t>
            </w:r>
          </w:p>
        </w:tc>
      </w:tr>
      <w:tr w:rsidR="00650B30" w:rsidRPr="00353FD8" w:rsidTr="00384FAB">
        <w:trPr>
          <w:trHeight w:val="29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jak w nagłówku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9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wysyłka na wskazany adres e-mail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0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650B30" w:rsidRPr="00353FD8" w:rsidTr="00384FAB">
        <w:trPr>
          <w:trHeight w:val="29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inny: …………………..………….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lang w:eastAsia="pl-PL"/>
              </w:rPr>
            </w:pPr>
            <w:r w:rsidRPr="00353FD8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lang w:eastAsia="pl-PL"/>
              </w:rPr>
            </w:pPr>
            <w:r w:rsidRPr="00353FD8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lang w:eastAsia="pl-PL"/>
              </w:rPr>
            </w:pPr>
            <w:r w:rsidRPr="00353FD8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11. Dodatkowe wyjaśnienia i uwagi wnioskodawcy*</w:t>
            </w:r>
          </w:p>
        </w:tc>
      </w:tr>
      <w:tr w:rsidR="00650B30" w:rsidRPr="00353FD8" w:rsidTr="00384FAB">
        <w:trPr>
          <w:trHeight w:val="312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6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650B30" w:rsidRPr="00353FD8" w:rsidTr="00C5751A">
        <w:trPr>
          <w:trHeight w:val="265"/>
        </w:trPr>
        <w:tc>
          <w:tcPr>
            <w:tcW w:w="56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69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12. Imię i nazwisko oraz podpis wnioskodawcy</w:t>
            </w:r>
            <w:r w:rsidRPr="00353FD8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18</w:t>
            </w:r>
          </w:p>
        </w:tc>
      </w:tr>
      <w:tr w:rsidR="00650B30" w:rsidRPr="00353FD8" w:rsidTr="00C5751A">
        <w:trPr>
          <w:trHeight w:val="561"/>
        </w:trPr>
        <w:tc>
          <w:tcPr>
            <w:tcW w:w="5676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</w:tbl>
    <w:p w:rsidR="00650B30" w:rsidRDefault="00650B30" w:rsidP="00650B30"/>
    <w:p w:rsidR="003562EC" w:rsidRDefault="003562EC" w:rsidP="00650B30"/>
    <w:p w:rsidR="003562EC" w:rsidRDefault="003562EC" w:rsidP="00650B30"/>
    <w:p w:rsidR="00D81B6B" w:rsidRDefault="00650B30" w:rsidP="00D81B6B">
      <w:r>
        <w:t>Otrzymałem/</w:t>
      </w:r>
      <w:proofErr w:type="spellStart"/>
      <w:r>
        <w:t>am</w:t>
      </w:r>
      <w:proofErr w:type="spellEnd"/>
      <w:r>
        <w:t xml:space="preserve"> wraz </w:t>
      </w:r>
      <w:r w:rsidR="00B644AD">
        <w:t>z licencją w dniu ……………………</w:t>
      </w:r>
      <w:r w:rsidR="00E65B5E">
        <w:t>………….</w:t>
      </w:r>
      <w:r w:rsidR="00B644AD">
        <w:t>…… Podpis………………………………………………………………………………….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"/>
        <w:gridCol w:w="2950"/>
        <w:gridCol w:w="3206"/>
        <w:gridCol w:w="187"/>
        <w:gridCol w:w="4636"/>
      </w:tblGrid>
      <w:tr w:rsidR="00797BF3" w:rsidTr="00F91339">
        <w:trPr>
          <w:trHeight w:hRule="exact" w:val="361"/>
          <w:jc w:val="center"/>
        </w:trPr>
        <w:tc>
          <w:tcPr>
            <w:tcW w:w="193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</w:tcPr>
          <w:p w:rsidR="00797BF3" w:rsidRDefault="00797BF3" w:rsidP="00AD321E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lastRenderedPageBreak/>
              <w:t>1.</w:t>
            </w:r>
          </w:p>
        </w:tc>
        <w:tc>
          <w:tcPr>
            <w:tcW w:w="1097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CCCCFE"/>
            <w:vAlign w:val="bottom"/>
          </w:tcPr>
          <w:p w:rsidR="00797BF3" w:rsidRDefault="00797BF3" w:rsidP="00AD321E">
            <w:pPr>
              <w:pStyle w:val="Inne0"/>
              <w:tabs>
                <w:tab w:val="left" w:pos="8904"/>
              </w:tabs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Szczegóły wniosku o udostępnienie zbioru danych bazy danych geodezyjnej ewidencji sieci uzbrojenia terenu (GESUT) (w postaci elektronicznej)</w:t>
            </w:r>
            <w:r>
              <w:rPr>
                <w:rStyle w:val="Inne"/>
                <w:sz w:val="12"/>
                <w:szCs w:val="12"/>
              </w:rPr>
              <w:tab/>
            </w:r>
            <w:r w:rsidR="00F91339">
              <w:rPr>
                <w:rStyle w:val="Inne"/>
                <w:sz w:val="12"/>
                <w:szCs w:val="12"/>
              </w:rPr>
              <w:t xml:space="preserve">                                           </w:t>
            </w:r>
            <w:r>
              <w:rPr>
                <w:rStyle w:val="Inne"/>
                <w:sz w:val="12"/>
                <w:szCs w:val="12"/>
              </w:rPr>
              <w:t>Formularz</w:t>
            </w:r>
          </w:p>
          <w:p w:rsidR="00797BF3" w:rsidRDefault="00797BF3" w:rsidP="00AD321E">
            <w:pPr>
              <w:pStyle w:val="Inne0"/>
              <w:spacing w:line="214" w:lineRule="auto"/>
              <w:ind w:right="240"/>
              <w:jc w:val="right"/>
            </w:pPr>
            <w:r>
              <w:rPr>
                <w:rStyle w:val="Inne"/>
                <w:b/>
                <w:bCs/>
              </w:rPr>
              <w:t>P3</w:t>
            </w:r>
          </w:p>
        </w:tc>
      </w:tr>
      <w:tr w:rsidR="00797BF3" w:rsidTr="00F91339">
        <w:trPr>
          <w:trHeight w:hRule="exact" w:val="1485"/>
          <w:jc w:val="center"/>
        </w:trPr>
        <w:tc>
          <w:tcPr>
            <w:tcW w:w="193" w:type="dxa"/>
            <w:tcBorders>
              <w:left w:val="single" w:sz="4" w:space="0" w:color="auto"/>
            </w:tcBorders>
            <w:shd w:val="clear" w:color="auto" w:fill="CCCCFE"/>
          </w:tcPr>
          <w:p w:rsidR="00797BF3" w:rsidRDefault="00797BF3" w:rsidP="00AD321E">
            <w:pPr>
              <w:rPr>
                <w:sz w:val="10"/>
                <w:szCs w:val="1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BF3" w:rsidRDefault="00797BF3" w:rsidP="00AD321E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b/>
                <w:bCs/>
                <w:sz w:val="12"/>
                <w:szCs w:val="12"/>
              </w:rPr>
              <w:t>Pełny zbiór danych</w:t>
            </w:r>
          </w:p>
        </w:tc>
        <w:tc>
          <w:tcPr>
            <w:tcW w:w="8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BF3" w:rsidRDefault="00797BF3" w:rsidP="00797BF3">
            <w:pPr>
              <w:pStyle w:val="Inne0"/>
              <w:numPr>
                <w:ilvl w:val="0"/>
                <w:numId w:val="2"/>
              </w:numPr>
              <w:tabs>
                <w:tab w:val="left" w:pos="158"/>
              </w:tabs>
              <w:rPr>
                <w:sz w:val="12"/>
                <w:szCs w:val="12"/>
              </w:rPr>
            </w:pPr>
            <w:r>
              <w:rPr>
                <w:rStyle w:val="Inne"/>
                <w:b/>
                <w:bCs/>
                <w:sz w:val="12"/>
                <w:szCs w:val="12"/>
              </w:rPr>
              <w:t>Wybrany zbiór danych GESUT (klasa obiektów):</w:t>
            </w:r>
          </w:p>
          <w:p w:rsidR="00797BF3" w:rsidRDefault="00797BF3" w:rsidP="00797BF3">
            <w:pPr>
              <w:pStyle w:val="Inne0"/>
              <w:numPr>
                <w:ilvl w:val="0"/>
                <w:numId w:val="2"/>
              </w:numPr>
              <w:tabs>
                <w:tab w:val="center" w:pos="542"/>
                <w:tab w:val="left" w:pos="638"/>
                <w:tab w:val="right" w:pos="2938"/>
                <w:tab w:val="left" w:pos="2957"/>
                <w:tab w:val="right" w:pos="4200"/>
              </w:tabs>
              <w:spacing w:line="204" w:lineRule="auto"/>
              <w:ind w:firstLine="24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sieć wodociągowa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>□</w:t>
            </w:r>
            <w:r>
              <w:rPr>
                <w:rStyle w:val="Inne"/>
                <w:sz w:val="18"/>
                <w:szCs w:val="18"/>
              </w:rPr>
              <w:tab/>
            </w:r>
            <w:r>
              <w:rPr>
                <w:rStyle w:val="Inne"/>
                <w:sz w:val="12"/>
                <w:szCs w:val="12"/>
              </w:rPr>
              <w:t>sieć</w:t>
            </w:r>
            <w:r>
              <w:rPr>
                <w:rStyle w:val="Inne"/>
                <w:sz w:val="12"/>
                <w:szCs w:val="12"/>
              </w:rPr>
              <w:tab/>
              <w:t xml:space="preserve"> telekomunikacyjna</w:t>
            </w:r>
          </w:p>
          <w:p w:rsidR="00797BF3" w:rsidRDefault="00797BF3" w:rsidP="00797BF3">
            <w:pPr>
              <w:pStyle w:val="Inne0"/>
              <w:numPr>
                <w:ilvl w:val="0"/>
                <w:numId w:val="2"/>
              </w:numPr>
              <w:tabs>
                <w:tab w:val="center" w:pos="542"/>
                <w:tab w:val="left" w:pos="638"/>
                <w:tab w:val="right" w:pos="2938"/>
                <w:tab w:val="left" w:pos="2957"/>
                <w:tab w:val="right" w:pos="3715"/>
              </w:tabs>
              <w:spacing w:line="199" w:lineRule="auto"/>
              <w:ind w:firstLine="24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sieć kanalizacyjna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>□</w:t>
            </w:r>
            <w:r>
              <w:rPr>
                <w:rStyle w:val="Inne"/>
                <w:sz w:val="18"/>
                <w:szCs w:val="18"/>
              </w:rPr>
              <w:tab/>
            </w:r>
            <w:r>
              <w:rPr>
                <w:rStyle w:val="Inne"/>
                <w:sz w:val="12"/>
                <w:szCs w:val="12"/>
              </w:rPr>
              <w:t xml:space="preserve">sieć </w:t>
            </w:r>
            <w:r>
              <w:rPr>
                <w:rStyle w:val="Inne"/>
                <w:sz w:val="12"/>
                <w:szCs w:val="12"/>
              </w:rPr>
              <w:tab/>
              <w:t>specjalna</w:t>
            </w:r>
          </w:p>
          <w:p w:rsidR="00797BF3" w:rsidRDefault="00797BF3" w:rsidP="00797BF3">
            <w:pPr>
              <w:pStyle w:val="Inne0"/>
              <w:numPr>
                <w:ilvl w:val="0"/>
                <w:numId w:val="2"/>
              </w:numPr>
              <w:tabs>
                <w:tab w:val="center" w:pos="542"/>
                <w:tab w:val="left" w:pos="638"/>
                <w:tab w:val="right" w:pos="2938"/>
                <w:tab w:val="left" w:pos="2957"/>
                <w:tab w:val="right" w:pos="4219"/>
              </w:tabs>
              <w:spacing w:line="199" w:lineRule="auto"/>
              <w:ind w:firstLine="24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sieć elektroenergetyczna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>□</w:t>
            </w:r>
            <w:r>
              <w:rPr>
                <w:rStyle w:val="Inne"/>
                <w:sz w:val="18"/>
                <w:szCs w:val="18"/>
              </w:rPr>
              <w:tab/>
            </w:r>
            <w:r>
              <w:rPr>
                <w:rStyle w:val="Inne"/>
                <w:sz w:val="12"/>
                <w:szCs w:val="12"/>
              </w:rPr>
              <w:t xml:space="preserve">sieć </w:t>
            </w:r>
            <w:r>
              <w:rPr>
                <w:rStyle w:val="Inne"/>
                <w:sz w:val="12"/>
                <w:szCs w:val="12"/>
              </w:rPr>
              <w:tab/>
              <w:t>niezidentyfikowana</w:t>
            </w:r>
          </w:p>
          <w:p w:rsidR="00797BF3" w:rsidRDefault="00797BF3" w:rsidP="00797BF3">
            <w:pPr>
              <w:pStyle w:val="Inne0"/>
              <w:numPr>
                <w:ilvl w:val="0"/>
                <w:numId w:val="2"/>
              </w:numPr>
              <w:tabs>
                <w:tab w:val="center" w:pos="542"/>
                <w:tab w:val="left" w:pos="638"/>
                <w:tab w:val="right" w:pos="2938"/>
                <w:tab w:val="left" w:pos="2957"/>
              </w:tabs>
              <w:spacing w:line="199" w:lineRule="auto"/>
              <w:ind w:firstLine="24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sieć gazowa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>□</w:t>
            </w:r>
            <w:r>
              <w:rPr>
                <w:rStyle w:val="Inne"/>
                <w:sz w:val="18"/>
                <w:szCs w:val="18"/>
              </w:rPr>
              <w:tab/>
            </w:r>
            <w:r>
              <w:rPr>
                <w:rStyle w:val="Inne"/>
                <w:sz w:val="12"/>
                <w:szCs w:val="12"/>
              </w:rPr>
              <w:t>urządzenia towarzyszące liniowe</w:t>
            </w:r>
          </w:p>
          <w:p w:rsidR="00797BF3" w:rsidRDefault="00797BF3" w:rsidP="00797BF3">
            <w:pPr>
              <w:pStyle w:val="Inne0"/>
              <w:numPr>
                <w:ilvl w:val="0"/>
                <w:numId w:val="2"/>
              </w:numPr>
              <w:tabs>
                <w:tab w:val="left" w:pos="398"/>
                <w:tab w:val="left" w:pos="2827"/>
              </w:tabs>
              <w:spacing w:line="199" w:lineRule="auto"/>
              <w:ind w:firstLine="24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 xml:space="preserve">    sieć ciepłownicza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inne urządzenia towarzyszące</w:t>
            </w:r>
          </w:p>
        </w:tc>
      </w:tr>
      <w:tr w:rsidR="00797BF3" w:rsidTr="00F91339">
        <w:trPr>
          <w:trHeight w:hRule="exact" w:val="378"/>
          <w:jc w:val="center"/>
        </w:trPr>
        <w:tc>
          <w:tcPr>
            <w:tcW w:w="63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797BF3" w:rsidRDefault="00797BF3" w:rsidP="00AD321E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2. Dane identyfikujące obszar objęty wnioskiem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E"/>
          </w:tcPr>
          <w:p w:rsidR="00797BF3" w:rsidRDefault="00797BF3" w:rsidP="00AD321E">
            <w:pPr>
              <w:pStyle w:val="Inne0"/>
              <w:spacing w:line="259" w:lineRule="auto"/>
              <w:ind w:left="180" w:hanging="18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3. Dane szczegółowe określające położenie obszaru objętego wnioskiem</w:t>
            </w:r>
          </w:p>
        </w:tc>
      </w:tr>
      <w:tr w:rsidR="00797BF3" w:rsidTr="00F91339">
        <w:trPr>
          <w:trHeight w:hRule="exact" w:val="1616"/>
          <w:jc w:val="center"/>
        </w:trPr>
        <w:tc>
          <w:tcPr>
            <w:tcW w:w="193" w:type="dxa"/>
            <w:tcBorders>
              <w:left w:val="single" w:sz="4" w:space="0" w:color="auto"/>
            </w:tcBorders>
            <w:shd w:val="clear" w:color="auto" w:fill="CCCCFE"/>
          </w:tcPr>
          <w:p w:rsidR="00797BF3" w:rsidRDefault="00797BF3" w:rsidP="00AD321E">
            <w:pPr>
              <w:rPr>
                <w:sz w:val="10"/>
                <w:szCs w:val="10"/>
              </w:rPr>
            </w:pP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BF3" w:rsidRDefault="00797BF3" w:rsidP="00AD321E">
            <w:pPr>
              <w:pStyle w:val="Inne0"/>
              <w:ind w:firstLine="20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jednostki podziału terytorialnego kraju</w:t>
            </w:r>
          </w:p>
          <w:p w:rsidR="00797BF3" w:rsidRDefault="00797BF3" w:rsidP="00AD321E">
            <w:pPr>
              <w:pStyle w:val="Inne0"/>
              <w:tabs>
                <w:tab w:val="left" w:pos="2576"/>
              </w:tabs>
              <w:ind w:firstLine="20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lub podziału dla celów EGiB</w:t>
            </w:r>
            <w:r>
              <w:rPr>
                <w:rStyle w:val="Inne"/>
                <w:sz w:val="12"/>
                <w:szCs w:val="12"/>
                <w:vertAlign w:val="superscript"/>
              </w:rPr>
              <w:t>1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obszar określony w załączniku:</w:t>
            </w:r>
          </w:p>
          <w:p w:rsidR="00797BF3" w:rsidRDefault="00797BF3" w:rsidP="00797BF3">
            <w:pPr>
              <w:pStyle w:val="Inne0"/>
              <w:numPr>
                <w:ilvl w:val="0"/>
                <w:numId w:val="3"/>
              </w:numPr>
              <w:tabs>
                <w:tab w:val="left" w:pos="158"/>
                <w:tab w:val="left" w:pos="2750"/>
              </w:tabs>
              <w:spacing w:line="187" w:lineRule="auto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współrzędne wielokąta (poligonu)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graficznym</w:t>
            </w:r>
          </w:p>
          <w:p w:rsidR="00797BF3" w:rsidRDefault="00797BF3" w:rsidP="00AD321E">
            <w:pPr>
              <w:pStyle w:val="Inne0"/>
              <w:tabs>
                <w:tab w:val="left" w:pos="2792"/>
              </w:tabs>
              <w:ind w:firstLine="20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w układzie współrzędnych: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wektorowym, w układzie współrzędnych:</w:t>
            </w:r>
          </w:p>
          <w:p w:rsidR="00797BF3" w:rsidRDefault="00797BF3" w:rsidP="00AD321E">
            <w:pPr>
              <w:pStyle w:val="Inne0"/>
              <w:tabs>
                <w:tab w:val="left" w:pos="2917"/>
              </w:tabs>
              <w:spacing w:line="211" w:lineRule="auto"/>
              <w:ind w:firstLine="200"/>
              <w:rPr>
                <w:sz w:val="12"/>
                <w:szCs w:val="12"/>
              </w:rPr>
            </w:pP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PL-2000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PL-2000</w:t>
            </w:r>
          </w:p>
          <w:p w:rsidR="00797BF3" w:rsidRDefault="00797BF3" w:rsidP="00797BF3">
            <w:pPr>
              <w:pStyle w:val="Inne0"/>
              <w:numPr>
                <w:ilvl w:val="0"/>
                <w:numId w:val="3"/>
              </w:numPr>
              <w:tabs>
                <w:tab w:val="left" w:pos="358"/>
                <w:tab w:val="left" w:leader="dot" w:pos="2082"/>
                <w:tab w:val="left" w:leader="dot" w:pos="4837"/>
              </w:tabs>
              <w:spacing w:line="187" w:lineRule="auto"/>
              <w:ind w:firstLine="20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innym</w:t>
            </w:r>
            <w:r>
              <w:rPr>
                <w:rStyle w:val="Inne"/>
                <w:sz w:val="12"/>
                <w:szCs w:val="12"/>
                <w:vertAlign w:val="superscript"/>
              </w:rPr>
              <w:t>2</w:t>
            </w:r>
            <w:r>
              <w:rPr>
                <w:rStyle w:val="Inne"/>
                <w:sz w:val="12"/>
                <w:szCs w:val="12"/>
              </w:rPr>
              <w:tab/>
              <w:t xml:space="preserve"> </w:t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innym</w:t>
            </w:r>
            <w:r>
              <w:rPr>
                <w:rStyle w:val="Inne"/>
                <w:sz w:val="12"/>
                <w:szCs w:val="12"/>
                <w:vertAlign w:val="superscript"/>
              </w:rPr>
              <w:t>2</w:t>
            </w:r>
            <w:r>
              <w:rPr>
                <w:rStyle w:val="Inne"/>
                <w:sz w:val="12"/>
                <w:szCs w:val="12"/>
              </w:rPr>
              <w:tab/>
            </w:r>
          </w:p>
        </w:tc>
        <w:tc>
          <w:tcPr>
            <w:tcW w:w="187" w:type="dxa"/>
            <w:tcBorders>
              <w:left w:val="single" w:sz="4" w:space="0" w:color="auto"/>
            </w:tcBorders>
            <w:shd w:val="clear" w:color="auto" w:fill="CCCCFE"/>
          </w:tcPr>
          <w:p w:rsidR="00797BF3" w:rsidRDefault="00797BF3" w:rsidP="00AD321E">
            <w:pPr>
              <w:rPr>
                <w:sz w:val="10"/>
                <w:szCs w:val="1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BF3" w:rsidRDefault="00797BF3" w:rsidP="00AD321E">
            <w:pPr>
              <w:rPr>
                <w:sz w:val="10"/>
                <w:szCs w:val="10"/>
              </w:rPr>
            </w:pPr>
          </w:p>
        </w:tc>
      </w:tr>
      <w:tr w:rsidR="00797BF3" w:rsidTr="00F91339">
        <w:trPr>
          <w:trHeight w:hRule="exact" w:val="209"/>
          <w:jc w:val="center"/>
        </w:trPr>
        <w:tc>
          <w:tcPr>
            <w:tcW w:w="193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797BF3" w:rsidRDefault="00797BF3" w:rsidP="00AD321E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4.</w:t>
            </w:r>
          </w:p>
        </w:tc>
        <w:tc>
          <w:tcPr>
            <w:tcW w:w="1097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CCCCFE"/>
            <w:vAlign w:val="center"/>
          </w:tcPr>
          <w:p w:rsidR="00797BF3" w:rsidRDefault="00797BF3" w:rsidP="00AD321E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Dodatkowe wyjaśnienia i uwagi wnioskodawcy:</w:t>
            </w:r>
          </w:p>
        </w:tc>
      </w:tr>
      <w:tr w:rsidR="00797BF3" w:rsidTr="00F91339">
        <w:trPr>
          <w:trHeight w:hRule="exact" w:val="1052"/>
          <w:jc w:val="center"/>
        </w:trPr>
        <w:tc>
          <w:tcPr>
            <w:tcW w:w="193" w:type="dxa"/>
            <w:tcBorders>
              <w:left w:val="single" w:sz="4" w:space="0" w:color="auto"/>
            </w:tcBorders>
            <w:shd w:val="clear" w:color="auto" w:fill="CCCCFE"/>
          </w:tcPr>
          <w:p w:rsidR="00797BF3" w:rsidRDefault="00797BF3" w:rsidP="00AD321E">
            <w:pPr>
              <w:rPr>
                <w:sz w:val="10"/>
                <w:szCs w:val="10"/>
              </w:rPr>
            </w:pPr>
          </w:p>
        </w:tc>
        <w:tc>
          <w:tcPr>
            <w:tcW w:w="10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BF3" w:rsidRDefault="00797BF3" w:rsidP="00AD321E">
            <w:pPr>
              <w:rPr>
                <w:sz w:val="10"/>
                <w:szCs w:val="10"/>
              </w:rPr>
            </w:pPr>
          </w:p>
        </w:tc>
      </w:tr>
      <w:tr w:rsidR="00797BF3" w:rsidTr="00F91339">
        <w:trPr>
          <w:trHeight w:hRule="exact" w:val="209"/>
          <w:jc w:val="center"/>
        </w:trPr>
        <w:tc>
          <w:tcPr>
            <w:tcW w:w="193" w:type="dxa"/>
            <w:tcBorders>
              <w:left w:val="single" w:sz="4" w:space="0" w:color="auto"/>
            </w:tcBorders>
            <w:shd w:val="clear" w:color="auto" w:fill="CCCCFE"/>
          </w:tcPr>
          <w:p w:rsidR="00797BF3" w:rsidRDefault="00797BF3" w:rsidP="00AD321E">
            <w:pPr>
              <w:rPr>
                <w:sz w:val="10"/>
                <w:szCs w:val="10"/>
              </w:rPr>
            </w:pPr>
          </w:p>
        </w:tc>
        <w:tc>
          <w:tcPr>
            <w:tcW w:w="6156" w:type="dxa"/>
            <w:gridSpan w:val="2"/>
            <w:tcBorders>
              <w:top w:val="single" w:sz="4" w:space="0" w:color="auto"/>
            </w:tcBorders>
            <w:shd w:val="clear" w:color="auto" w:fill="CCCCFE"/>
          </w:tcPr>
          <w:p w:rsidR="00797BF3" w:rsidRDefault="00797BF3" w:rsidP="00AD321E">
            <w:pPr>
              <w:rPr>
                <w:sz w:val="10"/>
                <w:szCs w:val="10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E"/>
            <w:vAlign w:val="bottom"/>
          </w:tcPr>
          <w:p w:rsidR="00797BF3" w:rsidRDefault="00797BF3" w:rsidP="00AD321E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5. Imię i nazwisko oraz podpis wnioskodawcy</w:t>
            </w:r>
            <w:r>
              <w:rPr>
                <w:rStyle w:val="Inne"/>
                <w:sz w:val="12"/>
                <w:szCs w:val="12"/>
                <w:vertAlign w:val="superscript"/>
              </w:rPr>
              <w:t>3</w:t>
            </w:r>
          </w:p>
        </w:tc>
      </w:tr>
      <w:tr w:rsidR="00797BF3" w:rsidTr="00F91339">
        <w:trPr>
          <w:trHeight w:hRule="exact" w:val="640"/>
          <w:jc w:val="center"/>
        </w:trPr>
        <w:tc>
          <w:tcPr>
            <w:tcW w:w="634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CCCFE"/>
          </w:tcPr>
          <w:p w:rsidR="00797BF3" w:rsidRDefault="00797BF3" w:rsidP="00AD321E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E"/>
          </w:tcPr>
          <w:p w:rsidR="00797BF3" w:rsidRDefault="00797BF3" w:rsidP="00AD321E">
            <w:pPr>
              <w:rPr>
                <w:sz w:val="10"/>
                <w:szCs w:val="1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F3" w:rsidRDefault="00797BF3" w:rsidP="00AD321E">
            <w:pPr>
              <w:rPr>
                <w:sz w:val="10"/>
                <w:szCs w:val="10"/>
              </w:rPr>
            </w:pPr>
          </w:p>
        </w:tc>
      </w:tr>
    </w:tbl>
    <w:p w:rsidR="00797BF3" w:rsidRDefault="00797BF3" w:rsidP="00797BF3">
      <w:pPr>
        <w:spacing w:after="1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"/>
        <w:gridCol w:w="11028"/>
      </w:tblGrid>
      <w:tr w:rsidR="00797BF3" w:rsidTr="00F91339">
        <w:trPr>
          <w:trHeight w:hRule="exact" w:val="300"/>
          <w:jc w:val="center"/>
        </w:trPr>
        <w:tc>
          <w:tcPr>
            <w:tcW w:w="11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E"/>
            <w:vAlign w:val="bottom"/>
          </w:tcPr>
          <w:p w:rsidR="00797BF3" w:rsidRDefault="00797BF3" w:rsidP="00AD321E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Przypisy:</w:t>
            </w:r>
          </w:p>
        </w:tc>
      </w:tr>
      <w:tr w:rsidR="00797BF3" w:rsidTr="00F91339">
        <w:trPr>
          <w:trHeight w:hRule="exact" w:val="1572"/>
          <w:jc w:val="center"/>
        </w:trPr>
        <w:tc>
          <w:tcPr>
            <w:tcW w:w="194" w:type="dxa"/>
            <w:tcBorders>
              <w:left w:val="single" w:sz="4" w:space="0" w:color="auto"/>
            </w:tcBorders>
            <w:shd w:val="clear" w:color="auto" w:fill="CCCCFE"/>
          </w:tcPr>
          <w:p w:rsidR="00797BF3" w:rsidRDefault="00797BF3" w:rsidP="00AD321E">
            <w:pPr>
              <w:rPr>
                <w:sz w:val="10"/>
                <w:szCs w:val="10"/>
              </w:rPr>
            </w:pPr>
          </w:p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F3" w:rsidRDefault="00797BF3" w:rsidP="00797BF3">
            <w:pPr>
              <w:pStyle w:val="Inne0"/>
              <w:numPr>
                <w:ilvl w:val="0"/>
                <w:numId w:val="4"/>
              </w:numPr>
              <w:tabs>
                <w:tab w:val="left" w:pos="139"/>
              </w:tabs>
              <w:spacing w:after="40" w:line="271" w:lineRule="auto"/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Ewidencji gruntów i budynków.</w:t>
            </w:r>
          </w:p>
          <w:p w:rsidR="00797BF3" w:rsidRDefault="00797BF3" w:rsidP="00797BF3">
            <w:pPr>
              <w:pStyle w:val="Inne0"/>
              <w:numPr>
                <w:ilvl w:val="0"/>
                <w:numId w:val="4"/>
              </w:numPr>
              <w:tabs>
                <w:tab w:val="left" w:pos="139"/>
              </w:tabs>
              <w:spacing w:after="40" w:line="271" w:lineRule="auto"/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Inny układ współrzędnych dopuszczony przez organ prowadzący powiatowy zasób geodezyjny i kartograficzny.</w:t>
            </w:r>
          </w:p>
          <w:p w:rsidR="00797BF3" w:rsidRDefault="00797BF3" w:rsidP="00797BF3">
            <w:pPr>
              <w:pStyle w:val="Inne0"/>
              <w:numPr>
                <w:ilvl w:val="0"/>
                <w:numId w:val="4"/>
              </w:numPr>
              <w:tabs>
                <w:tab w:val="left" w:pos="139"/>
              </w:tabs>
              <w:spacing w:after="40" w:line="271" w:lineRule="auto"/>
              <w:ind w:left="200" w:hanging="200"/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- Prawo geodezyjne i kartograficzne, identyfikator umożliwiający weryfikację wnioskodawcy w tym systemie.</w:t>
            </w:r>
          </w:p>
        </w:tc>
      </w:tr>
      <w:tr w:rsidR="00797BF3" w:rsidTr="00F91339">
        <w:trPr>
          <w:trHeight w:hRule="exact" w:val="300"/>
          <w:jc w:val="center"/>
        </w:trPr>
        <w:tc>
          <w:tcPr>
            <w:tcW w:w="11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E"/>
            <w:vAlign w:val="bottom"/>
          </w:tcPr>
          <w:p w:rsidR="00797BF3" w:rsidRDefault="00797BF3" w:rsidP="00AD321E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Wyjaśnienia:</w:t>
            </w:r>
          </w:p>
        </w:tc>
      </w:tr>
      <w:tr w:rsidR="00797BF3" w:rsidTr="00F91339">
        <w:trPr>
          <w:trHeight w:hRule="exact" w:val="717"/>
          <w:jc w:val="center"/>
        </w:trPr>
        <w:tc>
          <w:tcPr>
            <w:tcW w:w="1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E"/>
          </w:tcPr>
          <w:p w:rsidR="00797BF3" w:rsidRDefault="00797BF3" w:rsidP="00AD321E">
            <w:pPr>
              <w:rPr>
                <w:sz w:val="10"/>
                <w:szCs w:val="10"/>
              </w:rPr>
            </w:pPr>
          </w:p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F3" w:rsidRDefault="00797BF3" w:rsidP="00797BF3">
            <w:pPr>
              <w:pStyle w:val="Inne0"/>
              <w:numPr>
                <w:ilvl w:val="0"/>
                <w:numId w:val="5"/>
              </w:numPr>
              <w:tabs>
                <w:tab w:val="left" w:pos="149"/>
              </w:tabs>
              <w:spacing w:after="40"/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W formularzach można nie uwzględniać oznaczeń kolorystycznych.</w:t>
            </w:r>
          </w:p>
          <w:p w:rsidR="00797BF3" w:rsidRDefault="00797BF3" w:rsidP="00797BF3">
            <w:pPr>
              <w:pStyle w:val="Inne0"/>
              <w:numPr>
                <w:ilvl w:val="0"/>
                <w:numId w:val="5"/>
              </w:numPr>
              <w:tabs>
                <w:tab w:val="left" w:pos="149"/>
              </w:tabs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:rsidR="00650B30" w:rsidRDefault="00650B30" w:rsidP="00D81B6B"/>
    <w:p w:rsidR="00650B30" w:rsidRDefault="00650B30" w:rsidP="00D81B6B"/>
    <w:p w:rsidR="00C74933" w:rsidRPr="00D81B6B" w:rsidRDefault="00C74933" w:rsidP="00D81B6B"/>
    <w:p w:rsidR="00D81B6B" w:rsidRPr="00D81B6B" w:rsidRDefault="00D81B6B" w:rsidP="00D81B6B"/>
    <w:p w:rsidR="00D81B6B" w:rsidRPr="00D81B6B" w:rsidRDefault="00D81B6B" w:rsidP="00D81B6B"/>
    <w:p w:rsidR="00D81B6B" w:rsidRDefault="00D81B6B" w:rsidP="00D81B6B"/>
    <w:p w:rsidR="00B10D5C" w:rsidRDefault="00B10D5C" w:rsidP="00D81B6B"/>
    <w:p w:rsidR="003562EC" w:rsidRDefault="003562EC" w:rsidP="00D81B6B"/>
    <w:p w:rsidR="00843DA4" w:rsidRDefault="00843DA4" w:rsidP="00D81B6B"/>
    <w:p w:rsidR="006406B0" w:rsidRDefault="006406B0" w:rsidP="00D81B6B">
      <w:pPr>
        <w:tabs>
          <w:tab w:val="left" w:pos="6630"/>
        </w:tabs>
      </w:pPr>
    </w:p>
    <w:p w:rsidR="002307DF" w:rsidRDefault="002307DF" w:rsidP="00D81B6B">
      <w:pPr>
        <w:tabs>
          <w:tab w:val="left" w:pos="6630"/>
        </w:tabs>
      </w:pPr>
    </w:p>
    <w:p w:rsidR="002307DF" w:rsidRDefault="002307DF" w:rsidP="00D81B6B">
      <w:pPr>
        <w:tabs>
          <w:tab w:val="left" w:pos="6630"/>
        </w:tabs>
      </w:pPr>
    </w:p>
    <w:p w:rsidR="002307DF" w:rsidRDefault="002307DF" w:rsidP="00D81B6B">
      <w:pPr>
        <w:tabs>
          <w:tab w:val="left" w:pos="6630"/>
        </w:tabs>
      </w:pPr>
      <w:bookmarkStart w:id="0" w:name="_GoBack"/>
      <w:bookmarkEnd w:id="0"/>
    </w:p>
    <w:p w:rsidR="002307DF" w:rsidRPr="00D81B6B" w:rsidRDefault="002307DF" w:rsidP="00D81B6B">
      <w:pPr>
        <w:tabs>
          <w:tab w:val="left" w:pos="6630"/>
        </w:tabs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463715</wp:posOffset>
                </wp:positionH>
                <wp:positionV relativeFrom="paragraph">
                  <wp:posOffset>193371</wp:posOffset>
                </wp:positionV>
                <wp:extent cx="6376559" cy="10137913"/>
                <wp:effectExtent l="0" t="0" r="24765" b="158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559" cy="10137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center"/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b/>
                                <w:sz w:val="22"/>
                                <w:szCs w:val="20"/>
                              </w:rPr>
                              <w:t xml:space="preserve">KLAUZULA INFORMACYJNA 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  <w:t>Zgodnie z art. 13 ust. 1 i ust. 2 rozporządzenia Parlamentu Europejskiego i Rady (UE) w sprawie ochrony osób fizycznych w związku z przetwarzaniem danych osobowych i w sprawie swobodnego przepływu takich danych oraz uchylenia dyrektywy 95/46/WE (ogólne rozporządzenie o ochronie danych zwane dalej RODO) z dnia 27 kwietnia 2016r. informuję, iż: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Administratorem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Pani/Pana danych osobowych jest Starosta Puławski z siedzibą: 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Al. Królewska 19, 24 -100 Puławy. 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Możliwości kontaktu: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- listownie pod wskazany powyżej adres,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- mailowo na adres: </w:t>
                            </w:r>
                            <w:r w:rsidRPr="008853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rodo@pulawy.powiat.pl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Pani/Pana dane osobowe przetwarzane będą w celu realizacji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wniosku o udostępnienie materiałów z powiatowego zasobu geodezyjnego i kartograficznego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na podstawie art. 6 ust 1 pkt. e RODO w związku z art. 7d. pkt. 1 lit. c i d ustawy z dnia 17 maja 1989 r. – Prawo geodezyjne i kartograficzne (Dz. U. z 2017 r., poz. 2101 z </w:t>
                            </w:r>
                            <w:proofErr w:type="spellStart"/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późn</w:t>
                            </w:r>
                            <w:proofErr w:type="spellEnd"/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 zm.) oraz § 18 ust.1 rozporządzenia Ministra Administracji i Cyfryzacji z dnia 5 września 2013 r. w sprawie organizacji i trybu prowadzenia państwowego zasobu geodezyjnego i kartograficznego (Dz. U. z 2013 r. poz. 1183) oraz zgodnie z załącznikiem nr 3 do rozporządzenia Ministra Infrastruktury i Budownictwa z dnia 13 września 2017 r. zmieniającego rozporządzenie w sprawie udostępniania materiałów państwowego zasobu geodezyjnego i kartograficznego(Dz.U. z 2017 r. poz. 1989).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W celach realizacji czynności o których mowa w pkt.2, niezbędne są następujących dane: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eastAsia="Times New Roman" w:hAnsi="Cambria" w:cs="Arial"/>
                                <w:kern w:val="0"/>
                                <w:sz w:val="20"/>
                                <w:szCs w:val="20"/>
                                <w:lang w:eastAsia="pl-PL" w:bidi="ar-SA"/>
                              </w:rPr>
                            </w:pPr>
                            <w:r w:rsidRPr="003D5427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3D5427">
                              <w:rPr>
                                <w:rFonts w:ascii="Cambria" w:eastAsia="Times New Roman" w:hAnsi="Cambria" w:cs="Arial"/>
                                <w:kern w:val="0"/>
                                <w:sz w:val="20"/>
                                <w:szCs w:val="20"/>
                                <w:lang w:eastAsia="pl-PL" w:bidi="ar-SA"/>
                              </w:rPr>
                              <w:t>imię, nazwisko/nazwa wnioskodawcy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3D5427">
                              <w:rPr>
                                <w:rFonts w:ascii="Cambria" w:eastAsia="Times New Roman" w:hAnsi="Cambria" w:cs="Arial"/>
                                <w:kern w:val="0"/>
                                <w:sz w:val="20"/>
                                <w:szCs w:val="20"/>
                                <w:lang w:eastAsia="pl-PL" w:bidi="ar-SA"/>
                              </w:rPr>
                              <w:t>adres zamieszkania/siedziby wnioskodawcy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- inne dane (wynikające z przepisów prawa)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Pani/Pana dane mogą być przekazane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właściwym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organom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uprawnionym przepisami prawa.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Pani/Pana dane osobowe nie będą przekazywane do państwa trzeciego/organizacji międzynarodowej.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0"/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Pani/Pana dane osobowe będą przechowywane przez okres niezbędny do zakończenia czynności związanych z realizacją celu określonego w pkt 2, nie krócej jednak niż przez okres wskazany w ustawie z dnia 14 lipca 1982r. o narodowym zasobie archiwalnym i archiwach (Dz. U. z 2018r., poz. 217) oraz aktach wykonawczych do ustawy.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Posiada Pani/Pan prawo dostępu do: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- treści swoich danych na podstawie art. 15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- prawo ich sprostowania na podstawie art. 16 RODO,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usunięcia danych (prawo do bycia zapomnianym") na podstawie art. 17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ograniczenia przetwarzania danych na podstawie art. 18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prawo do przenoszenia danych na podstawie art. 20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prawo wniesienia sprzeciwu wobec przetwarzania danych na podstawie art.21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- prawo do cofnięcia zgody w dowolnym momencie bez wpływu na zgodność z prawem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przetwarzania na podstawie art. 7 ust 3 (*jeżeli przetwarzanie odbywa się na podstawie zgody), którego dokonano na podstawie zgody przed jej wycofaniem;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Przysługuje Pan/Pani prawo wniesienia skargi do Prezesa Urzędu Ochrony Danych Osobowych gdy uzna Pani/Pan, iż przetwarzanie danych osobowych Pani/Pana dotyczących narusza przepisy ogólnego rozporządzenia o ochronie danych osobowych z dnia 27 kwietnia 2016 r.;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Podanie przez Pana/Panią danych osobowych jest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wymogiem ustawowym.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Jest Pan/Pani zobowiązana do ich podania, a konsekwencją niepodania danych osobowych będzie brak możliwości prawnych zrealizowania Pani/Pana wniosku w sprawie o której mowa w pkt. 2. 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Pani/Pana dane nie będą przetwarzane w sposób zautomatyzowany w tym również w formie profilowania.    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spacing w:line="276" w:lineRule="auto"/>
                              <w:jc w:val="righ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spacing w:line="276" w:lineRule="auto"/>
                              <w:jc w:val="right"/>
                              <w:rPr>
                                <w:rFonts w:ascii="Cambria" w:hAnsi="Cambria"/>
                                <w:sz w:val="14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                              Puławy dn. .....................................................................................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</w:r>
                            <w:r w:rsidRPr="003D5427">
                              <w:rPr>
                                <w:rFonts w:ascii="Cambria" w:hAnsi="Cambria"/>
                                <w:sz w:val="14"/>
                                <w:szCs w:val="20"/>
                              </w:rPr>
                              <w:t xml:space="preserve">                                                           (miejscowość, data, imię i nazwisko poinformowanego)</w:t>
                            </w:r>
                          </w:p>
                          <w:p w:rsidR="002307DF" w:rsidRDefault="002307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6.5pt;margin-top:15.25pt;width:502.1pt;height:7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" fillcolor="white [3201]" strokeweight=".5pt">
                <v:textbox>
                  <w:txbxContent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center"/>
                        <w:rPr>
                          <w:rFonts w:ascii="Cambria" w:hAnsi="Cambria"/>
                          <w:sz w:val="22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b/>
                          <w:sz w:val="22"/>
                          <w:szCs w:val="20"/>
                        </w:rPr>
                        <w:t xml:space="preserve">KLAUZULA INFORMACYJNA 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  <w:t>Zgodnie z art. 13 ust. 1 i ust. 2 rozporządzenia Parlamentu Europejskiego i Rady (UE) w sprawie ochrony osób fizycznych w związku z przetwarzaniem danych osobowych i w sprawie swobodnego przepływu takich danych oraz uchylenia dyrektywy 95/46/WE (ogólne rozporządzenie o ochronie danych zwane dalej RODO) z dnia 27 kwietnia 2016r. informuję, iż: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Administratorem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Pani/Pana danych osobowych jest Starosta Puławski z siedzibą: 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Al. Królewska 19, 24 -100 Puławy. 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Możliwości kontaktu: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- listownie pod wskazany powyżej adres,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- mailowo na adres: </w:t>
                      </w:r>
                      <w:r w:rsidRPr="008853DF">
                        <w:rPr>
                          <w:rFonts w:ascii="Cambria" w:hAnsi="Cambria"/>
                          <w:sz w:val="20"/>
                          <w:szCs w:val="20"/>
                        </w:rPr>
                        <w:t>rodo@pulawy.powiat.pl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Pani/Pana dane osobowe przetwarzane będą w celu realizacji </w:t>
                      </w: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wniosku o udostępnienie materiałów z powiatowego zasobu geodezyjnego i kartograficznego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na podstawie art. 6 ust 1 pkt. e RODO w związku z art. 7d. pkt. 1 lit. c i d ustawy z dnia 17 maja 1989 r. – Prawo geodezyjne i kartograficzne (Dz. U. z 2017 r., poz. 2101 z </w:t>
                      </w:r>
                      <w:proofErr w:type="spellStart"/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późn</w:t>
                      </w:r>
                      <w:proofErr w:type="spellEnd"/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. zm.) oraz § 18 ust.1 rozporządzenia Ministra Administracji i Cyfryzacji z dnia 5 września 2013 r. w sprawie organizacji i trybu prowadzenia państwowego zasobu geodezyjnego i kartograficznego (Dz. U. z 2013 r. poz. 1183) oraz zgodnie z załącznikiem nr 3 do rozporządzenia Ministra Infrastruktury i Budownictwa z dnia 13 września 2017 r. zmieniającego rozporządzenie w sprawie udostępniania materiałów państwowego zasobu geodezyjnego i kartograficznego(Dz.U. z 2017 r. poz. 1989).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W celach realizacji czynności o których mowa w pkt.2, niezbędne są następujących dane: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eastAsia="Times New Roman" w:hAnsi="Cambria" w:cs="Arial"/>
                          <w:kern w:val="0"/>
                          <w:sz w:val="20"/>
                          <w:szCs w:val="20"/>
                          <w:lang w:eastAsia="pl-PL" w:bidi="ar-SA"/>
                        </w:rPr>
                      </w:pPr>
                      <w:r w:rsidRPr="003D5427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- </w:t>
                      </w:r>
                      <w:r w:rsidRPr="003D5427">
                        <w:rPr>
                          <w:rFonts w:ascii="Cambria" w:eastAsia="Times New Roman" w:hAnsi="Cambria" w:cs="Arial"/>
                          <w:kern w:val="0"/>
                          <w:sz w:val="20"/>
                          <w:szCs w:val="20"/>
                          <w:lang w:eastAsia="pl-PL" w:bidi="ar-SA"/>
                        </w:rPr>
                        <w:t>imię, nazwisko/nazwa wnioskodawcy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- </w:t>
                      </w:r>
                      <w:r w:rsidRPr="003D5427">
                        <w:rPr>
                          <w:rFonts w:ascii="Cambria" w:eastAsia="Times New Roman" w:hAnsi="Cambria" w:cs="Arial"/>
                          <w:kern w:val="0"/>
                          <w:sz w:val="20"/>
                          <w:szCs w:val="20"/>
                          <w:lang w:eastAsia="pl-PL" w:bidi="ar-SA"/>
                        </w:rPr>
                        <w:t>adres zamieszkania/siedziby wnioskodawcy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 w:cs="Arial"/>
                          <w:sz w:val="20"/>
                          <w:szCs w:val="20"/>
                        </w:rPr>
                        <w:t>- inne dane (wynikające z przepisów prawa)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Pani/Pana dane mogą być przekazane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3D5427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właściwym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organom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uprawnionym przepisami prawa.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Pani/Pana dane osobowe nie będą przekazywane do państwa trzeciego/organizacji międzynarodowej.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0"/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Pani/Pana dane osobowe będą przechowywane przez okres niezbędny do zakończenia czynności związanych z realizacją celu określonego w pkt 2, nie krócej jednak niż przez okres wskazany w ustawie z dnia 14 lipca 1982r. o narodowym zasobie archiwalnym i archiwach (Dz. U. z 2018r., poz. 217) oraz aktach wykonawczych do ustawy.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Posiada Pani/Pan prawo dostępu do: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- treści swoich danych na podstawie art. 15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- prawo ich sprostowania na podstawie art. 16 RODO,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usunięcia danych (prawo do bycia zapomnianym") na podstawie art. 17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ograniczenia przetwarzania danych na podstawie art. 18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prawo do przenoszenia danych na podstawie art. 20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prawo wniesienia sprzeciwu wobec przetwarzania danych na podstawie art.21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- prawo do cofnięcia zgody w dowolnym momencie bez wpływu na zgodność z prawem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przetwarzania na podstawie art. 7 ust 3 (*jeżeli przetwarzanie odbywa się na podstawie zgody), którego dokonano na podstawie zgody przed jej wycofaniem;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Przysługuje Pan/Pani prawo wniesienia skargi do Prezesa Urzędu Ochrony Danych Osobowych gdy uzna Pani/Pan, iż przetwarzanie danych osobowych Pani/Pana dotyczących narusza przepisy ogólnego rozporządzenia o ochronie danych osobowych z dnia 27 kwietnia 2016 r.;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Podanie przez Pana/Panią danych osobowych jest </w:t>
                      </w: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wymogiem ustawowym.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Jest Pan/Pani zobowiązana do ich podania, a konsekwencją niepodania danych osobowych będzie brak możliwości prawnych zrealizowania Pani/Pana wniosku w sprawie o której mowa w pkt. 2. 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Pani/Pana dane nie będą przetwarzane w sposób zautomatyzowany w tym również w formie profilowania.    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                                        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spacing w:line="276" w:lineRule="auto"/>
                        <w:jc w:val="righ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:rsidR="002307DF" w:rsidRPr="003D5427" w:rsidRDefault="002307DF" w:rsidP="002307DF">
                      <w:pPr>
                        <w:pStyle w:val="Tekstpodstawowy"/>
                        <w:spacing w:line="276" w:lineRule="auto"/>
                        <w:jc w:val="right"/>
                        <w:rPr>
                          <w:rFonts w:ascii="Cambria" w:hAnsi="Cambria"/>
                          <w:sz w:val="14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                              Puławy dn. .....................................................................................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</w:r>
                      <w:r w:rsidRPr="003D5427">
                        <w:rPr>
                          <w:rFonts w:ascii="Cambria" w:hAnsi="Cambria"/>
                          <w:sz w:val="14"/>
                          <w:szCs w:val="20"/>
                        </w:rPr>
                        <w:t xml:space="preserve">                                                           (miejscowość, data, imię i nazwisko poinformowanego)</w:t>
                      </w:r>
                    </w:p>
                    <w:p w:rsidR="002307DF" w:rsidRDefault="002307DF"/>
                  </w:txbxContent>
                </v:textbox>
              </v:shape>
            </w:pict>
          </mc:Fallback>
        </mc:AlternateContent>
      </w:r>
    </w:p>
    <w:sectPr w:rsidR="002307DF" w:rsidRPr="00D81B6B" w:rsidSect="00650B30">
      <w:pgSz w:w="11906" w:h="16838"/>
      <w:pgMar w:top="284" w:right="282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69" w:rsidRDefault="009F3669" w:rsidP="00353FD8">
      <w:pPr>
        <w:spacing w:after="0" w:line="240" w:lineRule="auto"/>
      </w:pPr>
      <w:r>
        <w:separator/>
      </w:r>
    </w:p>
  </w:endnote>
  <w:endnote w:type="continuationSeparator" w:id="0">
    <w:p w:rsidR="009F3669" w:rsidRDefault="009F3669" w:rsidP="0035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Liberation Sans Narrow"/>
    <w:charset w:val="EE"/>
    <w:family w:val="swiss"/>
    <w:pitch w:val="variable"/>
    <w:sig w:usb0="00000001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69" w:rsidRDefault="009F3669" w:rsidP="00353FD8">
      <w:pPr>
        <w:spacing w:after="0" w:line="240" w:lineRule="auto"/>
      </w:pPr>
      <w:r>
        <w:separator/>
      </w:r>
    </w:p>
  </w:footnote>
  <w:footnote w:type="continuationSeparator" w:id="0">
    <w:p w:rsidR="009F3669" w:rsidRDefault="009F3669" w:rsidP="00353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E54045"/>
    <w:multiLevelType w:val="multilevel"/>
    <w:tmpl w:val="D026ED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CC6F21"/>
    <w:multiLevelType w:val="multilevel"/>
    <w:tmpl w:val="178A91C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D07D6B"/>
    <w:multiLevelType w:val="multilevel"/>
    <w:tmpl w:val="A9EC62B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27587F"/>
    <w:multiLevelType w:val="multilevel"/>
    <w:tmpl w:val="9B92BC6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D8"/>
    <w:rsid w:val="00027BD9"/>
    <w:rsid w:val="00031C7A"/>
    <w:rsid w:val="000F3F8A"/>
    <w:rsid w:val="0012714D"/>
    <w:rsid w:val="001D7230"/>
    <w:rsid w:val="001F6B66"/>
    <w:rsid w:val="00212FBF"/>
    <w:rsid w:val="002307DF"/>
    <w:rsid w:val="002833AA"/>
    <w:rsid w:val="002957B5"/>
    <w:rsid w:val="00305240"/>
    <w:rsid w:val="003242D4"/>
    <w:rsid w:val="00353FD8"/>
    <w:rsid w:val="00354E54"/>
    <w:rsid w:val="003562EC"/>
    <w:rsid w:val="003E0618"/>
    <w:rsid w:val="00450E73"/>
    <w:rsid w:val="004B7894"/>
    <w:rsid w:val="004C2DA4"/>
    <w:rsid w:val="005364F2"/>
    <w:rsid w:val="006156AD"/>
    <w:rsid w:val="006406B0"/>
    <w:rsid w:val="00650B30"/>
    <w:rsid w:val="006A5F10"/>
    <w:rsid w:val="006D2A05"/>
    <w:rsid w:val="007410A6"/>
    <w:rsid w:val="007446A8"/>
    <w:rsid w:val="00797BF3"/>
    <w:rsid w:val="007C2EC2"/>
    <w:rsid w:val="007E13C1"/>
    <w:rsid w:val="00843DA4"/>
    <w:rsid w:val="0088763F"/>
    <w:rsid w:val="008C503B"/>
    <w:rsid w:val="0090748E"/>
    <w:rsid w:val="00976056"/>
    <w:rsid w:val="009F3669"/>
    <w:rsid w:val="00A50B48"/>
    <w:rsid w:val="00B10D5C"/>
    <w:rsid w:val="00B644AD"/>
    <w:rsid w:val="00C5751A"/>
    <w:rsid w:val="00C74933"/>
    <w:rsid w:val="00D626D7"/>
    <w:rsid w:val="00D81B6B"/>
    <w:rsid w:val="00D91C0B"/>
    <w:rsid w:val="00E65B5E"/>
    <w:rsid w:val="00EB49E8"/>
    <w:rsid w:val="00EE61A6"/>
    <w:rsid w:val="00F00C82"/>
    <w:rsid w:val="00F91339"/>
    <w:rsid w:val="00FC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FD8"/>
  </w:style>
  <w:style w:type="paragraph" w:styleId="Stopka">
    <w:name w:val="footer"/>
    <w:basedOn w:val="Normalny"/>
    <w:link w:val="StopkaZnak"/>
    <w:uiPriority w:val="99"/>
    <w:unhideWhenUsed/>
    <w:rsid w:val="0035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FD8"/>
  </w:style>
  <w:style w:type="paragraph" w:styleId="Tekstpodstawowy">
    <w:name w:val="Body Text"/>
    <w:basedOn w:val="Normalny"/>
    <w:link w:val="TekstpodstawowyZnak"/>
    <w:rsid w:val="002307D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307D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A05"/>
    <w:rPr>
      <w:rFonts w:ascii="Tahoma" w:hAnsi="Tahoma" w:cs="Tahoma"/>
      <w:sz w:val="16"/>
      <w:szCs w:val="16"/>
    </w:rPr>
  </w:style>
  <w:style w:type="character" w:customStyle="1" w:styleId="Inne">
    <w:name w:val="Inne_"/>
    <w:basedOn w:val="Domylnaczcionkaakapitu"/>
    <w:link w:val="Inne0"/>
    <w:rsid w:val="00EE61A6"/>
    <w:rPr>
      <w:rFonts w:ascii="Arial" w:eastAsia="Arial" w:hAnsi="Arial" w:cs="Arial"/>
      <w:sz w:val="14"/>
      <w:szCs w:val="14"/>
    </w:rPr>
  </w:style>
  <w:style w:type="paragraph" w:customStyle="1" w:styleId="Inne0">
    <w:name w:val="Inne"/>
    <w:basedOn w:val="Normalny"/>
    <w:link w:val="Inne"/>
    <w:rsid w:val="00EE61A6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FD8"/>
  </w:style>
  <w:style w:type="paragraph" w:styleId="Stopka">
    <w:name w:val="footer"/>
    <w:basedOn w:val="Normalny"/>
    <w:link w:val="StopkaZnak"/>
    <w:uiPriority w:val="99"/>
    <w:unhideWhenUsed/>
    <w:rsid w:val="0035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FD8"/>
  </w:style>
  <w:style w:type="paragraph" w:styleId="Tekstpodstawowy">
    <w:name w:val="Body Text"/>
    <w:basedOn w:val="Normalny"/>
    <w:link w:val="TekstpodstawowyZnak"/>
    <w:rsid w:val="002307D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307D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A05"/>
    <w:rPr>
      <w:rFonts w:ascii="Tahoma" w:hAnsi="Tahoma" w:cs="Tahoma"/>
      <w:sz w:val="16"/>
      <w:szCs w:val="16"/>
    </w:rPr>
  </w:style>
  <w:style w:type="character" w:customStyle="1" w:styleId="Inne">
    <w:name w:val="Inne_"/>
    <w:basedOn w:val="Domylnaczcionkaakapitu"/>
    <w:link w:val="Inne0"/>
    <w:rsid w:val="00EE61A6"/>
    <w:rPr>
      <w:rFonts w:ascii="Arial" w:eastAsia="Arial" w:hAnsi="Arial" w:cs="Arial"/>
      <w:sz w:val="14"/>
      <w:szCs w:val="14"/>
    </w:rPr>
  </w:style>
  <w:style w:type="paragraph" w:customStyle="1" w:styleId="Inne0">
    <w:name w:val="Inne"/>
    <w:basedOn w:val="Normalny"/>
    <w:link w:val="Inne"/>
    <w:rsid w:val="00EE61A6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Anna</cp:lastModifiedBy>
  <cp:revision>6</cp:revision>
  <cp:lastPrinted>2023-10-24T10:17:00Z</cp:lastPrinted>
  <dcterms:created xsi:type="dcterms:W3CDTF">2024-10-28T10:32:00Z</dcterms:created>
  <dcterms:modified xsi:type="dcterms:W3CDTF">2024-10-29T10:19:00Z</dcterms:modified>
</cp:coreProperties>
</file>