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"/>
        <w:gridCol w:w="2563"/>
        <w:gridCol w:w="2784"/>
        <w:gridCol w:w="163"/>
        <w:gridCol w:w="4027"/>
      </w:tblGrid>
      <w:tr w:rsidR="00702B2F">
        <w:trPr>
          <w:trHeight w:hRule="exact" w:val="298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</w:tcPr>
          <w:p w:rsidR="00702B2F" w:rsidRDefault="00955B0D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1.</w:t>
            </w:r>
          </w:p>
        </w:tc>
        <w:tc>
          <w:tcPr>
            <w:tcW w:w="953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702B2F" w:rsidRDefault="00955B0D">
            <w:pPr>
              <w:pStyle w:val="Inne0"/>
              <w:tabs>
                <w:tab w:val="left" w:pos="8904"/>
              </w:tabs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Szczegóły wniosku o udostępnienie zbioru danych bazy danych geodezyjnej ewidencji sieci uzbrojenia terenu (GESUT) (w postaci elektronicznej)</w:t>
            </w:r>
            <w:r>
              <w:rPr>
                <w:rStyle w:val="Inne"/>
                <w:sz w:val="12"/>
                <w:szCs w:val="12"/>
              </w:rPr>
              <w:tab/>
              <w:t>Formularz</w:t>
            </w:r>
          </w:p>
          <w:p w:rsidR="00702B2F" w:rsidRDefault="00955B0D">
            <w:pPr>
              <w:pStyle w:val="Inne0"/>
              <w:spacing w:line="214" w:lineRule="auto"/>
              <w:ind w:right="240"/>
              <w:jc w:val="right"/>
            </w:pPr>
            <w:r>
              <w:rPr>
                <w:rStyle w:val="Inne"/>
                <w:b/>
                <w:bCs/>
              </w:rPr>
              <w:t>P3</w:t>
            </w:r>
          </w:p>
        </w:tc>
      </w:tr>
      <w:tr w:rsidR="00702B2F" w:rsidTr="009F236A">
        <w:trPr>
          <w:trHeight w:hRule="exact" w:val="1272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2F" w:rsidRDefault="00955B0D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b/>
                <w:bCs/>
                <w:sz w:val="12"/>
                <w:szCs w:val="12"/>
              </w:rPr>
              <w:t>Pełny zbiór danych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B2F" w:rsidRDefault="00955B0D">
            <w:pPr>
              <w:pStyle w:val="Inne0"/>
              <w:numPr>
                <w:ilvl w:val="0"/>
                <w:numId w:val="1"/>
              </w:numPr>
              <w:tabs>
                <w:tab w:val="left" w:pos="158"/>
              </w:tabs>
              <w:rPr>
                <w:sz w:val="12"/>
                <w:szCs w:val="12"/>
              </w:rPr>
            </w:pPr>
            <w:r>
              <w:rPr>
                <w:rStyle w:val="Inne"/>
                <w:b/>
                <w:bCs/>
                <w:sz w:val="12"/>
                <w:szCs w:val="12"/>
              </w:rPr>
              <w:t>Wybrany zbiór danych GESUT (klasa obiektów):</w:t>
            </w:r>
          </w:p>
          <w:p w:rsidR="00702B2F" w:rsidRDefault="009F236A">
            <w:pPr>
              <w:pStyle w:val="Inne0"/>
              <w:numPr>
                <w:ilvl w:val="0"/>
                <w:numId w:val="1"/>
              </w:numPr>
              <w:tabs>
                <w:tab w:val="center" w:pos="542"/>
                <w:tab w:val="left" w:pos="638"/>
                <w:tab w:val="right" w:pos="2938"/>
                <w:tab w:val="left" w:pos="2957"/>
                <w:tab w:val="right" w:pos="4200"/>
              </w:tabs>
              <w:spacing w:line="204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</w:t>
            </w:r>
            <w:r w:rsidR="00955B0D">
              <w:rPr>
                <w:rStyle w:val="Inne"/>
                <w:sz w:val="12"/>
                <w:szCs w:val="12"/>
              </w:rPr>
              <w:t>ieć</w:t>
            </w:r>
            <w:r>
              <w:rPr>
                <w:rStyle w:val="Inne"/>
                <w:sz w:val="12"/>
                <w:szCs w:val="12"/>
              </w:rPr>
              <w:t xml:space="preserve"> </w:t>
            </w:r>
            <w:r w:rsidR="00955B0D">
              <w:rPr>
                <w:rStyle w:val="Inne"/>
                <w:sz w:val="12"/>
                <w:szCs w:val="12"/>
              </w:rPr>
              <w:t>wodociągowa</w:t>
            </w:r>
            <w:r w:rsidR="00955B0D">
              <w:rPr>
                <w:rStyle w:val="Inne"/>
                <w:sz w:val="12"/>
                <w:szCs w:val="12"/>
              </w:rPr>
              <w:tab/>
            </w:r>
            <w:r w:rsidR="00955B0D">
              <w:rPr>
                <w:rStyle w:val="Inne"/>
                <w:sz w:val="18"/>
                <w:szCs w:val="18"/>
              </w:rPr>
              <w:t>□</w:t>
            </w:r>
            <w:r w:rsidR="00955B0D">
              <w:rPr>
                <w:rStyle w:val="Inne"/>
                <w:sz w:val="18"/>
                <w:szCs w:val="18"/>
              </w:rPr>
              <w:tab/>
            </w:r>
            <w:r w:rsidR="00955B0D">
              <w:rPr>
                <w:rStyle w:val="Inne"/>
                <w:sz w:val="12"/>
                <w:szCs w:val="12"/>
              </w:rPr>
              <w:t>sieć</w:t>
            </w:r>
            <w:r w:rsidR="00955B0D"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2"/>
                <w:szCs w:val="12"/>
              </w:rPr>
              <w:t xml:space="preserve"> </w:t>
            </w:r>
            <w:r w:rsidR="00955B0D">
              <w:rPr>
                <w:rStyle w:val="Inne"/>
                <w:sz w:val="12"/>
                <w:szCs w:val="12"/>
              </w:rPr>
              <w:t>telekomunikacyjna</w:t>
            </w:r>
          </w:p>
          <w:p w:rsidR="00702B2F" w:rsidRDefault="009F236A">
            <w:pPr>
              <w:pStyle w:val="Inne0"/>
              <w:numPr>
                <w:ilvl w:val="0"/>
                <w:numId w:val="1"/>
              </w:numPr>
              <w:tabs>
                <w:tab w:val="center" w:pos="542"/>
                <w:tab w:val="left" w:pos="638"/>
                <w:tab w:val="right" w:pos="2938"/>
                <w:tab w:val="left" w:pos="2957"/>
                <w:tab w:val="right" w:pos="3715"/>
              </w:tabs>
              <w:spacing w:line="199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</w:t>
            </w:r>
            <w:r w:rsidR="00955B0D">
              <w:rPr>
                <w:rStyle w:val="Inne"/>
                <w:sz w:val="12"/>
                <w:szCs w:val="12"/>
              </w:rPr>
              <w:t>ieć</w:t>
            </w:r>
            <w:r>
              <w:rPr>
                <w:rStyle w:val="Inne"/>
                <w:sz w:val="12"/>
                <w:szCs w:val="12"/>
              </w:rPr>
              <w:t xml:space="preserve"> </w:t>
            </w:r>
            <w:r w:rsidR="00955B0D">
              <w:rPr>
                <w:rStyle w:val="Inne"/>
                <w:sz w:val="12"/>
                <w:szCs w:val="12"/>
              </w:rPr>
              <w:t>kanalizacyjna</w:t>
            </w:r>
            <w:r w:rsidR="00955B0D">
              <w:rPr>
                <w:rStyle w:val="Inne"/>
                <w:sz w:val="12"/>
                <w:szCs w:val="12"/>
              </w:rPr>
              <w:tab/>
            </w:r>
            <w:r w:rsidR="00955B0D">
              <w:rPr>
                <w:rStyle w:val="Inne"/>
                <w:sz w:val="18"/>
                <w:szCs w:val="18"/>
              </w:rPr>
              <w:t>□</w:t>
            </w:r>
            <w:r w:rsidR="00955B0D">
              <w:rPr>
                <w:rStyle w:val="Inne"/>
                <w:sz w:val="18"/>
                <w:szCs w:val="18"/>
              </w:rPr>
              <w:tab/>
            </w:r>
            <w:r w:rsidR="00955B0D">
              <w:rPr>
                <w:rStyle w:val="Inne"/>
                <w:sz w:val="12"/>
                <w:szCs w:val="12"/>
              </w:rPr>
              <w:t>sieć</w:t>
            </w:r>
            <w:r>
              <w:rPr>
                <w:rStyle w:val="Inne"/>
                <w:sz w:val="12"/>
                <w:szCs w:val="12"/>
              </w:rPr>
              <w:t xml:space="preserve"> </w:t>
            </w:r>
            <w:r w:rsidR="00955B0D">
              <w:rPr>
                <w:rStyle w:val="Inne"/>
                <w:sz w:val="12"/>
                <w:szCs w:val="12"/>
              </w:rPr>
              <w:tab/>
              <w:t>specjalna</w:t>
            </w:r>
          </w:p>
          <w:p w:rsidR="00702B2F" w:rsidRDefault="009F236A">
            <w:pPr>
              <w:pStyle w:val="Inne0"/>
              <w:numPr>
                <w:ilvl w:val="0"/>
                <w:numId w:val="1"/>
              </w:numPr>
              <w:tabs>
                <w:tab w:val="center" w:pos="542"/>
                <w:tab w:val="left" w:pos="638"/>
                <w:tab w:val="right" w:pos="2938"/>
                <w:tab w:val="left" w:pos="2957"/>
                <w:tab w:val="right" w:pos="4219"/>
              </w:tabs>
              <w:spacing w:line="199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</w:t>
            </w:r>
            <w:r w:rsidR="00955B0D">
              <w:rPr>
                <w:rStyle w:val="Inne"/>
                <w:sz w:val="12"/>
                <w:szCs w:val="12"/>
              </w:rPr>
              <w:t>ieć</w:t>
            </w:r>
            <w:r>
              <w:rPr>
                <w:rStyle w:val="Inne"/>
                <w:sz w:val="12"/>
                <w:szCs w:val="12"/>
              </w:rPr>
              <w:t xml:space="preserve"> </w:t>
            </w:r>
            <w:r w:rsidR="00955B0D">
              <w:rPr>
                <w:rStyle w:val="Inne"/>
                <w:sz w:val="12"/>
                <w:szCs w:val="12"/>
              </w:rPr>
              <w:t>elektroenergetyczna</w:t>
            </w:r>
            <w:r w:rsidR="00955B0D">
              <w:rPr>
                <w:rStyle w:val="Inne"/>
                <w:sz w:val="12"/>
                <w:szCs w:val="12"/>
              </w:rPr>
              <w:tab/>
            </w:r>
            <w:r w:rsidR="00955B0D">
              <w:rPr>
                <w:rStyle w:val="Inne"/>
                <w:sz w:val="18"/>
                <w:szCs w:val="18"/>
              </w:rPr>
              <w:t>□</w:t>
            </w:r>
            <w:r w:rsidR="00955B0D">
              <w:rPr>
                <w:rStyle w:val="Inne"/>
                <w:sz w:val="18"/>
                <w:szCs w:val="18"/>
              </w:rPr>
              <w:tab/>
            </w:r>
            <w:r w:rsidR="00955B0D">
              <w:rPr>
                <w:rStyle w:val="Inne"/>
                <w:sz w:val="12"/>
                <w:szCs w:val="12"/>
              </w:rPr>
              <w:t>sieć</w:t>
            </w:r>
            <w:r>
              <w:rPr>
                <w:rStyle w:val="Inne"/>
                <w:sz w:val="12"/>
                <w:szCs w:val="12"/>
              </w:rPr>
              <w:t xml:space="preserve"> </w:t>
            </w:r>
            <w:r w:rsidR="00955B0D">
              <w:rPr>
                <w:rStyle w:val="Inne"/>
                <w:sz w:val="12"/>
                <w:szCs w:val="12"/>
              </w:rPr>
              <w:tab/>
              <w:t>niezidentyfikowana</w:t>
            </w:r>
          </w:p>
          <w:p w:rsidR="00702B2F" w:rsidRDefault="009F236A">
            <w:pPr>
              <w:pStyle w:val="Inne0"/>
              <w:numPr>
                <w:ilvl w:val="0"/>
                <w:numId w:val="1"/>
              </w:numPr>
              <w:tabs>
                <w:tab w:val="center" w:pos="542"/>
                <w:tab w:val="left" w:pos="638"/>
                <w:tab w:val="right" w:pos="2938"/>
                <w:tab w:val="left" w:pos="2957"/>
              </w:tabs>
              <w:spacing w:line="199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</w:t>
            </w:r>
            <w:r w:rsidR="00955B0D">
              <w:rPr>
                <w:rStyle w:val="Inne"/>
                <w:sz w:val="12"/>
                <w:szCs w:val="12"/>
              </w:rPr>
              <w:t>ieć</w:t>
            </w:r>
            <w:r>
              <w:rPr>
                <w:rStyle w:val="Inne"/>
                <w:sz w:val="12"/>
                <w:szCs w:val="12"/>
              </w:rPr>
              <w:t xml:space="preserve"> </w:t>
            </w:r>
            <w:r w:rsidR="00955B0D">
              <w:rPr>
                <w:rStyle w:val="Inne"/>
                <w:sz w:val="12"/>
                <w:szCs w:val="12"/>
              </w:rPr>
              <w:t>gazowa</w:t>
            </w:r>
            <w:r w:rsidR="00955B0D">
              <w:rPr>
                <w:rStyle w:val="Inne"/>
                <w:sz w:val="12"/>
                <w:szCs w:val="12"/>
              </w:rPr>
              <w:tab/>
            </w:r>
            <w:r w:rsidR="00955B0D">
              <w:rPr>
                <w:rStyle w:val="Inne"/>
                <w:sz w:val="18"/>
                <w:szCs w:val="18"/>
              </w:rPr>
              <w:t>□</w:t>
            </w:r>
            <w:r w:rsidR="00955B0D">
              <w:rPr>
                <w:rStyle w:val="Inne"/>
                <w:sz w:val="18"/>
                <w:szCs w:val="18"/>
              </w:rPr>
              <w:tab/>
            </w:r>
            <w:r w:rsidR="00955B0D">
              <w:rPr>
                <w:rStyle w:val="Inne"/>
                <w:sz w:val="12"/>
                <w:szCs w:val="12"/>
              </w:rPr>
              <w:t>urządzenia towarzyszące liniowe</w:t>
            </w:r>
          </w:p>
          <w:p w:rsidR="00702B2F" w:rsidRDefault="009F236A">
            <w:pPr>
              <w:pStyle w:val="Inne0"/>
              <w:numPr>
                <w:ilvl w:val="0"/>
                <w:numId w:val="1"/>
              </w:numPr>
              <w:tabs>
                <w:tab w:val="left" w:pos="398"/>
                <w:tab w:val="left" w:pos="2827"/>
              </w:tabs>
              <w:spacing w:line="199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 xml:space="preserve">    </w:t>
            </w:r>
            <w:bookmarkStart w:id="0" w:name="_GoBack"/>
            <w:bookmarkEnd w:id="0"/>
            <w:r w:rsidR="00955B0D">
              <w:rPr>
                <w:rStyle w:val="Inne"/>
                <w:sz w:val="12"/>
                <w:szCs w:val="12"/>
              </w:rPr>
              <w:t>sieć ciepłownicza</w:t>
            </w:r>
            <w:r w:rsidR="00955B0D">
              <w:rPr>
                <w:rStyle w:val="Inne"/>
                <w:sz w:val="12"/>
                <w:szCs w:val="12"/>
              </w:rPr>
              <w:tab/>
            </w:r>
            <w:r w:rsidR="00955B0D">
              <w:rPr>
                <w:rStyle w:val="Inne"/>
                <w:sz w:val="18"/>
                <w:szCs w:val="18"/>
              </w:rPr>
              <w:t xml:space="preserve">□ </w:t>
            </w:r>
            <w:r w:rsidR="00955B0D">
              <w:rPr>
                <w:rStyle w:val="Inne"/>
                <w:sz w:val="12"/>
                <w:szCs w:val="12"/>
              </w:rPr>
              <w:t>inne urządzenia towarzyszące</w:t>
            </w:r>
          </w:p>
        </w:tc>
      </w:tr>
      <w:tr w:rsidR="00702B2F">
        <w:trPr>
          <w:trHeight w:hRule="exact" w:val="312"/>
          <w:jc w:val="center"/>
        </w:trPr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702B2F" w:rsidRDefault="00955B0D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2. Dane identyfikujące obszar objęty wnioskiem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</w:tcPr>
          <w:p w:rsidR="00702B2F" w:rsidRDefault="00955B0D">
            <w:pPr>
              <w:pStyle w:val="Inne0"/>
              <w:spacing w:line="259" w:lineRule="auto"/>
              <w:ind w:left="180" w:hanging="18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3. Dane szczegółowe określające położenie obszaru objętego wnioskiem</w:t>
            </w:r>
          </w:p>
        </w:tc>
      </w:tr>
      <w:tr w:rsidR="00702B2F">
        <w:trPr>
          <w:trHeight w:hRule="exact" w:val="1334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B2F" w:rsidRDefault="00955B0D">
            <w:pPr>
              <w:pStyle w:val="Inne0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jednostki podziału terytorialnego kraju</w:t>
            </w:r>
          </w:p>
          <w:p w:rsidR="00702B2F" w:rsidRDefault="00955B0D">
            <w:pPr>
              <w:pStyle w:val="Inne0"/>
              <w:tabs>
                <w:tab w:val="left" w:pos="2576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lub podziału dla celów EGiB</w:t>
            </w:r>
            <w:r>
              <w:rPr>
                <w:rStyle w:val="Inne"/>
                <w:sz w:val="12"/>
                <w:szCs w:val="12"/>
                <w:vertAlign w:val="superscript"/>
              </w:rPr>
              <w:t>1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obszar określony w załączniku:</w:t>
            </w:r>
          </w:p>
          <w:p w:rsidR="00702B2F" w:rsidRDefault="00955B0D">
            <w:pPr>
              <w:pStyle w:val="Inne0"/>
              <w:numPr>
                <w:ilvl w:val="0"/>
                <w:numId w:val="2"/>
              </w:numPr>
              <w:tabs>
                <w:tab w:val="left" w:pos="158"/>
                <w:tab w:val="left" w:pos="2750"/>
              </w:tabs>
              <w:spacing w:line="187" w:lineRule="auto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współrzędne wielokąta (poligonu)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graficznym</w:t>
            </w:r>
          </w:p>
          <w:p w:rsidR="00702B2F" w:rsidRDefault="00955B0D">
            <w:pPr>
              <w:pStyle w:val="Inne0"/>
              <w:tabs>
                <w:tab w:val="left" w:pos="2792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 układzie współrzędnych: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wektorowym, w układzie współrzędnych:</w:t>
            </w:r>
          </w:p>
          <w:p w:rsidR="00702B2F" w:rsidRDefault="00955B0D">
            <w:pPr>
              <w:pStyle w:val="Inne0"/>
              <w:tabs>
                <w:tab w:val="left" w:pos="2917"/>
              </w:tabs>
              <w:spacing w:line="211" w:lineRule="auto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</w:p>
          <w:p w:rsidR="00702B2F" w:rsidRDefault="00955B0D">
            <w:pPr>
              <w:pStyle w:val="Inne0"/>
              <w:numPr>
                <w:ilvl w:val="0"/>
                <w:numId w:val="2"/>
              </w:numPr>
              <w:tabs>
                <w:tab w:val="left" w:pos="358"/>
                <w:tab w:val="left" w:leader="dot" w:pos="2082"/>
                <w:tab w:val="left" w:leader="dot" w:pos="4837"/>
              </w:tabs>
              <w:spacing w:line="187" w:lineRule="auto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  <w:t xml:space="preserve"> </w:t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</w:r>
          </w:p>
        </w:tc>
        <w:tc>
          <w:tcPr>
            <w:tcW w:w="163" w:type="dxa"/>
            <w:tcBorders>
              <w:left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</w:tr>
      <w:tr w:rsidR="00702B2F">
        <w:trPr>
          <w:trHeight w:hRule="exact" w:val="173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702B2F" w:rsidRDefault="00955B0D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4.</w:t>
            </w:r>
          </w:p>
        </w:tc>
        <w:tc>
          <w:tcPr>
            <w:tcW w:w="953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702B2F" w:rsidRDefault="00955B0D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Dodatkowe wyjaśnienia i uwagi wnioskodawcy:</w:t>
            </w:r>
          </w:p>
        </w:tc>
      </w:tr>
      <w:tr w:rsidR="00702B2F">
        <w:trPr>
          <w:trHeight w:hRule="exact" w:val="869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9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</w:tr>
      <w:tr w:rsidR="00702B2F">
        <w:trPr>
          <w:trHeight w:hRule="exact" w:val="173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702B2F" w:rsidRDefault="00955B0D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5. Imię i nazwisko oraz podpis wnioskodawcy</w:t>
            </w:r>
            <w:r>
              <w:rPr>
                <w:rStyle w:val="Inne"/>
                <w:sz w:val="12"/>
                <w:szCs w:val="12"/>
                <w:vertAlign w:val="superscript"/>
              </w:rPr>
              <w:t>3</w:t>
            </w:r>
          </w:p>
        </w:tc>
      </w:tr>
      <w:tr w:rsidR="00702B2F">
        <w:trPr>
          <w:trHeight w:hRule="exact" w:val="528"/>
          <w:jc w:val="center"/>
        </w:trPr>
        <w:tc>
          <w:tcPr>
            <w:tcW w:w="551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</w:tr>
    </w:tbl>
    <w:p w:rsidR="00702B2F" w:rsidRDefault="00702B2F">
      <w:pPr>
        <w:spacing w:after="1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"/>
        <w:gridCol w:w="9538"/>
      </w:tblGrid>
      <w:tr w:rsidR="00702B2F">
        <w:trPr>
          <w:trHeight w:hRule="exact" w:val="178"/>
          <w:jc w:val="center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702B2F" w:rsidRDefault="00955B0D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Przypisy:</w:t>
            </w:r>
          </w:p>
        </w:tc>
      </w:tr>
      <w:tr w:rsidR="00702B2F">
        <w:trPr>
          <w:trHeight w:hRule="exact" w:val="936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F" w:rsidRDefault="00955B0D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  <w:spacing w:after="40" w:line="271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Ewidencji gruntów i budynków.</w:t>
            </w:r>
          </w:p>
          <w:p w:rsidR="00702B2F" w:rsidRDefault="00955B0D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  <w:spacing w:after="40" w:line="271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Inny układ współrzędnych dopuszczony przez organ prowadzący powiatowy zasób geodezyjny i kartograficzny.</w:t>
            </w:r>
          </w:p>
          <w:p w:rsidR="00702B2F" w:rsidRDefault="00955B0D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  <w:spacing w:after="40" w:line="271" w:lineRule="auto"/>
              <w:ind w:left="200" w:hanging="20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- Prawo geodezyjne i kartograficzne, identyfikator umożliwiający weryfikację wnioskodawcy w tym systemie.</w:t>
            </w:r>
          </w:p>
        </w:tc>
      </w:tr>
      <w:tr w:rsidR="00702B2F">
        <w:trPr>
          <w:trHeight w:hRule="exact" w:val="178"/>
          <w:jc w:val="center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702B2F" w:rsidRDefault="00955B0D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Wyjaśnienia:</w:t>
            </w:r>
          </w:p>
        </w:tc>
      </w:tr>
      <w:tr w:rsidR="00702B2F">
        <w:trPr>
          <w:trHeight w:hRule="exact" w:val="427"/>
          <w:jc w:val="center"/>
        </w:trPr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702B2F" w:rsidRDefault="00702B2F">
            <w:pPr>
              <w:rPr>
                <w:sz w:val="10"/>
                <w:szCs w:val="10"/>
              </w:rPr>
            </w:pP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2F" w:rsidRDefault="00955B0D">
            <w:pPr>
              <w:pStyle w:val="Inne0"/>
              <w:numPr>
                <w:ilvl w:val="0"/>
                <w:numId w:val="4"/>
              </w:numPr>
              <w:tabs>
                <w:tab w:val="left" w:pos="149"/>
              </w:tabs>
              <w:spacing w:after="4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  <w:p w:rsidR="00702B2F" w:rsidRDefault="00955B0D">
            <w:pPr>
              <w:pStyle w:val="Inne0"/>
              <w:numPr>
                <w:ilvl w:val="0"/>
                <w:numId w:val="4"/>
              </w:numPr>
              <w:tabs>
                <w:tab w:val="left" w:pos="149"/>
              </w:tabs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536D78" w:rsidRDefault="00536D78"/>
    <w:sectPr w:rsidR="00536D78">
      <w:headerReference w:type="default" r:id="rId8"/>
      <w:pgSz w:w="11900" w:h="16840"/>
      <w:pgMar w:top="1570" w:right="1089" w:bottom="6029" w:left="1106" w:header="0" w:footer="5601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76" w:rsidRDefault="00A87C76">
      <w:r>
        <w:separator/>
      </w:r>
    </w:p>
  </w:endnote>
  <w:endnote w:type="continuationSeparator" w:id="0">
    <w:p w:rsidR="00A87C76" w:rsidRDefault="00A8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Liberation Sans Narrow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76" w:rsidRDefault="00A87C76"/>
  </w:footnote>
  <w:footnote w:type="continuationSeparator" w:id="0">
    <w:p w:rsidR="00A87C76" w:rsidRDefault="00A87C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2F" w:rsidRDefault="00955B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650240</wp:posOffset>
              </wp:positionH>
              <wp:positionV relativeFrom="page">
                <wp:posOffset>631190</wp:posOffset>
              </wp:positionV>
              <wp:extent cx="625475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2B2F" w:rsidRDefault="00955B0D">
                          <w:pPr>
                            <w:pStyle w:val="Nagweklubstopka0"/>
                            <w:tabs>
                              <w:tab w:val="right" w:pos="5189"/>
                              <w:tab w:val="right" w:pos="9850"/>
                            </w:tabs>
                          </w:pPr>
                          <w:r>
                            <w:rPr>
                              <w:rStyle w:val="Nagweklubstopka"/>
                            </w:rPr>
                            <w:t>Dziennik Ustaw</w:t>
                          </w:r>
                          <w:r>
                            <w:rPr>
                              <w:rStyle w:val="Nagweklubstopka"/>
                            </w:rPr>
                            <w:tab/>
                            <w:t>— 15 —</w:t>
                          </w:r>
                          <w:r>
                            <w:rPr>
                              <w:rStyle w:val="Nagweklubstopka"/>
                            </w:rPr>
                            <w:tab/>
                            <w:t>Poz. 1135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200000000000003pt;margin-top:49.700000000000003pt;width:492.5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189" w:val="right"/>
                        <w:tab w:pos="985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9"/>
                      </w:rPr>
                      <w:t>Dziennik Ustaw</w:t>
                      <w:tab/>
                      <w:t>— 15 —</w:t>
                      <w:tab/>
                      <w:t>Poz. 1135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650240</wp:posOffset>
              </wp:positionH>
              <wp:positionV relativeFrom="page">
                <wp:posOffset>758825</wp:posOffset>
              </wp:positionV>
              <wp:extent cx="62636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1.200000000000003pt;margin-top:59.75pt;width:493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4045"/>
    <w:multiLevelType w:val="multilevel"/>
    <w:tmpl w:val="D026ED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CC6F21"/>
    <w:multiLevelType w:val="multilevel"/>
    <w:tmpl w:val="178A91C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D07D6B"/>
    <w:multiLevelType w:val="multilevel"/>
    <w:tmpl w:val="A9EC62B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27587F"/>
    <w:multiLevelType w:val="multilevel"/>
    <w:tmpl w:val="9B92BC6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2B2F"/>
    <w:rsid w:val="00536D78"/>
    <w:rsid w:val="00702B2F"/>
    <w:rsid w:val="00955B0D"/>
    <w:rsid w:val="009F236A"/>
    <w:rsid w:val="00A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 TECHNOLOGII z dnia 27 kwietnia 2023 r. zmieniające rozporządzenie w sprawie wzorów wniosków o udostępnienie materiałów państwowego zasobu geodezyjnego i kartograficznego, licencji i Dokumentu Obliczenia Opłaty, a także sp</vt:lpstr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 TECHNOLOGII z dnia 27 kwietnia 2023 r. zmieniające rozporządzenie w sprawie wzorów wniosków o udostępnienie materiałów państwowego zasobu geodezyjnego i kartograficznego, licencji i Dokumentu Obliczenia Opłaty, a także sposobu wydawania licencji</dc:title>
  <dc:creator>RCL</dc:creator>
  <cp:lastModifiedBy>Anna</cp:lastModifiedBy>
  <cp:revision>3</cp:revision>
  <dcterms:created xsi:type="dcterms:W3CDTF">2024-10-28T09:29:00Z</dcterms:created>
  <dcterms:modified xsi:type="dcterms:W3CDTF">2024-10-28T10:39:00Z</dcterms:modified>
</cp:coreProperties>
</file>