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78CF" w:rsidRDefault="00EB78CF">
      <w:pPr>
        <w:spacing w:line="158" w:lineRule="exact"/>
        <w:rPr>
          <w:sz w:val="24"/>
          <w:szCs w:val="24"/>
        </w:rPr>
      </w:pPr>
      <w:bookmarkStart w:id="0" w:name="page1"/>
      <w:bookmarkEnd w:id="0"/>
    </w:p>
    <w:p w:rsidR="00EB78CF" w:rsidRDefault="00751193">
      <w:pPr>
        <w:ind w:right="-119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Szczegółowe Specyfikacje Techniczne</w:t>
      </w: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43" w:lineRule="exact"/>
        <w:rPr>
          <w:sz w:val="24"/>
          <w:szCs w:val="24"/>
        </w:rPr>
      </w:pPr>
    </w:p>
    <w:p w:rsidR="00EB78CF" w:rsidRDefault="00751193">
      <w:pPr>
        <w:ind w:right="-11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GMINA SECEMIN</w:t>
      </w:r>
    </w:p>
    <w:p w:rsidR="00EB78CF" w:rsidRDefault="00EB78CF">
      <w:pPr>
        <w:spacing w:line="11" w:lineRule="exact"/>
        <w:rPr>
          <w:sz w:val="24"/>
          <w:szCs w:val="24"/>
        </w:rPr>
      </w:pPr>
    </w:p>
    <w:p w:rsidR="00FE1144" w:rsidRPr="000B04D6" w:rsidRDefault="000B04D6">
      <w:pPr>
        <w:ind w:right="-119"/>
        <w:jc w:val="center"/>
        <w:rPr>
          <w:rFonts w:eastAsia="Times New Roman"/>
          <w:b/>
          <w:bCs/>
          <w:sz w:val="28"/>
          <w:szCs w:val="27"/>
        </w:rPr>
      </w:pPr>
      <w:r w:rsidRPr="000B04D6">
        <w:rPr>
          <w:rFonts w:eastAsia="Times New Roman"/>
          <w:color w:val="000000" w:themeColor="text1"/>
          <w:kern w:val="2"/>
          <w:sz w:val="28"/>
          <w:lang w:eastAsia="hi-IN" w:bidi="hi-IN"/>
        </w:rPr>
        <w:t>Remont drogi gminnej Nr 375060 T Secemin ul. Ogrodowa</w:t>
      </w: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200" w:lineRule="exact"/>
        <w:rPr>
          <w:sz w:val="24"/>
          <w:szCs w:val="24"/>
        </w:rPr>
      </w:pPr>
    </w:p>
    <w:p w:rsidR="00EB78CF" w:rsidRDefault="00EB78CF">
      <w:pPr>
        <w:spacing w:line="315" w:lineRule="exact"/>
        <w:rPr>
          <w:sz w:val="24"/>
          <w:szCs w:val="24"/>
        </w:rPr>
      </w:pPr>
    </w:p>
    <w:p w:rsidR="00EB78CF" w:rsidRDefault="00751193">
      <w:pPr>
        <w:ind w:right="-11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D-05.03.05</w:t>
      </w:r>
    </w:p>
    <w:p w:rsidR="00EB78CF" w:rsidRDefault="00EB78CF">
      <w:pPr>
        <w:spacing w:line="322" w:lineRule="exact"/>
        <w:rPr>
          <w:sz w:val="24"/>
          <w:szCs w:val="24"/>
        </w:rPr>
      </w:pPr>
    </w:p>
    <w:p w:rsidR="00EB78CF" w:rsidRDefault="00751193">
      <w:pPr>
        <w:ind w:left="1040"/>
        <w:rPr>
          <w:sz w:val="20"/>
          <w:szCs w:val="20"/>
        </w:rPr>
      </w:pPr>
      <w:r>
        <w:rPr>
          <w:rFonts w:eastAsia="Times New Roman"/>
          <w:b/>
          <w:bCs/>
          <w:sz w:val="32"/>
          <w:szCs w:val="32"/>
        </w:rPr>
        <w:t>NAWIERZCHNIA Z BETONU ASFALTOWEGO</w:t>
      </w:r>
    </w:p>
    <w:p w:rsidR="00EB78CF" w:rsidRDefault="00EB78CF">
      <w:pPr>
        <w:sectPr w:rsidR="00EB78CF">
          <w:pgSz w:w="11900" w:h="16841"/>
          <w:pgMar w:top="1440" w:right="1286" w:bottom="1440" w:left="1440" w:header="0" w:footer="0" w:gutter="0"/>
          <w:cols w:space="708" w:equalWidth="0">
            <w:col w:w="9180"/>
          </w:cols>
        </w:sectPr>
      </w:pPr>
    </w:p>
    <w:p w:rsidR="00EB78CF" w:rsidRDefault="00EB78CF">
      <w:pPr>
        <w:spacing w:line="290" w:lineRule="exact"/>
        <w:rPr>
          <w:sz w:val="20"/>
          <w:szCs w:val="20"/>
        </w:rPr>
      </w:pPr>
      <w:bookmarkStart w:id="1" w:name="page2"/>
      <w:bookmarkEnd w:id="1"/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1. WSTĘP</w:t>
      </w:r>
    </w:p>
    <w:p w:rsidR="00EB78CF" w:rsidRDefault="00EB78CF">
      <w:pPr>
        <w:spacing w:line="24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Przedmiotem niniejszej szczegółowej specyfikacji technicznej (SST) są wymagania dotyczące wykonania i odbioru robót związanych z wykonywaniem warstw konstrukcji nawierzchni z betonu asfaltowego</w:t>
      </w:r>
    </w:p>
    <w:p w:rsidR="00EB78CF" w:rsidRDefault="00EB78CF">
      <w:pPr>
        <w:spacing w:line="229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1"/>
        </w:numPr>
        <w:tabs>
          <w:tab w:val="left" w:pos="820"/>
        </w:tabs>
        <w:ind w:left="820" w:hanging="113"/>
        <w:rPr>
          <w:rFonts w:eastAsia="Times New Roman"/>
          <w:b/>
          <w:bCs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warstwa wyrównawcza gr. Śr. 75</w:t>
      </w:r>
      <w:r w:rsidR="00FE1144">
        <w:rPr>
          <w:rFonts w:eastAsia="Times New Roman"/>
          <w:b/>
          <w:bCs/>
          <w:sz w:val="20"/>
          <w:szCs w:val="20"/>
        </w:rPr>
        <w:t>kg</w:t>
      </w:r>
      <w:r>
        <w:rPr>
          <w:rFonts w:eastAsia="Times New Roman"/>
          <w:b/>
          <w:bCs/>
          <w:sz w:val="20"/>
          <w:szCs w:val="20"/>
        </w:rPr>
        <w:t>/m2</w:t>
      </w:r>
    </w:p>
    <w:p w:rsidR="00EB78CF" w:rsidRDefault="00751193">
      <w:pPr>
        <w:numPr>
          <w:ilvl w:val="0"/>
          <w:numId w:val="1"/>
        </w:numPr>
        <w:tabs>
          <w:tab w:val="left" w:pos="820"/>
        </w:tabs>
        <w:ind w:left="820" w:hanging="113"/>
        <w:rPr>
          <w:rFonts w:eastAsia="Times New Roman"/>
          <w:b/>
          <w:bCs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warstwa ścieralna gr. 4 cm.</w:t>
      </w:r>
    </w:p>
    <w:p w:rsidR="00EB78CF" w:rsidRDefault="00EB78CF">
      <w:pPr>
        <w:spacing w:line="351" w:lineRule="exact"/>
        <w:rPr>
          <w:sz w:val="20"/>
          <w:szCs w:val="20"/>
        </w:rPr>
      </w:pPr>
      <w:bookmarkStart w:id="2" w:name="_GoBack"/>
      <w:bookmarkEnd w:id="2"/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1.2. Zakres stosowania SST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Szczegółowa specyfikacja techniczna (SST) jest stosowana jako dokument przetargowy i kontraktowy przy zlecaniu i realizacji robót wymienionych w punkcie 1.1.</w:t>
      </w:r>
    </w:p>
    <w:p w:rsidR="00EB78CF" w:rsidRDefault="00EB78CF">
      <w:pPr>
        <w:spacing w:line="352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1.3. Zakres robót objętych SST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Ustalenia zawarte w niniejszej specyfikacji dotyczą zasad prowadzenia robót związanych z wykonywaniem warstwy ścieralnej i wiążącej z betonu asfaltowego</w:t>
      </w:r>
    </w:p>
    <w:p w:rsidR="00EB78CF" w:rsidRDefault="00EB78CF">
      <w:pPr>
        <w:spacing w:line="240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Nawierzchnię z betonu asfaltowego można wykonywać dla dróg o kategorii ruchu od KR1 do KR6 wg „Katalogu typowych konstrukcji nawierzchni podatnych i półsztywnych”, IBDiM - 1997 [12] wg poniższego zestawienia:</w:t>
      </w:r>
    </w:p>
    <w:p w:rsidR="00EB78CF" w:rsidRDefault="00EB78CF">
      <w:pPr>
        <w:spacing w:line="213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00"/>
        <w:gridCol w:w="4680"/>
        <w:gridCol w:w="30"/>
      </w:tblGrid>
      <w:tr w:rsidR="00EB78CF">
        <w:trPr>
          <w:trHeight w:val="304"/>
        </w:trPr>
        <w:tc>
          <w:tcPr>
            <w:tcW w:w="27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Klasyfikacja dróg wg 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27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kategoria ruchu</w:t>
            </w: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liczba osi obliczeniowych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27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 kN/pas/dobę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29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KR1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20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6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KR2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od 13 do 70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KR3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71 do 335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KR4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336 do 1000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KR5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1001 do 2000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6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KR6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4" w:lineRule="exact"/>
              <w:ind w:right="1940"/>
              <w:jc w:val="center"/>
              <w:rPr>
                <w:sz w:val="20"/>
                <w:szCs w:val="20"/>
              </w:rPr>
            </w:pPr>
            <w:r>
              <w:rPr>
                <w:rFonts w:ascii="Century Schoolbook" w:eastAsia="Century Schoolbook" w:hAnsi="Century Schoolbook" w:cs="Century Schoolbook"/>
                <w:sz w:val="20"/>
                <w:szCs w:val="20"/>
              </w:rPr>
              <w:t xml:space="preserve">&gt; </w:t>
            </w:r>
            <w:r>
              <w:rPr>
                <w:rFonts w:eastAsia="Times New Roman"/>
                <w:sz w:val="20"/>
                <w:szCs w:val="20"/>
              </w:rPr>
              <w:t>2000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239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1.4. Określenia podstawowe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1.4.1. </w:t>
      </w:r>
      <w:r>
        <w:rPr>
          <w:rFonts w:eastAsia="Times New Roman"/>
          <w:sz w:val="20"/>
          <w:szCs w:val="20"/>
        </w:rPr>
        <w:t>Mieszanka mineralna (MM) -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mieszanka kruszywa i wypełniacza mineralnego o określonym składzie i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uziarnieniu.</w:t>
      </w:r>
    </w:p>
    <w:p w:rsidR="00EB78CF" w:rsidRDefault="00EB78CF">
      <w:pPr>
        <w:spacing w:line="133" w:lineRule="exact"/>
        <w:rPr>
          <w:sz w:val="20"/>
          <w:szCs w:val="20"/>
        </w:rPr>
      </w:pPr>
    </w:p>
    <w:p w:rsidR="00EB78CF" w:rsidRDefault="00751193">
      <w:pPr>
        <w:spacing w:line="234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1.4.2. </w:t>
      </w:r>
      <w:r>
        <w:rPr>
          <w:rFonts w:eastAsia="Times New Roman"/>
          <w:sz w:val="20"/>
          <w:szCs w:val="20"/>
        </w:rPr>
        <w:t>Mieszanka mineralno-asfaltowa (MMA) -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mieszanka mineralna z odpowiednią ilością asfaltu lub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polimeroasfaltu, wytworzona na gorąco, w określony sposób, spełniająca określone wymagania.</w:t>
      </w:r>
    </w:p>
    <w:p w:rsidR="00EB78CF" w:rsidRDefault="00EB78CF">
      <w:pPr>
        <w:spacing w:line="119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1.4.3. </w:t>
      </w:r>
      <w:r>
        <w:rPr>
          <w:rFonts w:eastAsia="Times New Roman"/>
          <w:sz w:val="20"/>
          <w:szCs w:val="20"/>
        </w:rPr>
        <w:t>Beton asfaltowy (BA) - mieszanka mineralno-asfaltowa  ułożona i zagęszczona.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6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1.4.4. </w:t>
      </w:r>
      <w:r>
        <w:rPr>
          <w:rFonts w:eastAsia="Times New Roman"/>
          <w:sz w:val="20"/>
          <w:szCs w:val="20"/>
        </w:rPr>
        <w:t>Środek adhezyjny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-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substancja powierzchniowo czynna, która poprawia adhezję asfaltu do materiałów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mineralnych oraz zwiększa odporność błonki asfaltu na powierzchni kruszywa na odmywanie wodą; może być dodawany do asfaltu lub do kruszywa.</w:t>
      </w:r>
    </w:p>
    <w:p w:rsidR="00EB78CF" w:rsidRDefault="00EB78CF">
      <w:pPr>
        <w:spacing w:line="133" w:lineRule="exact"/>
        <w:rPr>
          <w:sz w:val="20"/>
          <w:szCs w:val="20"/>
        </w:rPr>
      </w:pPr>
    </w:p>
    <w:p w:rsidR="00EB78CF" w:rsidRDefault="00751193">
      <w:pPr>
        <w:spacing w:line="234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1.4.5. </w:t>
      </w:r>
      <w:r>
        <w:rPr>
          <w:rFonts w:eastAsia="Times New Roman"/>
          <w:sz w:val="20"/>
          <w:szCs w:val="20"/>
        </w:rPr>
        <w:t>Podłoże pod warstwę asfaltową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-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powierzchnia przygotowana do ułożenia warstwy z mieszanki mineralno-asfaltowej.</w:t>
      </w:r>
    </w:p>
    <w:p w:rsidR="00EB78CF" w:rsidRDefault="00EB78CF">
      <w:pPr>
        <w:spacing w:line="119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1.4.6. </w:t>
      </w:r>
      <w:r>
        <w:rPr>
          <w:rFonts w:eastAsia="Times New Roman"/>
          <w:sz w:val="20"/>
          <w:szCs w:val="20"/>
        </w:rPr>
        <w:t>Asfalt upłynniony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-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asfalt drogowy upłynniony lotnymi rozpuszczalnikami.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1.4.7. </w:t>
      </w:r>
      <w:r>
        <w:rPr>
          <w:rFonts w:eastAsia="Times New Roman"/>
          <w:sz w:val="20"/>
          <w:szCs w:val="20"/>
        </w:rPr>
        <w:t>Emulsja asfaltowa kationowa - asfalt drogowy w postaci zawiesiny rozproszonego asfaltu w wodzie.</w:t>
      </w:r>
    </w:p>
    <w:p w:rsidR="00EB78CF" w:rsidRDefault="00EB78CF">
      <w:pPr>
        <w:spacing w:line="13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1.4.8. </w:t>
      </w:r>
      <w:r>
        <w:rPr>
          <w:rFonts w:eastAsia="Times New Roman"/>
          <w:sz w:val="20"/>
          <w:szCs w:val="20"/>
        </w:rPr>
        <w:t>Próba technologiczna –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wytwarzanie mieszanki mineralno-asfaltowej w celu sprawdzenia, czy jej właściwości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są zgodne z receptą laboratoryjną.</w:t>
      </w:r>
    </w:p>
    <w:p w:rsidR="00EB78CF" w:rsidRDefault="00EB78CF">
      <w:pPr>
        <w:spacing w:line="132" w:lineRule="exact"/>
        <w:rPr>
          <w:sz w:val="20"/>
          <w:szCs w:val="20"/>
        </w:rPr>
      </w:pPr>
    </w:p>
    <w:p w:rsidR="00EB78CF" w:rsidRDefault="00751193">
      <w:pPr>
        <w:spacing w:line="253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19"/>
          <w:szCs w:val="19"/>
        </w:rPr>
        <w:t xml:space="preserve">1.4.9. </w:t>
      </w:r>
      <w:r>
        <w:rPr>
          <w:rFonts w:eastAsia="Times New Roman"/>
          <w:sz w:val="19"/>
          <w:szCs w:val="19"/>
        </w:rPr>
        <w:t>Odcinek próbny – odcinek warstwy nawierzchni (o długości co najmniej 50 m) wykonany w warunkach</w:t>
      </w:r>
      <w:r>
        <w:rPr>
          <w:rFonts w:eastAsia="Times New Roman"/>
          <w:b/>
          <w:bCs/>
          <w:sz w:val="19"/>
          <w:szCs w:val="19"/>
        </w:rPr>
        <w:t xml:space="preserve"> </w:t>
      </w:r>
      <w:r>
        <w:rPr>
          <w:rFonts w:eastAsia="Times New Roman"/>
          <w:sz w:val="19"/>
          <w:szCs w:val="19"/>
        </w:rPr>
        <w:t>zbliżonych do warunków budowy, w celu sprawdzenia pracy sprzętu i uzyskiwanych parametrów technicznych robót.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1.4.10. </w:t>
      </w:r>
      <w:r>
        <w:rPr>
          <w:rFonts w:eastAsia="Times New Roman"/>
          <w:sz w:val="20"/>
          <w:szCs w:val="20"/>
        </w:rPr>
        <w:t>Kategoria ruchu (KR)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– obciążenie drogi ruchem samochodowym, wyrażone w osiach obliczeniowych (100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kN) na obliczeniowy pas ruchu na dobę.</w:t>
      </w:r>
    </w:p>
    <w:p w:rsidR="00EB78CF" w:rsidRDefault="00EB78CF">
      <w:pPr>
        <w:sectPr w:rsidR="00EB78CF">
          <w:pgSz w:w="11900" w:h="16841"/>
          <w:pgMar w:top="1440" w:right="1126" w:bottom="1440" w:left="1420" w:header="0" w:footer="0" w:gutter="0"/>
          <w:cols w:space="708" w:equalWidth="0">
            <w:col w:w="9360"/>
          </w:cols>
        </w:sectPr>
      </w:pPr>
    </w:p>
    <w:p w:rsidR="00EB78CF" w:rsidRDefault="00751193">
      <w:pPr>
        <w:spacing w:line="234" w:lineRule="auto"/>
        <w:ind w:right="80"/>
        <w:rPr>
          <w:sz w:val="20"/>
          <w:szCs w:val="20"/>
        </w:rPr>
      </w:pPr>
      <w:bookmarkStart w:id="3" w:name="page3"/>
      <w:bookmarkEnd w:id="3"/>
      <w:r>
        <w:rPr>
          <w:rFonts w:eastAsia="Times New Roman"/>
          <w:b/>
          <w:bCs/>
          <w:sz w:val="20"/>
          <w:szCs w:val="20"/>
        </w:rPr>
        <w:lastRenderedPageBreak/>
        <w:t xml:space="preserve">1.4.11. </w:t>
      </w:r>
      <w:r>
        <w:rPr>
          <w:rFonts w:eastAsia="Times New Roman"/>
          <w:sz w:val="20"/>
          <w:szCs w:val="20"/>
        </w:rPr>
        <w:t>Pozostałe określenia podstawowe są zgodne z odpowiednimi polskimi normami i z definicjami podanymi w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SST D-M-00.00.00 „Wymagania ogólne” pkt 1.4.</w:t>
      </w:r>
    </w:p>
    <w:p w:rsidR="00EB78CF" w:rsidRDefault="00EB78CF">
      <w:pPr>
        <w:spacing w:line="122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1.5. Ogólne wymagania dotyczące robót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wymagania dotyczące robót podano w SST D-M-00.00.00 „Wymagania ogólne” pkt 1.5.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 MATERIAŁY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2.1. Ogólne wymagania dotyczące materiałów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8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wymagania dotyczące materiałów, ich pozyskiwania i składowania, podano w SST D-M-00.00.00 „Wymagania ogólne” pkt 2.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2.2. Asfalt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Należy stosować asfalt drogowy spełniający wymagania określone w PN-C-96170:1965 [6].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 zależności od rodzaju warstwy i kategorii ruchu należy stosować asfalty drogowe podane w tablicy 1 i 2.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2.3. Polimeroasfalt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Jeżeli dokumentacja projektowa lub SST przewiduje stosowanie asfaltu modyfikowanego polimerami, to polimeroasfalt musi spełniać wymagania TWT PAD-97 IBDiM [13] i posiadać aprobatę techniczną.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Rodzaje polimeroasfaltów i ich stosowanie w zależności od rodzaju warstwy i kategorii ruchu podano w tablicy 1 i 2.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2.4. Wypełniacz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right="8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Należy stosować wypełniacz, spełniający wymagania określone w PN-S-96504:1961 [9] dla wypełniacza podstawowego i zastępczego.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Przechowywanie wypełniacza powinno być zgodne z PN-S-96504:1961 [9].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1. Wymagania wobec materiałów do warstwy ścieralnej z betonu asfaltowego</w:t>
      </w:r>
    </w:p>
    <w:p w:rsidR="00EB78CF" w:rsidRDefault="00EB78CF">
      <w:pPr>
        <w:spacing w:line="102" w:lineRule="exact"/>
        <w:rPr>
          <w:sz w:val="20"/>
          <w:szCs w:val="20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2260"/>
        <w:gridCol w:w="1240"/>
        <w:gridCol w:w="1540"/>
        <w:gridCol w:w="1300"/>
        <w:gridCol w:w="2360"/>
        <w:gridCol w:w="30"/>
      </w:tblGrid>
      <w:tr w:rsidR="00EB78CF">
        <w:trPr>
          <w:trHeight w:val="244"/>
        </w:trPr>
        <w:tc>
          <w:tcPr>
            <w:tcW w:w="6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350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0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Rodzaj materiału</w:t>
            </w:r>
          </w:p>
        </w:tc>
        <w:tc>
          <w:tcPr>
            <w:tcW w:w="2840" w:type="dxa"/>
            <w:gridSpan w:val="2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Wymagania wobec materiałów</w:t>
            </w:r>
          </w:p>
        </w:tc>
        <w:tc>
          <w:tcPr>
            <w:tcW w:w="2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7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 zależności od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50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6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260" w:type="dxa"/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6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13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nr normy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 1lub KR 2</w:t>
            </w:r>
          </w:p>
        </w:tc>
        <w:tc>
          <w:tcPr>
            <w:tcW w:w="36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KR 3 do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00" w:type="dxa"/>
            <w:gridSpan w:val="2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5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Kruszywo łamane granulowane wg PN-B-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11112:1996 [2], PN-B-11115:1998 [4]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5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a) ze skał magmowych i przeobrażonych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kl. I, II; gat.1, 2</w:t>
            </w:r>
          </w:p>
        </w:tc>
        <w:tc>
          <w:tcPr>
            <w:tcW w:w="366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kl. I, II</w:t>
            </w:r>
            <w:r>
              <w:rPr>
                <w:rFonts w:eastAsia="Times New Roman"/>
                <w:w w:val="97"/>
                <w:sz w:val="25"/>
                <w:szCs w:val="25"/>
                <w:vertAlign w:val="superscript"/>
              </w:rPr>
              <w:t>1)</w:t>
            </w:r>
            <w:r>
              <w:rPr>
                <w:rFonts w:eastAsia="Times New Roman"/>
                <w:w w:val="97"/>
                <w:sz w:val="20"/>
                <w:szCs w:val="20"/>
              </w:rPr>
              <w:t>; gat.1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7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b) ze skał osadowych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jw.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6" w:lineRule="exact"/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2"/>
                <w:sz w:val="20"/>
                <w:szCs w:val="20"/>
              </w:rPr>
              <w:t>jw.</w:t>
            </w:r>
            <w:r>
              <w:rPr>
                <w:rFonts w:eastAsia="Times New Roman"/>
                <w:w w:val="92"/>
                <w:sz w:val="25"/>
                <w:szCs w:val="25"/>
                <w:vertAlign w:val="superscript"/>
              </w:rPr>
              <w:t>2)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19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c) z surowca sztucznego (żużle pomie-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dziowe i stalownicze)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jw.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kl. I; gat.1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Kruszywo łamane zwykłe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PN-B-11112:1996 [2]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kl. I, II; gat.1, 2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Żwir i mieszanka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9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PN-B-11111:1996 [1]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kl. I, II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9" w:lineRule="exact"/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7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Grys   i   żwir   kruszony   z   naturalnie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8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rozdrobnionego  surowca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skalnego  wg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kl. I, II; gat.1, 2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kl. I; gat.1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WT/MK-CZDP 84 [15]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Piasek wg PN-B-11113:1996 [3]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gat. 1, 2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Wypełniacz mineralny: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a) wg PN-S-96504:1961[9]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podstawowy,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podstawowy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zastępczy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innego  pochodzenia  wg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orzeczenia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pyły z odpylania,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laboratoryjnego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popioły lotne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5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 drogowy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 50, D 70,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5" w:lineRule="exact"/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D 50</w:t>
            </w:r>
            <w:r>
              <w:rPr>
                <w:rFonts w:eastAsia="Times New Roman"/>
                <w:w w:val="97"/>
                <w:sz w:val="25"/>
                <w:szCs w:val="25"/>
                <w:vertAlign w:val="superscript"/>
              </w:rPr>
              <w:t>3)</w:t>
            </w:r>
            <w:r>
              <w:rPr>
                <w:rFonts w:eastAsia="Times New Roman"/>
                <w:w w:val="97"/>
                <w:sz w:val="20"/>
                <w:szCs w:val="20"/>
              </w:rPr>
              <w:t>, D 70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PN-C-96170:1965 [6]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 100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2260" w:type="dxa"/>
            <w:vAlign w:val="bottom"/>
          </w:tcPr>
          <w:p w:rsidR="00EB78CF" w:rsidRDefault="00751193">
            <w:pPr>
              <w:spacing w:line="22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Polimeroasfalt drogowy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ind w:left="2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DE80 A,B,C,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DE80 A,B,C,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2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TWT PAD-97 [13]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DP80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DP80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ectPr w:rsidR="00EB78CF">
          <w:pgSz w:w="11900" w:h="16841"/>
          <w:pgMar w:top="1284" w:right="1046" w:bottom="1440" w:left="1420" w:header="0" w:footer="0" w:gutter="0"/>
          <w:cols w:space="708" w:equalWidth="0">
            <w:col w:w="9440"/>
          </w:cols>
        </w:sectPr>
      </w:pPr>
    </w:p>
    <w:p w:rsidR="00EB78CF" w:rsidRDefault="00EB78CF">
      <w:pPr>
        <w:spacing w:line="271" w:lineRule="exact"/>
        <w:rPr>
          <w:sz w:val="20"/>
          <w:szCs w:val="20"/>
        </w:rPr>
      </w:pPr>
      <w:bookmarkStart w:id="4" w:name="page4"/>
      <w:bookmarkEnd w:id="4"/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40"/>
        <w:gridCol w:w="2360"/>
        <w:gridCol w:w="2560"/>
      </w:tblGrid>
      <w:tr w:rsidR="00EB78CF">
        <w:trPr>
          <w:trHeight w:val="304"/>
        </w:trPr>
        <w:tc>
          <w:tcPr>
            <w:tcW w:w="6800" w:type="dxa"/>
            <w:gridSpan w:val="2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tylko pod względem ścieralności w bębnie kulowym, pozostałe cechy jak dla kl. I;</w:t>
            </w:r>
          </w:p>
        </w:tc>
        <w:tc>
          <w:tcPr>
            <w:tcW w:w="25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</w:tr>
      <w:tr w:rsidR="00EB78CF">
        <w:trPr>
          <w:trHeight w:val="230"/>
        </w:trPr>
        <w:tc>
          <w:tcPr>
            <w:tcW w:w="4440" w:type="dxa"/>
            <w:tcBorders>
              <w:left w:val="single" w:sz="8" w:space="0" w:color="auto"/>
            </w:tcBorders>
            <w:vAlign w:val="bottom"/>
          </w:tcPr>
          <w:p w:rsidR="00EB78CF" w:rsidRDefault="0075119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 1</w:t>
            </w:r>
          </w:p>
        </w:tc>
        <w:tc>
          <w:tcPr>
            <w:tcW w:w="23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245"/>
        </w:trPr>
        <w:tc>
          <w:tcPr>
            <w:tcW w:w="6800" w:type="dxa"/>
            <w:gridSpan w:val="2"/>
            <w:tcBorders>
              <w:left w:val="single" w:sz="8" w:space="0" w:color="auto"/>
            </w:tcBorders>
            <w:vAlign w:val="bottom"/>
          </w:tcPr>
          <w:p w:rsidR="00EB78CF" w:rsidRDefault="00751193">
            <w:pPr>
              <w:spacing w:line="222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tylko dolomity kl. I, gat.1 w ilości   50% m/m we frakcji grysowej w mieszance z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innymi kruszywami, w ilości</w:t>
            </w:r>
          </w:p>
        </w:tc>
      </w:tr>
      <w:tr w:rsidR="00EB78CF">
        <w:trPr>
          <w:trHeight w:val="245"/>
        </w:trPr>
        <w:tc>
          <w:tcPr>
            <w:tcW w:w="4440" w:type="dxa"/>
            <w:tcBorders>
              <w:left w:val="single" w:sz="8" w:space="0" w:color="auto"/>
            </w:tcBorders>
            <w:vAlign w:val="bottom"/>
          </w:tcPr>
          <w:p w:rsidR="00EB78CF" w:rsidRDefault="00751193">
            <w:pPr>
              <w:spacing w:line="222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100% m/m we frakcji piaskowej oraz kwarcyty</w:t>
            </w:r>
          </w:p>
        </w:tc>
        <w:tc>
          <w:tcPr>
            <w:tcW w:w="492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i piaskowce bez ograniczenia ilościowego</w:t>
            </w:r>
          </w:p>
        </w:tc>
      </w:tr>
      <w:tr w:rsidR="00EB78CF">
        <w:trPr>
          <w:trHeight w:val="233"/>
        </w:trPr>
        <w:tc>
          <w:tcPr>
            <w:tcW w:w="4440" w:type="dxa"/>
            <w:tcBorders>
              <w:lef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preferowany rodzaj asfaltu</w:t>
            </w:r>
          </w:p>
        </w:tc>
        <w:tc>
          <w:tcPr>
            <w:tcW w:w="23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349"/>
        </w:trPr>
        <w:tc>
          <w:tcPr>
            <w:tcW w:w="4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</w:tr>
    </w:tbl>
    <w:p w:rsidR="00EB78CF" w:rsidRDefault="00EB78CF">
      <w:pPr>
        <w:spacing w:line="240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19"/>
          <w:szCs w:val="19"/>
        </w:rPr>
        <w:t>Tablica 2. Wymagania wobec materiałów do warstwy wiążącej, wyrównawczej i wzmacniającej z betonu asfaltowego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0832" behindDoc="1" locked="0" layoutInCell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76835</wp:posOffset>
                </wp:positionV>
                <wp:extent cx="0" cy="4463415"/>
                <wp:effectExtent l="0" t="0" r="0" b="0"/>
                <wp:wrapNone/>
                <wp:docPr id="1" name="Shap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4463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" o:spid="_x0000_s102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0.3pt,6.05pt" to="0.3pt,357.5pt" o:allowincell="f" strokecolor="#000000" strokeweight="0.72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1856" behindDoc="1" locked="0" layoutInCell="0" allowOverlap="1">
                <wp:simplePos x="0" y="0"/>
                <wp:positionH relativeFrom="column">
                  <wp:posOffset>5957570</wp:posOffset>
                </wp:positionH>
                <wp:positionV relativeFrom="paragraph">
                  <wp:posOffset>76835</wp:posOffset>
                </wp:positionV>
                <wp:extent cx="0" cy="4463415"/>
                <wp:effectExtent l="0" t="0" r="0" b="0"/>
                <wp:wrapNone/>
                <wp:docPr id="2" name="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4463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" o:spid="_x0000_s102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69.1pt,6.05pt" to="469.1pt,357.5pt" o:allowincell="f" strokecolor="#000000" strokeweight="0.7199pt"/>
            </w:pict>
          </mc:Fallback>
        </mc:AlternateContent>
      </w:r>
    </w:p>
    <w:p w:rsidR="00EB78CF" w:rsidRDefault="00EB78CF">
      <w:pPr>
        <w:spacing w:line="8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3780"/>
        <w:gridCol w:w="1780"/>
        <w:gridCol w:w="3300"/>
        <w:gridCol w:w="20"/>
      </w:tblGrid>
      <w:tr w:rsidR="00EB78CF">
        <w:trPr>
          <w:trHeight w:val="244"/>
        </w:trPr>
        <w:tc>
          <w:tcPr>
            <w:tcW w:w="5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Lp.</w:t>
            </w:r>
          </w:p>
        </w:tc>
        <w:tc>
          <w:tcPr>
            <w:tcW w:w="37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2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Rodzaj materiału</w:t>
            </w:r>
          </w:p>
        </w:tc>
        <w:tc>
          <w:tcPr>
            <w:tcW w:w="5080" w:type="dxa"/>
            <w:gridSpan w:val="2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Wymagania wobec materiałów w zależności od kategorii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300" w:type="dxa"/>
            <w:vAlign w:val="bottom"/>
          </w:tcPr>
          <w:p w:rsidR="00EB78CF" w:rsidRDefault="00751193">
            <w:pPr>
              <w:ind w:right="16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2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7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15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nr normy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 1 lub KR 2</w:t>
            </w: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KR 3 do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8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1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Kruszywo  łamane  granulowane  wg  PN-B-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11112:1996 [2], PN-B-11115:1998 [4]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2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a) z surowca skalnego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kl. I, II; gat.1, 2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kl. I, II</w:t>
            </w:r>
            <w:r>
              <w:rPr>
                <w:rFonts w:eastAsia="Times New Roman"/>
                <w:w w:val="98"/>
                <w:sz w:val="25"/>
                <w:szCs w:val="25"/>
                <w:vertAlign w:val="superscript"/>
              </w:rPr>
              <w:t>1)</w:t>
            </w:r>
            <w:r>
              <w:rPr>
                <w:rFonts w:eastAsia="Times New Roman"/>
                <w:w w:val="98"/>
                <w:sz w:val="20"/>
                <w:szCs w:val="20"/>
              </w:rPr>
              <w:t>; gat.1, 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19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 surowca sztucznego (żużle pomiedziowe i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stalownicze)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jw.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kl. I; gat. 1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8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2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Kruszywo łamane zwykłe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PN-B-11112:1996 [2]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kl. I, II; gat.1, 2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2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3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Żwir i mieszanka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3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PN-B-11111:1996 [1]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kl. I, II</w:t>
            </w: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9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4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Grys   i   żwir   kruszony   z   naturalnie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rozdrobnionego   surowca   skalnego   wg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kl. I, II; gat.1, 2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kl. I, II</w:t>
            </w:r>
            <w:r>
              <w:rPr>
                <w:rFonts w:eastAsia="Times New Roman"/>
                <w:w w:val="97"/>
                <w:sz w:val="25"/>
                <w:szCs w:val="25"/>
                <w:vertAlign w:val="superscript"/>
              </w:rPr>
              <w:t>1)</w:t>
            </w:r>
            <w:r>
              <w:rPr>
                <w:rFonts w:eastAsia="Times New Roman"/>
                <w:w w:val="97"/>
                <w:sz w:val="20"/>
                <w:szCs w:val="20"/>
              </w:rPr>
              <w:t xml:space="preserve"> gat.1, 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19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WT/MK-CZDP 84 [15]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9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4"/>
                <w:szCs w:val="4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4"/>
                <w:szCs w:val="4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4"/>
                <w:szCs w:val="4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5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Piasek wg PN-B-11113:1996 [3]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gat. 1, 2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95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6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Wypełniacz mineralny: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a) wg PN-S-96504:1961[9]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podstawowy,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podstawowy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zastępczy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b) innego pochodzenia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pyły z odpylania,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orzeczenia laboratoryjnego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popioły lotne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8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7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 drogowy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PN-C-96170:1965 [6]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D50,D70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D 50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2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8</w:t>
            </w: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Polimeroasfalt drogowy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00" w:type="dxa"/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DE30 A,B,C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wg TWT PAD-97 [13]</w:t>
            </w: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-</w:t>
            </w:r>
          </w:p>
        </w:tc>
        <w:tc>
          <w:tcPr>
            <w:tcW w:w="3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DE80 A,B,C,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30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DP30,DP80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59" w:lineRule="exact"/>
        <w:rPr>
          <w:sz w:val="20"/>
          <w:szCs w:val="20"/>
        </w:rPr>
      </w:pPr>
    </w:p>
    <w:p w:rsidR="00EB78CF" w:rsidRDefault="00751193">
      <w:pPr>
        <w:ind w:left="8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1) tylko pod względem ścieralności w bębnie kulowym, inne cechy jak dla kl. I; gat. 1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2880" behindDoc="1" locked="0" layoutInCell="0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43180</wp:posOffset>
                </wp:positionV>
                <wp:extent cx="5962650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96265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" o:spid="_x0000_s102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-0.0499pt,3.4pt" to="469.45pt,3.4pt" o:allowincell="f" strokecolor="#000000" strokeweight="0.7199pt"/>
            </w:pict>
          </mc:Fallback>
        </mc:AlternateContent>
      </w:r>
    </w:p>
    <w:p w:rsidR="00EB78CF" w:rsidRDefault="00EB78CF">
      <w:pPr>
        <w:spacing w:line="346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Dla kategorii ruchu KR 1 lub KR 2 dopuszcza się stosowanie wypełniacza innego pochodzenia, np. pyły z odpylania, popioły lotne z węgla kamiennego, na podstawie orzeczenia laboratoryjnego i za zgodą Inżyniera.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2.5. Kruszywo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 zależności od kategorii ruchu i warstwy należy stosować kruszywa podane w tablicy 1 i 2.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Składowanie kruszywa powinno odbywać się w warunkach zabezpieczających je przed zanieczyszczeniem i zmieszaniem z innymi asortymentami kruszywa lub jego frakcjami.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2.6. Asfalt upłynniony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Należy stosować asfalt upłynniony spełniający wymagania określone w PN-C-96173:1974 [7].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2.7. Emulsja asfaltowa kationowa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Należy stosować drogowe kationowe emulsje asfaltowe spełniające wymagania określone w WT.EmA-99</w:t>
      </w: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[14].</w:t>
      </w:r>
    </w:p>
    <w:p w:rsidR="00EB78CF" w:rsidRDefault="00EB78CF">
      <w:pPr>
        <w:sectPr w:rsidR="00EB78CF">
          <w:pgSz w:w="11900" w:h="16841"/>
          <w:pgMar w:top="1440" w:right="1046" w:bottom="1440" w:left="1420" w:header="0" w:footer="0" w:gutter="0"/>
          <w:cols w:space="708" w:equalWidth="0">
            <w:col w:w="9440"/>
          </w:cols>
        </w:sectPr>
      </w:pPr>
    </w:p>
    <w:p w:rsidR="00EB78CF" w:rsidRDefault="00751193">
      <w:pPr>
        <w:ind w:left="285"/>
        <w:rPr>
          <w:sz w:val="20"/>
          <w:szCs w:val="20"/>
        </w:rPr>
      </w:pPr>
      <w:bookmarkStart w:id="5" w:name="page5"/>
      <w:bookmarkEnd w:id="5"/>
      <w:r>
        <w:rPr>
          <w:rFonts w:eastAsia="Times New Roman"/>
          <w:b/>
          <w:bCs/>
          <w:sz w:val="20"/>
          <w:szCs w:val="20"/>
        </w:rPr>
        <w:lastRenderedPageBreak/>
        <w:t>3. SPRZĘT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3.1. Ogólne wymagania dotyczące sprzętu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wymagania dotyczące sprzętu podano w SST D-M-00.00.00 „Wymagania ogólne” pkt 3.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3.2. Sprzęt do wykonania nawierzchni z betonu asfaltowego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Wykonawca przystępujący do wykonania warstw nawierzchni z betonu asfaltowego powinien wykazać się możliwością korzystania z następującego sprzętu:</w:t>
      </w:r>
    </w:p>
    <w:p w:rsidR="00EB78CF" w:rsidRDefault="00EB78CF">
      <w:pPr>
        <w:spacing w:line="13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wytwórni  (otaczarki) o mieszaniu cyklicznym lub ciągłym do wytwarzania mieszanek mineralno-asfaltowych,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układarek do układania mieszanek mineralno-asfaltowych typu zagęszczanego,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skrapiarek,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walców lekkich, średnich i ciężkich 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walców stalowych gładkich ,</w:t>
      </w:r>
    </w:p>
    <w:p w:rsidR="00EB78CF" w:rsidRDefault="00EB78CF">
      <w:pPr>
        <w:spacing w:line="12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walców ogumionych,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szczotek mechanicznych lub/i innych urządzeń czyszczących,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2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samochodów samowyładowczych z przykryciem lub termosów.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4. TRANSPORT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4.1. Ogólne wymagania dotyczące transportu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wymagania dotyczące transportu podano w SST D-M-00.00.00 „Wymagania ogólne” pkt 4.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4.2. Transport materiałów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4.2.1. </w:t>
      </w:r>
      <w:r>
        <w:rPr>
          <w:rFonts w:eastAsia="Times New Roman"/>
          <w:sz w:val="20"/>
          <w:szCs w:val="20"/>
        </w:rPr>
        <w:t>Asfalt</w:t>
      </w: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Asfalt należy przewozić zgodnie z zasadami podanymi w PN-C-04024:1991 [5].</w:t>
      </w: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Transport asfaltów drogowych może odbywać się w:</w:t>
      </w:r>
    </w:p>
    <w:p w:rsidR="00EB78CF" w:rsidRDefault="00EB78CF">
      <w:pPr>
        <w:spacing w:line="14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3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cysternach kolejowych,</w:t>
      </w:r>
    </w:p>
    <w:p w:rsidR="00EB78CF" w:rsidRDefault="00EB78CF">
      <w:pPr>
        <w:spacing w:line="11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3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cysternach samochodowych,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3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bębnach blaszanych,</w:t>
      </w:r>
    </w:p>
    <w:p w:rsidR="00EB78CF" w:rsidRDefault="00751193">
      <w:pPr>
        <w:ind w:left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lub innych pojemnikach stalowych, zaakceptowanych przez Inżyniera.</w:t>
      </w:r>
    </w:p>
    <w:p w:rsidR="00EB78CF" w:rsidRDefault="00EB78CF">
      <w:pPr>
        <w:spacing w:line="120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ind w:left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4.2.2. </w:t>
      </w:r>
      <w:r>
        <w:rPr>
          <w:rFonts w:eastAsia="Times New Roman"/>
          <w:sz w:val="20"/>
          <w:szCs w:val="20"/>
        </w:rPr>
        <w:t>Polimeroasfalt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Polimeroasfalt należy przewozić zgodnie z zasadami podanymi w TWT-PAD-97 IBDiM [13] oraz w aprobacie technicznej.</w:t>
      </w:r>
    </w:p>
    <w:p w:rsidR="00EB78CF" w:rsidRDefault="00EB78CF">
      <w:pPr>
        <w:spacing w:line="349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4.2.3. </w:t>
      </w:r>
      <w:r>
        <w:rPr>
          <w:rFonts w:eastAsia="Times New Roman"/>
          <w:sz w:val="20"/>
          <w:szCs w:val="20"/>
        </w:rPr>
        <w:t>Wypełniacz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Wypełniacz luzem należy przewozić w cysternach przystosowanych do przewozu materiałów sypkich, umożliwiających rozładunek pneumatyczny.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Wypełniacz workowany można przewozić dowolnymi środkami transportu w sposób zabezpieczony przed zawilgoceniem i uszkodzeniem worków.</w:t>
      </w:r>
    </w:p>
    <w:p w:rsidR="00EB78CF" w:rsidRDefault="00EB78CF">
      <w:pPr>
        <w:spacing w:line="122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4.2.4. </w:t>
      </w:r>
      <w:r>
        <w:rPr>
          <w:rFonts w:eastAsia="Times New Roman"/>
          <w:sz w:val="20"/>
          <w:szCs w:val="20"/>
        </w:rPr>
        <w:t>Kruszywo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53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19"/>
          <w:szCs w:val="19"/>
        </w:rPr>
        <w:t>Kruszywo można przewozić dowolnymi środkami transportu, w warunkach zabezpieczających je przed zanieczyszczeniem, zmieszaniem z innymi asortymentami kruszywa lub jego frakcjami i nadmiernym zawilgoceniem.</w:t>
      </w:r>
    </w:p>
    <w:p w:rsidR="00EB78CF" w:rsidRDefault="00EB78CF">
      <w:pPr>
        <w:spacing w:line="109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4.2.5. </w:t>
      </w:r>
      <w:r>
        <w:rPr>
          <w:rFonts w:eastAsia="Times New Roman"/>
          <w:sz w:val="20"/>
          <w:szCs w:val="20"/>
        </w:rPr>
        <w:t>Mieszanka betonu asfaltowego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Mieszankę betonu asfaltowego należy przewozić pojazdami samowyładowczymi z przykryciem w czasie transportu i podczas oczekiwania na rozładunek.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Czas transportu od załadunku do rozładunku nie powinien przekraczać 2 godzin z jednoczesnym spełnieniem warunku zachowania temperatury wbudowania.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Zaleca się stosowanie samochodów termosów z podwójnymi ścianami skrzyni wyposażonej w system ogrzewczy.</w:t>
      </w:r>
    </w:p>
    <w:p w:rsidR="00EB78CF" w:rsidRDefault="00EB78CF">
      <w:pPr>
        <w:spacing w:line="122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 WYKONANIE ROBÓT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5.1. Ogólne zasady wykonania robót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zasady wykonania robót podano w SST D-M-00.00.00 „Wymagania ogólne” pkt 5.</w:t>
      </w:r>
    </w:p>
    <w:p w:rsidR="00EB78CF" w:rsidRDefault="00EB78CF">
      <w:pPr>
        <w:sectPr w:rsidR="00EB78CF">
          <w:pgSz w:w="11900" w:h="16841"/>
          <w:pgMar w:top="1276" w:right="1126" w:bottom="1440" w:left="1135" w:header="0" w:footer="0" w:gutter="0"/>
          <w:cols w:space="708" w:equalWidth="0">
            <w:col w:w="9645"/>
          </w:cols>
        </w:sectPr>
      </w:pPr>
    </w:p>
    <w:p w:rsidR="00EB78CF" w:rsidRDefault="00EB78CF">
      <w:pPr>
        <w:spacing w:line="290" w:lineRule="exact"/>
        <w:rPr>
          <w:sz w:val="20"/>
          <w:szCs w:val="20"/>
        </w:rPr>
      </w:pPr>
      <w:bookmarkStart w:id="6" w:name="page6"/>
      <w:bookmarkEnd w:id="6"/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5.2. Projektowanie mieszanki mineralno-asfaltowej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285" w:right="10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Przed przystąpieniem do robót, w terminie uzgodnionym z Inżynierem, Wykonawca dostarczy Inżynierowi do akceptacji projekt składu mieszanki mineralno-asfaltowej oraz wyniki badań laboratoryjnych poszczególnych składników i próbki materiałów pobrane w obecności Inżyniera do wykonania badań kontrolnych przez Inwestora.</w:t>
      </w: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Projektowanie mieszanki mineralno-asfaltowej polega na:</w:t>
      </w:r>
    </w:p>
    <w:p w:rsidR="00EB78CF" w:rsidRDefault="00EB78CF">
      <w:pPr>
        <w:spacing w:line="13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doborze składników mieszanki mineralnej,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doborze optymalnej ilości asfaltu,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określeniu jej właściwości i porównaniu wyników z założeniami projektowymi.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Krzywa uziarnienia mieszanki mineralnej powinna mieścić się w polu dobrego uziarnienia wyznaczonego przez krzywe graniczne.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5.2.1. </w:t>
      </w:r>
      <w:r>
        <w:rPr>
          <w:rFonts w:eastAsia="Times New Roman"/>
          <w:sz w:val="20"/>
          <w:szCs w:val="20"/>
        </w:rPr>
        <w:t>Warstwa ścieralna z betonu asfaltowego</w:t>
      </w:r>
    </w:p>
    <w:p w:rsidR="00EB78CF" w:rsidRDefault="00EB78CF">
      <w:pPr>
        <w:spacing w:line="13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Rzędne krzywych granicznych uziarnienia mieszanek mineralnych do warstwy ścieralnej z betonu asfaltowego oraz orientacyjne zawartości asfaltu podano w tablicy 3.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36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8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3. Rzędne krzywych granicznych uziarnienia mieszanki mineralnej do warstwy ścieralnej z betonu asfaltowego oraz orientacyjne zawartości asfaltu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3904" behindDoc="1" locked="0" layoutInCell="0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147320</wp:posOffset>
                </wp:positionV>
                <wp:extent cx="0" cy="4756150"/>
                <wp:effectExtent l="0" t="0" r="0" b="0"/>
                <wp:wrapNone/>
                <wp:docPr id="4" name="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475615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" o:spid="_x0000_s102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8.1pt,11.6pt" to="18.1pt,386.1pt" o:allowincell="f" strokecolor="#000000" strokeweight="0.72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4928" behindDoc="1" locked="0" layoutInCell="0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4898390</wp:posOffset>
                </wp:positionV>
                <wp:extent cx="5951220" cy="0"/>
                <wp:effectExtent l="0" t="0" r="0" b="0"/>
                <wp:wrapNone/>
                <wp:docPr id="5" name="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95122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5" o:spid="_x0000_s103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7.75pt,385.7pt" to="486.35pt,385.7pt" o:allowincell="f" strokecolor="#000000" strokeweight="0.72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5952" behindDoc="1" locked="0" layoutInCell="0" allowOverlap="1">
                <wp:simplePos x="0" y="0"/>
                <wp:positionH relativeFrom="column">
                  <wp:posOffset>6172200</wp:posOffset>
                </wp:positionH>
                <wp:positionV relativeFrom="paragraph">
                  <wp:posOffset>147320</wp:posOffset>
                </wp:positionV>
                <wp:extent cx="0" cy="4756150"/>
                <wp:effectExtent l="0" t="0" r="0" b="0"/>
                <wp:wrapNone/>
                <wp:docPr id="6" name="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475615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6" o:spid="_x0000_s103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86pt,11.6pt" to="486pt,386.1pt" o:allowincell="f" strokecolor="#000000" strokeweight="0.7199pt"/>
            </w:pict>
          </mc:Fallback>
        </mc:AlternateContent>
      </w:r>
    </w:p>
    <w:p w:rsidR="00EB78CF" w:rsidRDefault="00EB78CF">
      <w:pPr>
        <w:spacing w:line="193" w:lineRule="exact"/>
        <w:rPr>
          <w:sz w:val="20"/>
          <w:szCs w:val="20"/>
        </w:rPr>
      </w:pPr>
    </w:p>
    <w:tbl>
      <w:tblPr>
        <w:tblW w:w="0" w:type="auto"/>
        <w:tblInd w:w="36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20"/>
        <w:gridCol w:w="780"/>
        <w:gridCol w:w="120"/>
        <w:gridCol w:w="960"/>
        <w:gridCol w:w="1000"/>
        <w:gridCol w:w="840"/>
        <w:gridCol w:w="900"/>
        <w:gridCol w:w="920"/>
        <w:gridCol w:w="2420"/>
        <w:gridCol w:w="20"/>
      </w:tblGrid>
      <w:tr w:rsidR="00EB78CF">
        <w:trPr>
          <w:trHeight w:val="304"/>
        </w:trPr>
        <w:tc>
          <w:tcPr>
            <w:tcW w:w="1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7040" w:type="dxa"/>
            <w:gridSpan w:val="6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Rzędne krzywych granicznych MM w zależności od 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Wymiar oczek</w:t>
            </w: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0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 1 lub KR 2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340" w:type="dxa"/>
            <w:gridSpan w:val="2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KR 3 do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5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 xml:space="preserve">sit </w:t>
            </w:r>
            <w:r>
              <w:rPr>
                <w:rFonts w:ascii="Century Schoolbook" w:eastAsia="Century Schoolbook" w:hAnsi="Century Schoolbook" w:cs="Century Schoolbook"/>
                <w:w w:val="99"/>
                <w:sz w:val="20"/>
                <w:szCs w:val="20"/>
              </w:rPr>
              <w:t>#</w:t>
            </w:r>
            <w:r>
              <w:rPr>
                <w:rFonts w:eastAsia="Times New Roman"/>
                <w:w w:val="99"/>
                <w:sz w:val="20"/>
                <w:szCs w:val="20"/>
              </w:rPr>
              <w:t>, mm</w:t>
            </w: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660" w:type="dxa"/>
            <w:gridSpan w:val="3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Mieszanka mineralna, mm</w:t>
            </w: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Zawartość</w:t>
            </w:r>
          </w:p>
        </w:tc>
        <w:tc>
          <w:tcPr>
            <w:tcW w:w="780" w:type="dxa"/>
            <w:vMerge w:val="restart"/>
            <w:vAlign w:val="bottom"/>
          </w:tcPr>
          <w:p w:rsidR="00EB78CF" w:rsidRDefault="0075119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 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do16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do 8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 0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 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 0</w:t>
            </w:r>
          </w:p>
        </w:tc>
        <w:tc>
          <w:tcPr>
            <w:tcW w:w="2420" w:type="dxa"/>
            <w:vMerge w:val="restart"/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 0 do12,8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asfaltu</w:t>
            </w:r>
          </w:p>
        </w:tc>
        <w:tc>
          <w:tcPr>
            <w:tcW w:w="780" w:type="dxa"/>
            <w:vMerge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lub od  0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lub od  0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420" w:type="dxa"/>
            <w:vMerge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0"/>
        </w:trPr>
        <w:tc>
          <w:tcPr>
            <w:tcW w:w="14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vMerge w:val="restart"/>
            <w:vAlign w:val="bottom"/>
          </w:tcPr>
          <w:p w:rsidR="00EB78CF" w:rsidRDefault="00751193">
            <w:pPr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20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20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20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1)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16</w:t>
            </w: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8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80" w:type="dxa"/>
            <w:vMerge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12,8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6,3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3"/>
        </w:trPr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0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Przechodzi</w:t>
            </w:r>
          </w:p>
        </w:tc>
        <w:tc>
          <w:tcPr>
            <w:tcW w:w="7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przez: 25,0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8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20,0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88÷100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88÷100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90÷100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16,0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78  100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90  100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78  100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67  100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90÷100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12,8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68  93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80  100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68  85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52  83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80  100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87÷100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9,6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59  86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69  100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59  74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38  62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70  88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73  100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54  83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62  93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90÷100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54  67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30  50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63  80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66  89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1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6,3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48  78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56  87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78  100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48  60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22  40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55  70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57  75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40  70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45  76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60  100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39  50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21  37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44  58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47  60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2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29  59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35÷64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41  71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29  38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21  36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30  42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35  48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zawartość</w:t>
            </w:r>
          </w:p>
        </w:tc>
        <w:tc>
          <w:tcPr>
            <w:tcW w:w="78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(41  71)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(29  59)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(62  71)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(64  79)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(58  70)</w:t>
            </w:r>
          </w:p>
        </w:tc>
        <w:tc>
          <w:tcPr>
            <w:tcW w:w="242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(52  65)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ziarn &gt; 2,0</w:t>
            </w:r>
          </w:p>
        </w:tc>
        <w:tc>
          <w:tcPr>
            <w:tcW w:w="780" w:type="dxa"/>
            <w:vMerge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(36÷65)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420" w:type="dxa"/>
            <w:vMerge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78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0,85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20  47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26  50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27  52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20  28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20  35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18  28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25  36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0,42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13  36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19  39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18  39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13  20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17  30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12  20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18  27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0,30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10  31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17  33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15  34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10  17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15  28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10  18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16  23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0,18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7  23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13  25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13  25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7  12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12  24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8  15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12  17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0,15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6  20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12  22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12  22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6  11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11  22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7  14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11  15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5"/>
        </w:trPr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0,075</w:t>
            </w: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5  10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7  11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8  12</w:t>
            </w: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5  7</w:t>
            </w: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10  15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6  9</w:t>
            </w: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7  9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7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Orientacyjna</w:t>
            </w:r>
          </w:p>
        </w:tc>
        <w:tc>
          <w:tcPr>
            <w:tcW w:w="7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zawartość</w:t>
            </w:r>
          </w:p>
        </w:tc>
        <w:tc>
          <w:tcPr>
            <w:tcW w:w="7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4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2"/>
        </w:trPr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asfaltu w</w:t>
            </w:r>
          </w:p>
        </w:tc>
        <w:tc>
          <w:tcPr>
            <w:tcW w:w="78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5,0  6,5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5,0  6,5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5,5  6,5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4,5  5,6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4,3  5,4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4,8  6,0</w:t>
            </w:r>
          </w:p>
        </w:tc>
        <w:tc>
          <w:tcPr>
            <w:tcW w:w="242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4,8  6,5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MMA, % m/m</w:t>
            </w: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>
                <wp:simplePos x="0" y="0"/>
                <wp:positionH relativeFrom="column">
                  <wp:posOffset>1123315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7" name="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7" o:spid="_x0000_s103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88.45pt,-275.4999pt" to="89.15pt,-275.4999pt" o:allowincell="f" strokecolor="#000000" strokeweight="0.11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8000" behindDoc="1" locked="0" layoutInCell="0" allowOverlap="1">
                <wp:simplePos x="0" y="0"/>
                <wp:positionH relativeFrom="column">
                  <wp:posOffset>1693545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8" name="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" o:spid="_x0000_s103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33.35pt,-275.4999pt" to="134.05pt,-275.4999pt" o:allowincell="f" strokecolor="#000000" strokeweight="0.11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>
                <wp:simplePos x="0" y="0"/>
                <wp:positionH relativeFrom="column">
                  <wp:posOffset>2295525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9" name="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9" o:spid="_x0000_s103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80.75pt,-275.4999pt" to="181.45pt,-275.4999pt" o:allowincell="f" strokecolor="#000000" strokeweight="0.11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column">
                  <wp:posOffset>2926715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10" name="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0" o:spid="_x0000_s103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30.45pt,-275.4999pt" to="231.15pt,-275.4999pt" o:allowincell="f" strokecolor="#000000" strokeweight="0.11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column">
                  <wp:posOffset>3466465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11" name="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1" o:spid="_x0000_s103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72.95pt,-275.4999pt" to="273.65pt,-275.4999pt" o:allowincell="f" strokecolor="#000000" strokeweight="0.11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096" behindDoc="1" locked="0" layoutInCell="0" allowOverlap="1">
                <wp:simplePos x="0" y="0"/>
                <wp:positionH relativeFrom="column">
                  <wp:posOffset>4037965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12" name="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2" o:spid="_x0000_s103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17.95pt,-275.4999pt" to="318.65pt,-275.4999pt" o:allowincell="f" strokecolor="#000000" strokeweight="0.11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3120" behindDoc="1" locked="0" layoutInCell="0" allowOverlap="1">
                <wp:simplePos x="0" y="0"/>
                <wp:positionH relativeFrom="column">
                  <wp:posOffset>4609465</wp:posOffset>
                </wp:positionH>
                <wp:positionV relativeFrom="paragraph">
                  <wp:posOffset>-3498850</wp:posOffset>
                </wp:positionV>
                <wp:extent cx="8890" cy="0"/>
                <wp:effectExtent l="0" t="0" r="0" b="0"/>
                <wp:wrapNone/>
                <wp:docPr id="13" name="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52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3" o:spid="_x0000_s103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62.95pt,-275.4999pt" to="363.65pt,-275.4999pt" o:allowincell="f" strokecolor="#000000" strokeweight="0.1199pt"/>
            </w:pict>
          </mc:Fallback>
        </mc:AlternateContent>
      </w:r>
    </w:p>
    <w:p w:rsidR="00EB78CF" w:rsidRDefault="00EB78CF">
      <w:pPr>
        <w:spacing w:line="39" w:lineRule="exact"/>
        <w:rPr>
          <w:sz w:val="20"/>
          <w:szCs w:val="20"/>
        </w:rPr>
      </w:pPr>
    </w:p>
    <w:p w:rsidR="00EB78CF" w:rsidRDefault="00751193">
      <w:pPr>
        <w:ind w:left="36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mieszanka o uziarnieniu nieciągłym; uziarnienie nietypowe dla MM betonu asfaltowego</w:t>
      </w:r>
    </w:p>
    <w:p w:rsidR="00EB78CF" w:rsidRDefault="00EB78CF">
      <w:pPr>
        <w:sectPr w:rsidR="00EB78CF">
          <w:pgSz w:w="11900" w:h="16841"/>
          <w:pgMar w:top="1440" w:right="1046" w:bottom="1440" w:left="1135" w:header="0" w:footer="0" w:gutter="0"/>
          <w:cols w:space="708" w:equalWidth="0">
            <w:col w:w="9725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0"/>
        <w:gridCol w:w="740"/>
        <w:gridCol w:w="7900"/>
        <w:gridCol w:w="520"/>
        <w:gridCol w:w="300"/>
      </w:tblGrid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  <w:bookmarkStart w:id="7" w:name="page7"/>
            <w:bookmarkEnd w:id="7"/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Krzywe  graniczne  uziarnienia  mieszanek  mineralnych  do  warstwy  ścieralnej  z  betonu  asfaltowego</w:t>
            </w:r>
          </w:p>
        </w:tc>
      </w:tr>
      <w:tr w:rsidR="00EB78CF">
        <w:trPr>
          <w:trHeight w:val="231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640" w:type="dxa"/>
            <w:gridSpan w:val="2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przedstawiono na rysunkach od 1do 7.</w:t>
            </w:r>
          </w:p>
        </w:tc>
        <w:tc>
          <w:tcPr>
            <w:tcW w:w="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691"/>
        </w:trPr>
        <w:tc>
          <w:tcPr>
            <w:tcW w:w="600" w:type="dxa"/>
            <w:vAlign w:val="bottom"/>
          </w:tcPr>
          <w:p w:rsidR="00EB78CF" w:rsidRDefault="0075119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</w:t>
            </w:r>
          </w:p>
        </w:tc>
        <w:tc>
          <w:tcPr>
            <w:tcW w:w="7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1.</w:t>
            </w: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Krzywe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mieszanki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do 20 mm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1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420" w:type="dxa"/>
            <w:gridSpan w:val="2"/>
            <w:vAlign w:val="bottom"/>
          </w:tcPr>
          <w:p w:rsidR="00EB78CF" w:rsidRDefault="00751193">
            <w:pPr>
              <w:ind w:left="76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</w:t>
            </w:r>
          </w:p>
        </w:tc>
        <w:tc>
          <w:tcPr>
            <w:tcW w:w="30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dla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KR1</w:t>
            </w:r>
          </w:p>
        </w:tc>
        <w:tc>
          <w:tcPr>
            <w:tcW w:w="8420" w:type="dxa"/>
            <w:gridSpan w:val="2"/>
            <w:vAlign w:val="bottom"/>
          </w:tcPr>
          <w:p w:rsidR="00EB78CF" w:rsidRDefault="00751193">
            <w:pPr>
              <w:ind w:left="76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lub KR2</w:t>
            </w:r>
          </w:p>
        </w:tc>
        <w:tc>
          <w:tcPr>
            <w:tcW w:w="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689"/>
        </w:trPr>
        <w:tc>
          <w:tcPr>
            <w:tcW w:w="60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 2.</w:t>
            </w:r>
          </w:p>
        </w:tc>
        <w:tc>
          <w:tcPr>
            <w:tcW w:w="7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Krzywe</w:t>
            </w: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mieszanki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 do  16mm,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do</w:t>
            </w:r>
          </w:p>
        </w:tc>
        <w:tc>
          <w:tcPr>
            <w:tcW w:w="8420" w:type="dxa"/>
            <w:gridSpan w:val="2"/>
            <w:vAlign w:val="bottom"/>
          </w:tcPr>
          <w:p w:rsidR="00EB78CF" w:rsidRDefault="00751193">
            <w:pPr>
              <w:spacing w:line="228" w:lineRule="exact"/>
              <w:ind w:left="76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12,8 mm</w:t>
            </w:r>
          </w:p>
        </w:tc>
        <w:tc>
          <w:tcPr>
            <w:tcW w:w="300" w:type="dxa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1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 KR1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lub</w:t>
            </w:r>
          </w:p>
        </w:tc>
        <w:tc>
          <w:tcPr>
            <w:tcW w:w="8420" w:type="dxa"/>
            <w:gridSpan w:val="2"/>
            <w:vAlign w:val="bottom"/>
          </w:tcPr>
          <w:p w:rsidR="00EB78CF" w:rsidRDefault="00751193">
            <w:pPr>
              <w:spacing w:line="228" w:lineRule="exact"/>
              <w:ind w:left="76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KR2</w:t>
            </w:r>
          </w:p>
        </w:tc>
        <w:tc>
          <w:tcPr>
            <w:tcW w:w="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 3.</w:t>
            </w:r>
          </w:p>
        </w:tc>
        <w:tc>
          <w:tcPr>
            <w:tcW w:w="7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Krzywe</w:t>
            </w: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mieszanki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7900" w:type="dxa"/>
            <w:vAlign w:val="bottom"/>
          </w:tcPr>
          <w:p w:rsidR="00EB78CF" w:rsidRDefault="00751193">
            <w:pPr>
              <w:ind w:left="76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 8mm,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do</w:t>
            </w:r>
          </w:p>
        </w:tc>
        <w:tc>
          <w:tcPr>
            <w:tcW w:w="7900" w:type="dxa"/>
            <w:vAlign w:val="bottom"/>
          </w:tcPr>
          <w:p w:rsidR="00EB78CF" w:rsidRDefault="00751193">
            <w:pPr>
              <w:spacing w:line="228" w:lineRule="exact"/>
              <w:ind w:left="7640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6,3</w:t>
            </w:r>
          </w:p>
        </w:tc>
        <w:tc>
          <w:tcPr>
            <w:tcW w:w="520" w:type="dxa"/>
            <w:vAlign w:val="bottom"/>
          </w:tcPr>
          <w:p w:rsidR="00EB78CF" w:rsidRDefault="00751193">
            <w:pPr>
              <w:spacing w:line="228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mm</w:t>
            </w:r>
          </w:p>
        </w:tc>
        <w:tc>
          <w:tcPr>
            <w:tcW w:w="300" w:type="dxa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1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9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720" w:type="dxa"/>
            <w:gridSpan w:val="3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 KR1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lub</w:t>
            </w:r>
          </w:p>
        </w:tc>
        <w:tc>
          <w:tcPr>
            <w:tcW w:w="8420" w:type="dxa"/>
            <w:gridSpan w:val="2"/>
            <w:vAlign w:val="bottom"/>
          </w:tcPr>
          <w:p w:rsidR="00EB78CF" w:rsidRDefault="00751193">
            <w:pPr>
              <w:ind w:left="76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KR2</w:t>
            </w:r>
          </w:p>
        </w:tc>
        <w:tc>
          <w:tcPr>
            <w:tcW w:w="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</w:tbl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909955</wp:posOffset>
            </wp:positionH>
            <wp:positionV relativeFrom="paragraph">
              <wp:posOffset>-5986780</wp:posOffset>
            </wp:positionV>
            <wp:extent cx="4695825" cy="667385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6673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B78CF" w:rsidRDefault="00EB78CF">
      <w:pPr>
        <w:sectPr w:rsidR="00EB78CF">
          <w:pgSz w:w="11900" w:h="16841"/>
          <w:pgMar w:top="1273" w:right="1126" w:bottom="1440" w:left="720" w:header="0" w:footer="0" w:gutter="0"/>
          <w:cols w:space="708" w:equalWidth="0">
            <w:col w:w="10060"/>
          </w:cols>
        </w:sectPr>
      </w:pPr>
    </w:p>
    <w:p w:rsidR="00EB78CF" w:rsidRDefault="00751193">
      <w:pPr>
        <w:spacing w:line="290" w:lineRule="exact"/>
        <w:rPr>
          <w:sz w:val="20"/>
          <w:szCs w:val="20"/>
        </w:rPr>
      </w:pPr>
      <w:bookmarkStart w:id="8" w:name="page8"/>
      <w:bookmarkEnd w:id="8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168" behindDoc="1" locked="0" layoutInCell="0" allowOverlap="1">
            <wp:simplePos x="0" y="0"/>
            <wp:positionH relativeFrom="page">
              <wp:posOffset>1386205</wp:posOffset>
            </wp:positionH>
            <wp:positionV relativeFrom="page">
              <wp:posOffset>1100455</wp:posOffset>
            </wp:positionV>
            <wp:extent cx="4676775" cy="6984365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6984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0"/>
        <w:gridCol w:w="4520"/>
        <w:gridCol w:w="4660"/>
        <w:gridCol w:w="280"/>
      </w:tblGrid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75119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</w:t>
            </w:r>
          </w:p>
        </w:tc>
        <w:tc>
          <w:tcPr>
            <w:tcW w:w="4520" w:type="dxa"/>
            <w:vAlign w:val="bottom"/>
          </w:tcPr>
          <w:p w:rsidR="00EB78CF" w:rsidRDefault="00751193">
            <w:pPr>
              <w:ind w:right="37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4.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Krzywe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 do  20  mm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660" w:type="dxa"/>
            <w:vAlign w:val="bottom"/>
          </w:tcPr>
          <w:p w:rsidR="00EB78CF" w:rsidRDefault="00751193">
            <w:pPr>
              <w:ind w:left="38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</w:t>
            </w:r>
          </w:p>
        </w:tc>
        <w:tc>
          <w:tcPr>
            <w:tcW w:w="2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KR3</w:t>
            </w:r>
          </w:p>
        </w:tc>
        <w:tc>
          <w:tcPr>
            <w:tcW w:w="4660" w:type="dxa"/>
            <w:vAlign w:val="bottom"/>
          </w:tcPr>
          <w:p w:rsidR="00EB78CF" w:rsidRDefault="00751193">
            <w:pPr>
              <w:ind w:left="38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KR6</w:t>
            </w:r>
          </w:p>
        </w:tc>
        <w:tc>
          <w:tcPr>
            <w:tcW w:w="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231"/>
        </w:trPr>
        <w:tc>
          <w:tcPr>
            <w:tcW w:w="60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 5.</w:t>
            </w:r>
          </w:p>
        </w:tc>
        <w:tc>
          <w:tcPr>
            <w:tcW w:w="4520" w:type="dxa"/>
            <w:vAlign w:val="bottom"/>
          </w:tcPr>
          <w:p w:rsidR="00EB78CF" w:rsidRDefault="00751193">
            <w:pPr>
              <w:ind w:right="37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Krzywe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do 20 mm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(mieszanka o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nieciągłym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uziarnieniu)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 o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</w:t>
            </w:r>
          </w:p>
        </w:tc>
        <w:tc>
          <w:tcPr>
            <w:tcW w:w="4660" w:type="dxa"/>
            <w:vAlign w:val="bottom"/>
          </w:tcPr>
          <w:p w:rsidR="00EB78CF" w:rsidRDefault="00751193">
            <w:pPr>
              <w:ind w:left="38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 KR3</w:t>
            </w:r>
          </w:p>
        </w:tc>
        <w:tc>
          <w:tcPr>
            <w:tcW w:w="2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</w:tr>
      <w:tr w:rsidR="00EB78CF">
        <w:trPr>
          <w:trHeight w:val="231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KR6</w:t>
            </w:r>
          </w:p>
        </w:tc>
        <w:tc>
          <w:tcPr>
            <w:tcW w:w="46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458"/>
        </w:trPr>
        <w:tc>
          <w:tcPr>
            <w:tcW w:w="600" w:type="dxa"/>
            <w:vAlign w:val="bottom"/>
          </w:tcPr>
          <w:p w:rsidR="00EB78CF" w:rsidRDefault="0075119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</w:t>
            </w: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6. Krzywe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28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do 16 mm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4940" w:type="dxa"/>
            <w:gridSpan w:val="2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0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5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660" w:type="dxa"/>
            <w:vAlign w:val="bottom"/>
          </w:tcPr>
          <w:p w:rsidR="00EB78CF" w:rsidRDefault="00751193">
            <w:pPr>
              <w:ind w:left="38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ruchem</w:t>
            </w:r>
          </w:p>
        </w:tc>
        <w:tc>
          <w:tcPr>
            <w:tcW w:w="2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</w:t>
            </w:r>
          </w:p>
        </w:tc>
      </w:tr>
      <w:tr w:rsidR="00EB78CF">
        <w:trPr>
          <w:trHeight w:val="229"/>
        </w:trPr>
        <w:tc>
          <w:tcPr>
            <w:tcW w:w="6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520" w:type="dxa"/>
            <w:vAlign w:val="bottom"/>
          </w:tcPr>
          <w:p w:rsidR="00EB78CF" w:rsidRDefault="00751193">
            <w:pPr>
              <w:spacing w:line="22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KR3</w:t>
            </w:r>
          </w:p>
        </w:tc>
        <w:tc>
          <w:tcPr>
            <w:tcW w:w="4660" w:type="dxa"/>
            <w:vAlign w:val="bottom"/>
          </w:tcPr>
          <w:p w:rsidR="00EB78CF" w:rsidRDefault="00751193">
            <w:pPr>
              <w:spacing w:line="229" w:lineRule="exact"/>
              <w:ind w:left="38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KR6</w:t>
            </w:r>
          </w:p>
        </w:tc>
        <w:tc>
          <w:tcPr>
            <w:tcW w:w="2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</w:tr>
    </w:tbl>
    <w:p w:rsidR="00EB78CF" w:rsidRDefault="00EB78CF">
      <w:pPr>
        <w:sectPr w:rsidR="00EB78CF">
          <w:pgSz w:w="11900" w:h="16841"/>
          <w:pgMar w:top="1440" w:right="1126" w:bottom="1440" w:left="720" w:header="0" w:footer="0" w:gutter="0"/>
          <w:cols w:space="708" w:equalWidth="0">
            <w:col w:w="10060"/>
          </w:cols>
        </w:sectPr>
      </w:pPr>
    </w:p>
    <w:p w:rsidR="00EB78CF" w:rsidRDefault="00751193">
      <w:pPr>
        <w:spacing w:line="1" w:lineRule="exact"/>
        <w:rPr>
          <w:sz w:val="20"/>
          <w:szCs w:val="20"/>
        </w:rPr>
      </w:pPr>
      <w:bookmarkStart w:id="9" w:name="page9"/>
      <w:bookmarkEnd w:id="9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192" behindDoc="1" locked="0" layoutInCell="0" allowOverlap="1">
            <wp:simplePos x="0" y="0"/>
            <wp:positionH relativeFrom="page">
              <wp:posOffset>1386205</wp:posOffset>
            </wp:positionH>
            <wp:positionV relativeFrom="page">
              <wp:posOffset>659765</wp:posOffset>
            </wp:positionV>
            <wp:extent cx="4657725" cy="3123565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3123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20"/>
        <w:gridCol w:w="4940"/>
      </w:tblGrid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 7. Krzywe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1"/>
        </w:trPr>
        <w:tc>
          <w:tcPr>
            <w:tcW w:w="51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75119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do 12,8 mm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75119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28"/>
        </w:trPr>
        <w:tc>
          <w:tcPr>
            <w:tcW w:w="51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75119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o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obciążeniu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ruchemod</w:t>
            </w:r>
          </w:p>
        </w:tc>
      </w:tr>
      <w:tr w:rsidR="00EB78CF">
        <w:trPr>
          <w:trHeight w:val="230"/>
        </w:trPr>
        <w:tc>
          <w:tcPr>
            <w:tcW w:w="5120" w:type="dxa"/>
            <w:vAlign w:val="bottom"/>
          </w:tcPr>
          <w:p w:rsidR="00EB78CF" w:rsidRDefault="0075119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KR3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ind w:right="388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KR6</w:t>
            </w:r>
          </w:p>
        </w:tc>
      </w:tr>
    </w:tbl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36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700" w:right="8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Skład mieszanki mineralno-asfaltowej powinien być ustalony na podstawie badań próbek wykonanych wg metody Marshalla. Próbki powinny spełniać wymagania podane w tablicy 4 lp. od 1 do 5.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14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Wykonana warstwa ścieralna z betonu asfaltowego powinna spełniać wymagania podane w tablicy 4 lp. od</w:t>
      </w: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6 do 8.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5.2.2. </w:t>
      </w:r>
      <w:r>
        <w:rPr>
          <w:rFonts w:eastAsia="Times New Roman"/>
          <w:sz w:val="20"/>
          <w:szCs w:val="20"/>
        </w:rPr>
        <w:t>Warstwa wiążąca, wyrównawcza i wzmacniająca z betonu asfaltowego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700" w:right="10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Rzędne krzywych granicznych uziarnienia mieszanek mineralnych do warstwy wiążącej, wyrównawczej i wzmacniającej z betonu asfaltowego oraz orientacyjne zawartości asfaltu podano w tablicy 5.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14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Krzywe graniczne uziarnienia mieszanek mineralnych do warstwy wiążącej, wyrównawczej i wzmacniającej</w:t>
      </w:r>
    </w:p>
    <w:p w:rsidR="00EB78CF" w:rsidRDefault="00EB78CF">
      <w:pPr>
        <w:spacing w:line="3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700" w:right="80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 betonu asfaltowego przedstawiono na rysunkach 8 13. Skład mieszanki mineralno-asfaltowej powinien być ustalony na podstawie badań próbek wykonanych wg metody Marshalla; próbki powinny spełniać wymagania podane w tablicy 6 lp. od 1 do 5.</w:t>
      </w:r>
    </w:p>
    <w:p w:rsidR="00EB78CF" w:rsidRDefault="00EB78CF">
      <w:pPr>
        <w:spacing w:line="36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700" w:right="10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Wykonana warstwa wiążąca, wyrównawcza i wzmacniająca z betonu asfaltowego powinna spełniać wymagania podane w tablicy 6 lp. od 6 do 8.</w:t>
      </w:r>
    </w:p>
    <w:p w:rsidR="00EB78CF" w:rsidRDefault="00EB78CF">
      <w:pPr>
        <w:spacing w:line="351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4. Wymagania wobec mieszanek mineralno-asfaltowych oraz warstwy ścieralnej z betonu asfaltowego</w:t>
      </w:r>
    </w:p>
    <w:p w:rsidR="00EB78CF" w:rsidRDefault="00EB78CF">
      <w:pPr>
        <w:spacing w:line="101" w:lineRule="exact"/>
        <w:rPr>
          <w:sz w:val="20"/>
          <w:szCs w:val="20"/>
        </w:rPr>
      </w:pPr>
    </w:p>
    <w:tbl>
      <w:tblPr>
        <w:tblW w:w="0" w:type="auto"/>
        <w:tblInd w:w="7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0"/>
        <w:gridCol w:w="1340"/>
        <w:gridCol w:w="100"/>
        <w:gridCol w:w="1340"/>
        <w:gridCol w:w="880"/>
        <w:gridCol w:w="300"/>
        <w:gridCol w:w="1080"/>
        <w:gridCol w:w="560"/>
        <w:gridCol w:w="800"/>
        <w:gridCol w:w="2520"/>
        <w:gridCol w:w="30"/>
      </w:tblGrid>
      <w:tr w:rsidR="00EB78CF">
        <w:trPr>
          <w:trHeight w:val="244"/>
        </w:trPr>
        <w:tc>
          <w:tcPr>
            <w:tcW w:w="4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2440" w:type="dxa"/>
            <w:gridSpan w:val="3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Wymagania wobec MMA</w:t>
            </w:r>
          </w:p>
        </w:tc>
        <w:tc>
          <w:tcPr>
            <w:tcW w:w="2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i warstwy ścieralnej z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1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13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340" w:type="dxa"/>
            <w:vAlign w:val="bottom"/>
          </w:tcPr>
          <w:p w:rsidR="00EB78CF" w:rsidRDefault="0075119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Właściwości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4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</w:t>
            </w: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3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 zależności od 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 1lub KR 2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KR 3 do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60" w:type="dxa"/>
            <w:gridSpan w:val="4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40" w:type="dxa"/>
            <w:gridSpan w:val="3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35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660" w:type="dxa"/>
            <w:gridSpan w:val="4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Moduł sztywności pełzania 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1)</w:t>
            </w:r>
            <w:r>
              <w:rPr>
                <w:rFonts w:eastAsia="Times New Roman"/>
                <w:sz w:val="20"/>
                <w:szCs w:val="20"/>
              </w:rPr>
              <w:t>, MPa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nie wymaga się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14,0 (  18)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4)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Stabilność  próbek  wg  metody</w:t>
            </w:r>
          </w:p>
        </w:tc>
        <w:tc>
          <w:tcPr>
            <w:tcW w:w="880" w:type="dxa"/>
            <w:vAlign w:val="bottom"/>
          </w:tcPr>
          <w:p w:rsidR="00EB78CF" w:rsidRDefault="00751193">
            <w:pPr>
              <w:spacing w:line="22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Marshalla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</w:t>
            </w:r>
          </w:p>
        </w:tc>
        <w:tc>
          <w:tcPr>
            <w:tcW w:w="1080" w:type="dxa"/>
            <w:vMerge w:val="restart"/>
            <w:vAlign w:val="bottom"/>
          </w:tcPr>
          <w:p w:rsidR="00EB78CF" w:rsidRDefault="00751193">
            <w:pPr>
              <w:ind w:left="4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5,5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2)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10,0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3)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8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340" w:type="dxa"/>
            <w:vMerge w:val="restart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temperaturze 60</w:t>
            </w:r>
          </w:p>
        </w:tc>
        <w:tc>
          <w:tcPr>
            <w:tcW w:w="100" w:type="dxa"/>
            <w:vAlign w:val="bottom"/>
          </w:tcPr>
          <w:p w:rsidR="00EB78CF" w:rsidRDefault="00751193">
            <w:pPr>
              <w:spacing w:line="145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13"/>
                <w:szCs w:val="13"/>
              </w:rPr>
              <w:t>o</w:t>
            </w:r>
          </w:p>
        </w:tc>
        <w:tc>
          <w:tcPr>
            <w:tcW w:w="1340" w:type="dxa"/>
            <w:vMerge w:val="restart"/>
            <w:vAlign w:val="bottom"/>
          </w:tcPr>
          <w:p w:rsidR="00EB78CF" w:rsidRDefault="0075119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C, kN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080" w:type="dxa"/>
            <w:vMerge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2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3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340" w:type="dxa"/>
            <w:vMerge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340" w:type="dxa"/>
            <w:vMerge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Odkształcenie próbek jw., mm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2,0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2,0 do 4,5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60" w:type="dxa"/>
            <w:gridSpan w:val="4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3660" w:type="dxa"/>
            <w:gridSpan w:val="4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Wolna przestrzeń w próbkach jw., % v/v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1,5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4,5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2,0 do 4,0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780" w:type="dxa"/>
            <w:gridSpan w:val="3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Wypełnienie  wolnej  przestrzeni</w:t>
            </w:r>
          </w:p>
        </w:tc>
        <w:tc>
          <w:tcPr>
            <w:tcW w:w="118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  próbkach</w:t>
            </w:r>
          </w:p>
        </w:tc>
        <w:tc>
          <w:tcPr>
            <w:tcW w:w="1080" w:type="dxa"/>
            <w:vMerge w:val="restart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75,0 do</w:t>
            </w: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90,0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78,0 do 86,0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vMerge w:val="restart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jw., %</w:t>
            </w:r>
          </w:p>
        </w:tc>
        <w:tc>
          <w:tcPr>
            <w:tcW w:w="10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340" w:type="dxa"/>
            <w:vMerge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gridSpan w:val="5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5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3960" w:type="dxa"/>
            <w:gridSpan w:val="5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Grubość w cm warstwy z MMA o uziarnieniu:</w:t>
            </w:r>
          </w:p>
        </w:tc>
        <w:tc>
          <w:tcPr>
            <w:tcW w:w="1080" w:type="dxa"/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6,3 mm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1,5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8,0 mm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2,0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12,8 mm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3,5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3,5 do 5,0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16,0 mm</w:t>
            </w:r>
          </w:p>
        </w:tc>
        <w:tc>
          <w:tcPr>
            <w:tcW w:w="8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4,0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4,0 do 5,0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3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20,0 mm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5,0 do</w:t>
            </w: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5,0 do 7,0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99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3660" w:type="dxa"/>
            <w:gridSpan w:val="4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Wskaźnik zagęszczenia warstwy,  %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98,0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98,0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60" w:type="dxa"/>
            <w:gridSpan w:val="4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3660" w:type="dxa"/>
            <w:gridSpan w:val="4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Wolna przestrzeń w warstwie, % (v/v)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1,5 do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</w:t>
            </w:r>
          </w:p>
        </w:tc>
        <w:tc>
          <w:tcPr>
            <w:tcW w:w="8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7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3,0 do 5,0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2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column">
                  <wp:posOffset>487045</wp:posOffset>
                </wp:positionH>
                <wp:positionV relativeFrom="paragraph">
                  <wp:posOffset>-2872105</wp:posOffset>
                </wp:positionV>
                <wp:extent cx="13335" cy="13335"/>
                <wp:effectExtent l="0" t="0" r="0" b="0"/>
                <wp:wrapNone/>
                <wp:docPr id="17" name="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17" o:spid="_x0000_s1042" style="position:absolute;margin-left:38.35pt;margin-top:-226.1499pt;width:1.05pt;height:1.05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column">
                  <wp:posOffset>756920</wp:posOffset>
                </wp:positionH>
                <wp:positionV relativeFrom="paragraph">
                  <wp:posOffset>-2872105</wp:posOffset>
                </wp:positionV>
                <wp:extent cx="13335" cy="13335"/>
                <wp:effectExtent l="0" t="0" r="0" b="0"/>
                <wp:wrapNone/>
                <wp:docPr id="18" name="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18" o:spid="_x0000_s1043" style="position:absolute;margin-left:59.6pt;margin-top:-226.1499pt;width:1.05pt;height:1.05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</w:p>
    <w:p w:rsidR="00EB78CF" w:rsidRDefault="00EB78CF">
      <w:pPr>
        <w:sectPr w:rsidR="00EB78CF">
          <w:pgSz w:w="11900" w:h="16841"/>
          <w:pgMar w:top="1273" w:right="1046" w:bottom="1440" w:left="720" w:header="0" w:footer="0" w:gutter="0"/>
          <w:cols w:space="708" w:equalWidth="0">
            <w:col w:w="10140"/>
          </w:cols>
        </w:sectPr>
      </w:pPr>
    </w:p>
    <w:bookmarkStart w:id="10" w:name="page10"/>
    <w:bookmarkEnd w:id="10"/>
    <w:p w:rsidR="00EB78CF" w:rsidRDefault="00751193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946150</wp:posOffset>
                </wp:positionH>
                <wp:positionV relativeFrom="page">
                  <wp:posOffset>1102995</wp:posOffset>
                </wp:positionV>
                <wp:extent cx="5951220" cy="0"/>
                <wp:effectExtent l="0" t="0" r="0" b="0"/>
                <wp:wrapNone/>
                <wp:docPr id="19" name="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95122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9" o:spid="_x0000_s1044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74.5pt,86.85pt" to="543.1pt,86.85pt" o:allowincell="f" strokecolor="#000000" strokeweight="0.7199pt">
                <w10:wrap anchorx="page" anchory="page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951230</wp:posOffset>
                </wp:positionH>
                <wp:positionV relativeFrom="page">
                  <wp:posOffset>1098550</wp:posOffset>
                </wp:positionV>
                <wp:extent cx="0" cy="1038225"/>
                <wp:effectExtent l="0" t="0" r="0" b="0"/>
                <wp:wrapNone/>
                <wp:docPr id="20" name="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822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0" o:spid="_x0000_s1045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74.9pt,86.5pt" to="74.9pt,168.25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6892925</wp:posOffset>
                </wp:positionH>
                <wp:positionV relativeFrom="page">
                  <wp:posOffset>1098550</wp:posOffset>
                </wp:positionV>
                <wp:extent cx="0" cy="1038225"/>
                <wp:effectExtent l="0" t="0" r="0" b="0"/>
                <wp:wrapNone/>
                <wp:docPr id="21" name="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822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1" o:spid="_x0000_s1046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542.75pt,86.5pt" to="542.75pt,168.25pt" o:allowincell="f" strokecolor="#000000" strokeweight="0.7199pt">
                <w10:wrap anchorx="page" anchory="page"/>
              </v:line>
            </w:pict>
          </mc:Fallback>
        </mc:AlternateContent>
      </w:r>
    </w:p>
    <w:p w:rsidR="00EB78CF" w:rsidRDefault="00EB78CF">
      <w:pPr>
        <w:spacing w:line="235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sz w:val="19"/>
          <w:szCs w:val="19"/>
        </w:rPr>
        <w:t>znaczony wg wytycznych IBDiM, Informacje, instrukcje - zeszyt nr 48 [16], dotyczy tylko fazy projektowania składu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14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MMA</w:t>
      </w: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próbki zagęszczone 2 x 50 uderzeń ubijaka</w:t>
      </w:r>
    </w:p>
    <w:p w:rsidR="00EB78CF" w:rsidRDefault="00EB78CF">
      <w:pPr>
        <w:spacing w:line="60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5"/>
        </w:numPr>
        <w:tabs>
          <w:tab w:val="left" w:pos="460"/>
        </w:tabs>
        <w:ind w:left="460" w:hanging="31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próbki zagęszczone 2 x 75 uderzeń ubijaka</w:t>
      </w:r>
    </w:p>
    <w:p w:rsidR="00EB78CF" w:rsidRDefault="00EB78CF">
      <w:pPr>
        <w:spacing w:line="60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5"/>
        </w:numPr>
        <w:tabs>
          <w:tab w:val="left" w:pos="460"/>
        </w:tabs>
        <w:ind w:left="460" w:hanging="31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specjalne warunki, obciążenie ruchem powolnym, stacjonarnym, skanalizowanym, itp.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column">
                  <wp:posOffset>44450</wp:posOffset>
                </wp:positionH>
                <wp:positionV relativeFrom="paragraph">
                  <wp:posOffset>140970</wp:posOffset>
                </wp:positionV>
                <wp:extent cx="5951220" cy="0"/>
                <wp:effectExtent l="0" t="0" r="0" b="0"/>
                <wp:wrapNone/>
                <wp:docPr id="22" name="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95122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2" o:spid="_x0000_s104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pt,11.1pt" to="472.1pt,11.1pt" o:allowincell="f" strokecolor="#000000" strokeweight="0.7199pt"/>
            </w:pict>
          </mc:Fallback>
        </mc:AlternateConten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90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8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5. Rzędne krzywych granicznych uziarnienia mieszanek do warstwy wiążącej, wyrównawczej i wzmacniającej z betonu asfaltowego oraz orientacyjne zawartości asfaltu</w:t>
      </w:r>
    </w:p>
    <w:p w:rsidR="00EB78CF" w:rsidRDefault="00EB78CF">
      <w:pPr>
        <w:spacing w:line="10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"/>
        <w:gridCol w:w="1720"/>
        <w:gridCol w:w="760"/>
        <w:gridCol w:w="60"/>
        <w:gridCol w:w="1000"/>
        <w:gridCol w:w="860"/>
        <w:gridCol w:w="120"/>
        <w:gridCol w:w="1020"/>
        <w:gridCol w:w="1000"/>
        <w:gridCol w:w="460"/>
        <w:gridCol w:w="2340"/>
        <w:gridCol w:w="30"/>
      </w:tblGrid>
      <w:tr w:rsidR="00EB78CF">
        <w:trPr>
          <w:trHeight w:val="244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7620" w:type="dxa"/>
            <w:gridSpan w:val="9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Rzędne krzywych granicznych uziarnienia MM w zależności od 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1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80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Wymiar oczek sit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920" w:type="dxa"/>
            <w:gridSpan w:val="3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 1 lub KR 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8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7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 3  do 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7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w w:val="97"/>
                <w:sz w:val="20"/>
                <w:szCs w:val="20"/>
              </w:rPr>
              <w:t>#</w:t>
            </w:r>
            <w:r>
              <w:rPr>
                <w:rFonts w:eastAsia="Times New Roman"/>
                <w:w w:val="97"/>
                <w:sz w:val="20"/>
                <w:szCs w:val="20"/>
              </w:rPr>
              <w:t>, mm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600" w:type="dxa"/>
            <w:gridSpan w:val="4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Mieszanka mineralna, mm</w:t>
            </w: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od 0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od 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40" w:lineRule="exact"/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do 16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1)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20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16</w:t>
            </w: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do 12,8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25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do 20</w:t>
            </w: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Przechodzi przez:</w:t>
            </w:r>
          </w:p>
        </w:tc>
        <w:tc>
          <w:tcPr>
            <w:tcW w:w="7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31,5</w:t>
            </w:r>
          </w:p>
        </w:tc>
        <w:tc>
          <w:tcPr>
            <w:tcW w:w="7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8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84÷100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20,0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87÷ 100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8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75  100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87÷100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4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16,0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75  100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88÷100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68  90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77  100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87÷100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12,8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65  93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78  100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85÷100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62  83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66  90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77  100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9,6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57  86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67  92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70  100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55  74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56  81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67  89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52  81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60  86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62  84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50  69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50  75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60  83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6,3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47  76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53  80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55  76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45  63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45  67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54  73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40  67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42  69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45  65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32  52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36  55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42  60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2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30  55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30  54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35  55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25  41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25  41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30  45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zawartość</w:t>
            </w:r>
          </w:p>
        </w:tc>
        <w:tc>
          <w:tcPr>
            <w:tcW w:w="76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(45  70)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(46  70)</w:t>
            </w:r>
          </w:p>
        </w:tc>
        <w:tc>
          <w:tcPr>
            <w:tcW w:w="86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(45  65)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(59  75)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(59  75)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(55  70)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ziarn &gt; 2,0 mm</w:t>
            </w:r>
          </w:p>
        </w:tc>
        <w:tc>
          <w:tcPr>
            <w:tcW w:w="760" w:type="dxa"/>
            <w:vMerge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Merge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78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0,85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20  40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20  40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25  45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16  30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16  30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20  33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0,42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13  30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14  28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18  38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10  22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9  22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13  25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0,30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10  25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11  24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15  35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8  19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7  19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10  21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0,18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6  17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8  17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11  28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5  14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5  15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7  16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1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0,15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5  15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7  15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9  25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5  12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5  14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6  14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5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0,075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3  7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3  8</w:t>
            </w: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3  9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4  6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4  7</w:t>
            </w: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5  8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7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Orientacyjna</w:t>
            </w:r>
          </w:p>
        </w:tc>
        <w:tc>
          <w:tcPr>
            <w:tcW w:w="7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2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zawartość asfaltu w</w:t>
            </w:r>
          </w:p>
        </w:tc>
        <w:tc>
          <w:tcPr>
            <w:tcW w:w="7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4,3  5,8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4,3  5,8</w:t>
            </w:r>
          </w:p>
        </w:tc>
        <w:tc>
          <w:tcPr>
            <w:tcW w:w="860" w:type="dxa"/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4,5  6,0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4,0  5,5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4,0  5,5</w:t>
            </w: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4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4,3  5,8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MMA,  % m/m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gridSpan w:val="4"/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1) Tylko do warstwy wyrównawczej</w:t>
            </w:r>
          </w:p>
        </w:tc>
        <w:tc>
          <w:tcPr>
            <w:tcW w:w="86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340" w:type="dxa"/>
            <w:gridSpan w:val="10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54"/>
        </w:trPr>
        <w:tc>
          <w:tcPr>
            <w:tcW w:w="1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9340" w:type="dxa"/>
            <w:gridSpan w:val="10"/>
            <w:vAlign w:val="bottom"/>
          </w:tcPr>
          <w:p w:rsidR="00EB78CF" w:rsidRDefault="00751193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Krzywe graniczne uziarnienia mieszanek mineralnych do warstwy wiążącej, wyrównawczej i wzmacniającej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4500" w:type="dxa"/>
            <w:gridSpan w:val="6"/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 betonu asfaltowego przedstawiono na rysunkach od 8</w:t>
            </w:r>
          </w:p>
        </w:tc>
        <w:tc>
          <w:tcPr>
            <w:tcW w:w="12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do 13.</w:t>
            </w:r>
          </w:p>
        </w:tc>
        <w:tc>
          <w:tcPr>
            <w:tcW w:w="10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3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ectPr w:rsidR="00EB78CF">
          <w:pgSz w:w="11900" w:h="16841"/>
          <w:pgMar w:top="1440" w:right="1046" w:bottom="1440" w:left="1420" w:header="0" w:footer="0" w:gutter="0"/>
          <w:cols w:space="708" w:equalWidth="0">
            <w:col w:w="9440"/>
          </w:cols>
        </w:sectPr>
      </w:pPr>
    </w:p>
    <w:p w:rsidR="00EB78CF" w:rsidRDefault="00751193">
      <w:pPr>
        <w:spacing w:line="200" w:lineRule="exact"/>
        <w:rPr>
          <w:sz w:val="20"/>
          <w:szCs w:val="20"/>
        </w:rPr>
      </w:pPr>
      <w:bookmarkStart w:id="11" w:name="page11"/>
      <w:bookmarkEnd w:id="11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1" locked="0" layoutInCell="0" allowOverlap="1">
            <wp:simplePos x="0" y="0"/>
            <wp:positionH relativeFrom="page">
              <wp:posOffset>919480</wp:posOffset>
            </wp:positionH>
            <wp:positionV relativeFrom="page">
              <wp:posOffset>810895</wp:posOffset>
            </wp:positionV>
            <wp:extent cx="4667250" cy="3047365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047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45" w:lineRule="exact"/>
        <w:rPr>
          <w:sz w:val="20"/>
          <w:szCs w:val="20"/>
        </w:rPr>
      </w:pPr>
    </w:p>
    <w:p w:rsidR="00EB78CF" w:rsidRDefault="00751193">
      <w:pPr>
        <w:tabs>
          <w:tab w:val="left" w:pos="680"/>
        </w:tabs>
        <w:spacing w:line="234" w:lineRule="auto"/>
        <w:ind w:left="700" w:right="20" w:hanging="707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Rys. 8.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Krzywe graniczne uziarnienia mieszanki mineralnej BA od 0 do 20 mm do warstwy wiążącej, wyrównawczej i wzmacniającej nawierzchni drogi o obciążeniu ruchem KR1 lub KR2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4384" behindDoc="1" locked="0" layoutInCell="0" allowOverlap="1">
            <wp:simplePos x="0" y="0"/>
            <wp:positionH relativeFrom="column">
              <wp:posOffset>1020445</wp:posOffset>
            </wp:positionH>
            <wp:positionV relativeFrom="paragraph">
              <wp:posOffset>148590</wp:posOffset>
            </wp:positionV>
            <wp:extent cx="4686300" cy="2961005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961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B78CF" w:rsidRDefault="00EB78CF">
      <w:pPr>
        <w:spacing w:line="21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80"/>
        <w:gridCol w:w="4780"/>
      </w:tblGrid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751193">
            <w:pPr>
              <w:ind w:right="37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  9.  Krzywe</w:t>
            </w:r>
          </w:p>
        </w:tc>
        <w:tc>
          <w:tcPr>
            <w:tcW w:w="47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7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7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</w:t>
            </w:r>
          </w:p>
        </w:tc>
      </w:tr>
      <w:tr w:rsidR="00EB78CF">
        <w:trPr>
          <w:trHeight w:val="228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780" w:type="dxa"/>
            <w:vAlign w:val="bottom"/>
          </w:tcPr>
          <w:p w:rsidR="00EB78CF" w:rsidRDefault="00751193">
            <w:pPr>
              <w:spacing w:line="229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751193">
            <w:pPr>
              <w:ind w:right="37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od 0</w:t>
            </w:r>
          </w:p>
        </w:tc>
        <w:tc>
          <w:tcPr>
            <w:tcW w:w="47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  16  mm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751193">
            <w:pPr>
              <w:ind w:right="4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47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78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wiążącej,</w:t>
            </w:r>
          </w:p>
        </w:tc>
      </w:tr>
    </w:tbl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56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wyrównawczej i wzmacniającej nawierzchni drogi o obciążeniu ruchem KR1 lub KR2</w:t>
      </w:r>
    </w:p>
    <w:p w:rsidR="00EB78CF" w:rsidRDefault="00EB78CF">
      <w:pPr>
        <w:sectPr w:rsidR="00EB78CF">
          <w:pgSz w:w="11900" w:h="16841"/>
          <w:pgMar w:top="1440" w:right="1126" w:bottom="1440" w:left="720" w:header="0" w:footer="0" w:gutter="0"/>
          <w:cols w:space="708" w:equalWidth="0">
            <w:col w:w="10060"/>
          </w:cols>
        </w:sectPr>
      </w:pPr>
    </w:p>
    <w:p w:rsidR="00EB78CF" w:rsidRDefault="00751193">
      <w:pPr>
        <w:spacing w:line="290" w:lineRule="exact"/>
        <w:rPr>
          <w:sz w:val="20"/>
          <w:szCs w:val="20"/>
        </w:rPr>
      </w:pPr>
      <w:bookmarkStart w:id="12" w:name="page12"/>
      <w:bookmarkEnd w:id="1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5408" behindDoc="1" locked="0" layoutInCell="0" allowOverlap="1">
            <wp:simplePos x="0" y="0"/>
            <wp:positionH relativeFrom="page">
              <wp:posOffset>1386840</wp:posOffset>
            </wp:positionH>
            <wp:positionV relativeFrom="page">
              <wp:posOffset>948055</wp:posOffset>
            </wp:positionV>
            <wp:extent cx="4667250" cy="30480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0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80"/>
        <w:gridCol w:w="4940"/>
      </w:tblGrid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Rys.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10.   Krzywe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graniczne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uziarnienia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</w:t>
            </w:r>
          </w:p>
        </w:tc>
      </w:tr>
      <w:tr w:rsidR="00EB78CF">
        <w:trPr>
          <w:trHeight w:val="228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spacing w:line="22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mineralnej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751193">
            <w:pPr>
              <w:ind w:left="8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  od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 do 12,8 mm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751193">
            <w:pPr>
              <w:ind w:left="8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</w:t>
            </w: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</w:t>
            </w:r>
          </w:p>
        </w:tc>
      </w:tr>
      <w:tr w:rsidR="00EB78CF">
        <w:trPr>
          <w:trHeight w:val="230"/>
        </w:trPr>
        <w:tc>
          <w:tcPr>
            <w:tcW w:w="5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940" w:type="dxa"/>
            <w:vAlign w:val="bottom"/>
          </w:tcPr>
          <w:p w:rsidR="00EB78CF" w:rsidRDefault="0075119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wiążącej,</w:t>
            </w:r>
          </w:p>
        </w:tc>
      </w:tr>
    </w:tbl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323" w:lineRule="exact"/>
        <w:rPr>
          <w:sz w:val="20"/>
          <w:szCs w:val="20"/>
        </w:rPr>
      </w:pPr>
    </w:p>
    <w:p w:rsidR="00EB78CF" w:rsidRDefault="00751193">
      <w:pPr>
        <w:ind w:left="86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wyrównawczej i wzmacniającej nawierzchni drogi o obciążeniu ruchem KR1 lub KR2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6432" behindDoc="1" locked="0" layoutInCell="0" allowOverlap="1">
            <wp:simplePos x="0" y="0"/>
            <wp:positionH relativeFrom="column">
              <wp:posOffset>1031240</wp:posOffset>
            </wp:positionH>
            <wp:positionV relativeFrom="paragraph">
              <wp:posOffset>146685</wp:posOffset>
            </wp:positionV>
            <wp:extent cx="4733925" cy="309499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3094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B78CF" w:rsidRDefault="00EB78CF">
      <w:pPr>
        <w:spacing w:line="21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Rys.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56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6"/>
        </w:numPr>
        <w:tabs>
          <w:tab w:val="left" w:pos="1314"/>
        </w:tabs>
        <w:spacing w:line="234" w:lineRule="auto"/>
        <w:ind w:left="860" w:hanging="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Krzywe graniczne uziarnienia mieszanki mineralnej BA od 0 do 25 mm do warstwy wiążącej, wyrównawczej i wzmacniającej nawierzchni drogi o obciążeniu ruchem od KR3 do KR6</w:t>
      </w:r>
    </w:p>
    <w:p w:rsidR="00EB78CF" w:rsidRDefault="00EB78CF">
      <w:pPr>
        <w:sectPr w:rsidR="00EB78CF">
          <w:pgSz w:w="11900" w:h="16841"/>
          <w:pgMar w:top="1440" w:right="1126" w:bottom="1440" w:left="560" w:header="0" w:footer="0" w:gutter="0"/>
          <w:cols w:space="708" w:equalWidth="0">
            <w:col w:w="10220"/>
          </w:cols>
        </w:sectPr>
      </w:pPr>
    </w:p>
    <w:p w:rsidR="00EB78CF" w:rsidRDefault="00751193">
      <w:pPr>
        <w:ind w:left="140"/>
        <w:rPr>
          <w:sz w:val="20"/>
          <w:szCs w:val="20"/>
        </w:rPr>
      </w:pPr>
      <w:bookmarkStart w:id="13" w:name="page13"/>
      <w:bookmarkEnd w:id="13"/>
      <w:r>
        <w:rPr>
          <w:rFonts w:eastAsia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7456" behindDoc="1" locked="0" layoutInCell="0" allowOverlap="1">
            <wp:simplePos x="0" y="0"/>
            <wp:positionH relativeFrom="page">
              <wp:posOffset>1409065</wp:posOffset>
            </wp:positionH>
            <wp:positionV relativeFrom="page">
              <wp:posOffset>810895</wp:posOffset>
            </wp:positionV>
            <wp:extent cx="4657725" cy="304800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30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sz w:val="20"/>
          <w:szCs w:val="20"/>
        </w:rPr>
        <w:t>Rys.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384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7"/>
        </w:numPr>
        <w:tabs>
          <w:tab w:val="left" w:pos="1454"/>
        </w:tabs>
        <w:spacing w:line="234" w:lineRule="auto"/>
        <w:ind w:left="1000" w:right="20" w:hanging="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Krzywe graniczne uziarnienia mieszanki mineralnej BA od 0 do 20 mm do warstwy wiążącej, wyrównawczej i wzmacniającej nawierzchni drogi o obciążeniu ruchem od KR3 do KR6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tabs>
          <w:tab w:val="left" w:pos="1000"/>
          <w:tab w:val="left" w:pos="8020"/>
          <w:tab w:val="left" w:pos="9360"/>
        </w:tabs>
        <w:ind w:left="14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Rys. 13.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Krzywe graniczne uziarnienia mieszanki mineralnej BA od 0 do 16 mm do warstwy</w:t>
      </w:r>
      <w:r>
        <w:rPr>
          <w:rFonts w:eastAsia="Times New Roman"/>
          <w:sz w:val="20"/>
          <w:szCs w:val="20"/>
        </w:rPr>
        <w:tab/>
        <w:t>wyrównawczej</w:t>
      </w:r>
      <w:r>
        <w:rPr>
          <w:sz w:val="20"/>
          <w:szCs w:val="20"/>
        </w:rPr>
        <w:tab/>
      </w:r>
      <w:r>
        <w:rPr>
          <w:rFonts w:eastAsia="Times New Roman"/>
          <w:sz w:val="19"/>
          <w:szCs w:val="19"/>
        </w:rPr>
        <w:t>nawierzchni</w:t>
      </w:r>
    </w:p>
    <w:p w:rsidR="00EB78CF" w:rsidRDefault="00751193">
      <w:pPr>
        <w:tabs>
          <w:tab w:val="left" w:pos="1620"/>
          <w:tab w:val="left" w:pos="9480"/>
        </w:tabs>
        <w:ind w:left="10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drogi</w:t>
      </w:r>
      <w:r>
        <w:rPr>
          <w:rFonts w:eastAsia="Times New Roman"/>
          <w:sz w:val="20"/>
          <w:szCs w:val="20"/>
        </w:rPr>
        <w:tab/>
        <w:t>o</w:t>
      </w:r>
      <w:r>
        <w:rPr>
          <w:sz w:val="20"/>
          <w:szCs w:val="20"/>
        </w:rPr>
        <w:tab/>
      </w:r>
      <w:r>
        <w:rPr>
          <w:rFonts w:eastAsia="Times New Roman"/>
          <w:sz w:val="19"/>
          <w:szCs w:val="19"/>
        </w:rPr>
        <w:t>obciążeniu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8480" behindDoc="1" locked="0" layoutInCell="0" allowOverlap="1">
            <wp:simplePos x="0" y="0"/>
            <wp:positionH relativeFrom="column">
              <wp:posOffset>1208405</wp:posOffset>
            </wp:positionH>
            <wp:positionV relativeFrom="paragraph">
              <wp:posOffset>-59690</wp:posOffset>
            </wp:positionV>
            <wp:extent cx="4664710" cy="2999105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2999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B78CF" w:rsidRDefault="00751193">
      <w:pPr>
        <w:tabs>
          <w:tab w:val="left" w:pos="9380"/>
        </w:tabs>
        <w:ind w:left="10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ruchem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od KR3 do</w:t>
      </w:r>
    </w:p>
    <w:p w:rsidR="00EB78CF" w:rsidRDefault="00751193">
      <w:pPr>
        <w:ind w:left="10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KR6</w:t>
      </w:r>
    </w:p>
    <w:p w:rsidR="00EB78CF" w:rsidRDefault="00EB78CF">
      <w:pPr>
        <w:sectPr w:rsidR="00EB78CF">
          <w:pgSz w:w="11900" w:h="16841"/>
          <w:pgMar w:top="1273" w:right="1126" w:bottom="1440" w:left="420" w:header="0" w:footer="0" w:gutter="0"/>
          <w:cols w:space="708" w:equalWidth="0">
            <w:col w:w="10360"/>
          </w:cols>
        </w:sectPr>
      </w:pP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</w:t>
      </w:r>
    </w:p>
    <w:p w:rsidR="00EB78CF" w:rsidRDefault="00751193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EB78CF" w:rsidRDefault="00EB78CF">
      <w:pPr>
        <w:spacing w:line="10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6.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ectPr w:rsidR="00EB78CF">
          <w:type w:val="continuous"/>
          <w:pgSz w:w="11900" w:h="16841"/>
          <w:pgMar w:top="1273" w:right="1126" w:bottom="1440" w:left="420" w:header="0" w:footer="0" w:gutter="0"/>
          <w:cols w:num="2" w:space="708" w:equalWidth="0">
            <w:col w:w="860" w:space="720"/>
            <w:col w:w="8780"/>
          </w:cols>
        </w:sect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28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0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Wymagania wobec mieszanek mineralno-asfaltowych i warstwy wiążącej, wyrównawczej oraz wzmacniającej z betonu asfaltowego</w:t>
      </w:r>
    </w:p>
    <w:p w:rsidR="00EB78CF" w:rsidRDefault="00EB78CF">
      <w:pPr>
        <w:spacing w:line="102" w:lineRule="exact"/>
        <w:rPr>
          <w:sz w:val="20"/>
          <w:szCs w:val="20"/>
        </w:rPr>
      </w:pPr>
    </w:p>
    <w:tbl>
      <w:tblPr>
        <w:tblW w:w="0" w:type="auto"/>
        <w:tblInd w:w="10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0"/>
        <w:gridCol w:w="3960"/>
        <w:gridCol w:w="1500"/>
        <w:gridCol w:w="1760"/>
        <w:gridCol w:w="30"/>
      </w:tblGrid>
      <w:tr w:rsidR="00EB78CF">
        <w:trPr>
          <w:trHeight w:val="244"/>
        </w:trPr>
        <w:tc>
          <w:tcPr>
            <w:tcW w:w="4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2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Wymagania wobec MMA, warstwy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4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39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4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Właściwości</w:t>
            </w:r>
          </w:p>
        </w:tc>
        <w:tc>
          <w:tcPr>
            <w:tcW w:w="326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wiążącej, wyrównawczej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9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2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i wzmacniającej w zależności od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0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2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2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 1  lub  KR 2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KR 3  do 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349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Moduł sztywności pełzania 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1)</w:t>
            </w:r>
            <w:r>
              <w:rPr>
                <w:rFonts w:eastAsia="Times New Roman"/>
                <w:sz w:val="20"/>
                <w:szCs w:val="20"/>
              </w:rPr>
              <w:t>,  MPa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nie wymaga się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16,0 (  22)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3)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6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Stabilność próbek wg metody Marshalla w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9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temperaturze 60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sz w:val="20"/>
                <w:szCs w:val="20"/>
              </w:rPr>
              <w:t xml:space="preserve"> C, zagęszczonych 2x75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8,0 (  6,0)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2)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right="5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uderzeń ubijaka,  kN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4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Odkształcenie próbek jw., mm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2,0 do 5,0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1,5 do 4,0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4"/>
        </w:trPr>
        <w:tc>
          <w:tcPr>
            <w:tcW w:w="4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ectPr w:rsidR="00EB78CF">
          <w:type w:val="continuous"/>
          <w:pgSz w:w="11900" w:h="16841"/>
          <w:pgMar w:top="1273" w:right="1126" w:bottom="1440" w:left="420" w:header="0" w:footer="0" w:gutter="0"/>
          <w:cols w:space="708" w:equalWidth="0">
            <w:col w:w="10360"/>
          </w:cols>
        </w:sectPr>
      </w:pPr>
    </w:p>
    <w:bookmarkStart w:id="14" w:name="page14"/>
    <w:bookmarkEnd w:id="14"/>
    <w:p w:rsidR="00EB78CF" w:rsidRDefault="00751193">
      <w:pPr>
        <w:spacing w:line="271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951230</wp:posOffset>
                </wp:positionH>
                <wp:positionV relativeFrom="page">
                  <wp:posOffset>1098550</wp:posOffset>
                </wp:positionV>
                <wp:extent cx="0" cy="2446655"/>
                <wp:effectExtent l="0" t="0" r="0" b="0"/>
                <wp:wrapNone/>
                <wp:docPr id="29" name="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4466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9" o:spid="_x0000_s1054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74.9pt,86.5pt" to="74.9pt,279.15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page">
                  <wp:posOffset>946150</wp:posOffset>
                </wp:positionH>
                <wp:positionV relativeFrom="page">
                  <wp:posOffset>3540760</wp:posOffset>
                </wp:positionV>
                <wp:extent cx="4870450" cy="0"/>
                <wp:effectExtent l="0" t="0" r="0" b="0"/>
                <wp:wrapNone/>
                <wp:docPr id="30" name="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87045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0" o:spid="_x0000_s1055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74.5pt,278.8pt" to="458pt,278.8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page">
                  <wp:posOffset>5812155</wp:posOffset>
                </wp:positionH>
                <wp:positionV relativeFrom="page">
                  <wp:posOffset>1098550</wp:posOffset>
                </wp:positionV>
                <wp:extent cx="0" cy="2446655"/>
                <wp:effectExtent l="0" t="0" r="0" b="0"/>
                <wp:wrapNone/>
                <wp:docPr id="31" name="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4466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1" o:spid="_x0000_s1056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457.65pt,86.5pt" to="457.65pt,279.15pt" o:allowincell="f" strokecolor="#000000" strokeweight="0.72pt">
                <w10:wrap anchorx="page" anchory="page"/>
              </v:line>
            </w:pict>
          </mc:Fallback>
        </mc:AlternateContent>
      </w:r>
    </w:p>
    <w:tbl>
      <w:tblPr>
        <w:tblW w:w="0" w:type="auto"/>
        <w:tblInd w:w="8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0"/>
        <w:gridCol w:w="3960"/>
        <w:gridCol w:w="1500"/>
        <w:gridCol w:w="1760"/>
        <w:gridCol w:w="20"/>
      </w:tblGrid>
      <w:tr w:rsidR="00EB78CF">
        <w:trPr>
          <w:trHeight w:val="304"/>
        </w:trPr>
        <w:tc>
          <w:tcPr>
            <w:tcW w:w="4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3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Wolna przestrzeń w próbkach jw.,  %(v/v)</w:t>
            </w:r>
          </w:p>
        </w:tc>
        <w:tc>
          <w:tcPr>
            <w:tcW w:w="1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4,0 do 8,0</w:t>
            </w:r>
          </w:p>
        </w:tc>
        <w:tc>
          <w:tcPr>
            <w:tcW w:w="1760" w:type="dxa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4,0 do 8,0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Wypełnienie wolnej przestrzeni w próbkach jw.,</w:t>
            </w: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65,0 do 80,0</w:t>
            </w:r>
          </w:p>
        </w:tc>
        <w:tc>
          <w:tcPr>
            <w:tcW w:w="176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75,0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39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1760" w:type="dxa"/>
            <w:vMerge/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94"/>
        </w:trPr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3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5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Grubość warstwy w cm z MMA o uziarnieniu: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1760" w:type="dxa"/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12,8 mm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3,5 do 5,0</w:t>
            </w:r>
          </w:p>
        </w:tc>
        <w:tc>
          <w:tcPr>
            <w:tcW w:w="17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16,0 mm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4,0 do 6,0</w:t>
            </w:r>
          </w:p>
        </w:tc>
        <w:tc>
          <w:tcPr>
            <w:tcW w:w="1760" w:type="dxa"/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4,0do 6,0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20,0 mm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6,0 do 8,0</w:t>
            </w:r>
          </w:p>
        </w:tc>
        <w:tc>
          <w:tcPr>
            <w:tcW w:w="1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6,0 do 8,0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 mm do 25,0 mm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right="6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7,0 do 10,0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9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Wskaźnik zagęszczenia warstwy, %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98,0</w:t>
            </w:r>
          </w:p>
        </w:tc>
        <w:tc>
          <w:tcPr>
            <w:tcW w:w="1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98,0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6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39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Wolna przestrzeń w warstwie,  % (v/v)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4,5 do 9,0</w:t>
            </w:r>
          </w:p>
        </w:tc>
        <w:tc>
          <w:tcPr>
            <w:tcW w:w="176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4,5 do 9,0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59" w:lineRule="exact"/>
        <w:rPr>
          <w:sz w:val="20"/>
          <w:szCs w:val="20"/>
        </w:rPr>
      </w:pPr>
    </w:p>
    <w:p w:rsidR="00EB78CF" w:rsidRDefault="00751193">
      <w:pPr>
        <w:ind w:left="14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oznaczony wg wytycznych IBDiM, Informacje, instrukcje - zeszyt nr 48 [16],dotyczy tylko</w:t>
      </w:r>
    </w:p>
    <w:p w:rsidR="00EB78CF" w:rsidRDefault="00751193">
      <w:pPr>
        <w:tabs>
          <w:tab w:val="left" w:pos="1821"/>
        </w:tabs>
        <w:ind w:left="14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fazy projektowania</w:t>
      </w:r>
      <w:r>
        <w:rPr>
          <w:sz w:val="20"/>
          <w:szCs w:val="20"/>
        </w:rPr>
        <w:tab/>
      </w:r>
      <w:r>
        <w:rPr>
          <w:rFonts w:eastAsia="Times New Roman"/>
          <w:sz w:val="19"/>
          <w:szCs w:val="19"/>
        </w:rPr>
        <w:t>składu MMA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14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dla warstwy wyrównawczej</w:t>
      </w:r>
    </w:p>
    <w:p w:rsidR="00EB78CF" w:rsidRDefault="00EB78CF">
      <w:pPr>
        <w:spacing w:line="3" w:lineRule="exact"/>
        <w:rPr>
          <w:sz w:val="20"/>
          <w:szCs w:val="20"/>
        </w:rPr>
      </w:pPr>
    </w:p>
    <w:p w:rsidR="00EB78CF" w:rsidRDefault="00751193">
      <w:pPr>
        <w:ind w:left="14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specjalne warunki, obciążenie ruchem powolnym, stacjonarnym, skanalizowanym, itp.</w:t>
      </w:r>
    </w:p>
    <w:p w:rsidR="00EB78CF" w:rsidRDefault="00EB78CF">
      <w:pPr>
        <w:spacing w:line="315" w:lineRule="exact"/>
        <w:rPr>
          <w:sz w:val="20"/>
          <w:szCs w:val="20"/>
        </w:rPr>
      </w:pPr>
    </w:p>
    <w:p w:rsidR="00EB78CF" w:rsidRDefault="00751193">
      <w:pPr>
        <w:ind w:left="1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5.3. Wytwarzanie mieszanki mineralno-asfaltowej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5" w:lineRule="auto"/>
        <w:ind w:left="1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Mieszankę mineralno-asfaltową produkuje się w otaczarce o mieszaniu cyklicznym lub ciągłym zapewniającej prawidłowe dozowanie składników, ich wysuszenie i wymieszanie oraz zachowanie temperatury składników i gotowej mieszanki mineralno-asfaltowej.</w:t>
      </w:r>
    </w:p>
    <w:p w:rsidR="00EB78CF" w:rsidRDefault="00EB78CF">
      <w:pPr>
        <w:spacing w:line="13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1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Dozowanie składników, w tym także wstępne, powinno być wagowe i zautomatyzowane oraz zgodne z receptą. Dopuszcza się dozowanie objętościowe asfaltu, przy uwzględnieniu zmiany jego gęstości w zależności od temperatury. Dla kategorii ruchu od KR5 do KR6 dozowanie składników powinno być sterowane elektronicznie.</w:t>
      </w:r>
    </w:p>
    <w:p w:rsidR="00EB78CF" w:rsidRDefault="00EB78CF">
      <w:pPr>
        <w:spacing w:line="13" w:lineRule="exact"/>
        <w:rPr>
          <w:sz w:val="20"/>
          <w:szCs w:val="20"/>
        </w:rPr>
      </w:pPr>
    </w:p>
    <w:p w:rsidR="00EB78CF" w:rsidRDefault="00751193">
      <w:pPr>
        <w:spacing w:line="244" w:lineRule="auto"/>
        <w:ind w:left="1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Tolerancje dozowania składników mogą wynosić: jedna działka elementarna wagi, względnie przepływomierza, lecz nie więcej niż 2 % w stosunku do masy składnika.</w:t>
      </w:r>
    </w:p>
    <w:p w:rsidR="00EB78CF" w:rsidRDefault="00EB78CF">
      <w:pPr>
        <w:spacing w:line="8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1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Jeżeli jest przewidziane dodanie środka adhezyjnego, to powinien on być dozowany do asfaltu w sposób i w ilościach określonych w recepcie.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24" w:lineRule="auto"/>
        <w:ind w:left="1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Asfalt w zbiorniku powinien być ogrzewany w sposób pośredni, z układem termostatowania, zapewniającym utrzymanie stałej temperatury z tolerancją 5</w:t>
      </w:r>
      <w:r>
        <w:rPr>
          <w:rFonts w:eastAsia="Times New Roman"/>
          <w:sz w:val="25"/>
          <w:szCs w:val="25"/>
          <w:vertAlign w:val="superscript"/>
        </w:rPr>
        <w:t>o</w:t>
      </w:r>
      <w:r>
        <w:rPr>
          <w:rFonts w:eastAsia="Times New Roman"/>
          <w:sz w:val="20"/>
          <w:szCs w:val="20"/>
        </w:rPr>
        <w:t xml:space="preserve"> C.</w:t>
      </w:r>
    </w:p>
    <w:p w:rsidR="00EB78CF" w:rsidRDefault="00751193">
      <w:pPr>
        <w:spacing w:line="220" w:lineRule="auto"/>
        <w:ind w:left="70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Temperatura asfaltu w zbiorniku powinna wynosić:</w:t>
      </w:r>
    </w:p>
    <w:p w:rsidR="00EB78CF" w:rsidRDefault="00751193">
      <w:pPr>
        <w:tabs>
          <w:tab w:val="left" w:pos="2101"/>
        </w:tabs>
        <w:ind w:left="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- dla D 50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od 145</w:t>
      </w:r>
      <w:r>
        <w:rPr>
          <w:rFonts w:eastAsia="Times New Roman"/>
          <w:sz w:val="12"/>
          <w:szCs w:val="12"/>
        </w:rPr>
        <w:t>o</w:t>
      </w:r>
      <w:r>
        <w:rPr>
          <w:rFonts w:eastAsia="Times New Roman"/>
          <w:sz w:val="20"/>
          <w:szCs w:val="20"/>
        </w:rPr>
        <w:t xml:space="preserve"> C do 165</w:t>
      </w:r>
      <w:r>
        <w:rPr>
          <w:rFonts w:eastAsia="Times New Roman"/>
          <w:sz w:val="12"/>
          <w:szCs w:val="12"/>
        </w:rPr>
        <w:t>o</w:t>
      </w:r>
      <w:r>
        <w:rPr>
          <w:rFonts w:eastAsia="Times New Roman"/>
          <w:sz w:val="20"/>
          <w:szCs w:val="20"/>
        </w:rPr>
        <w:t xml:space="preserve"> C,</w:t>
      </w:r>
    </w:p>
    <w:p w:rsidR="00EB78CF" w:rsidRDefault="00751193">
      <w:pPr>
        <w:tabs>
          <w:tab w:val="left" w:pos="2101"/>
        </w:tabs>
        <w:ind w:left="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- dla D 70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od 140</w:t>
      </w:r>
      <w:r>
        <w:rPr>
          <w:rFonts w:eastAsia="Times New Roman"/>
          <w:sz w:val="12"/>
          <w:szCs w:val="12"/>
        </w:rPr>
        <w:t>o</w:t>
      </w:r>
      <w:r>
        <w:rPr>
          <w:rFonts w:eastAsia="Times New Roman"/>
          <w:sz w:val="20"/>
          <w:szCs w:val="20"/>
        </w:rPr>
        <w:t xml:space="preserve"> C do 160</w:t>
      </w:r>
      <w:r>
        <w:rPr>
          <w:rFonts w:eastAsia="Times New Roman"/>
          <w:sz w:val="12"/>
          <w:szCs w:val="12"/>
        </w:rPr>
        <w:t>o</w:t>
      </w:r>
      <w:r>
        <w:rPr>
          <w:rFonts w:eastAsia="Times New Roman"/>
          <w:sz w:val="20"/>
          <w:szCs w:val="20"/>
        </w:rPr>
        <w:t xml:space="preserve"> C,</w:t>
      </w:r>
    </w:p>
    <w:p w:rsidR="00EB78CF" w:rsidRDefault="00751193">
      <w:pPr>
        <w:tabs>
          <w:tab w:val="left" w:pos="2101"/>
        </w:tabs>
        <w:ind w:left="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- dla D 100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od 135</w:t>
      </w:r>
      <w:r>
        <w:rPr>
          <w:rFonts w:eastAsia="Times New Roman"/>
          <w:sz w:val="12"/>
          <w:szCs w:val="12"/>
        </w:rPr>
        <w:t>o</w:t>
      </w:r>
      <w:r>
        <w:rPr>
          <w:rFonts w:eastAsia="Times New Roman"/>
          <w:sz w:val="20"/>
          <w:szCs w:val="20"/>
        </w:rPr>
        <w:t xml:space="preserve"> C do 160</w:t>
      </w:r>
      <w:r>
        <w:rPr>
          <w:rFonts w:eastAsia="Times New Roman"/>
          <w:sz w:val="12"/>
          <w:szCs w:val="12"/>
        </w:rPr>
        <w:t>o</w:t>
      </w:r>
      <w:r>
        <w:rPr>
          <w:rFonts w:eastAsia="Times New Roman"/>
          <w:sz w:val="20"/>
          <w:szCs w:val="20"/>
        </w:rPr>
        <w:t xml:space="preserve"> C,</w:t>
      </w:r>
    </w:p>
    <w:p w:rsidR="00EB78CF" w:rsidRDefault="00751193">
      <w:pPr>
        <w:numPr>
          <w:ilvl w:val="0"/>
          <w:numId w:val="8"/>
        </w:numPr>
        <w:tabs>
          <w:tab w:val="left" w:pos="121"/>
        </w:tabs>
        <w:spacing w:line="237" w:lineRule="auto"/>
        <w:ind w:left="121" w:hanging="12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dla polimeroasfaltu -wg wskazań producenta polimeroasfaltu.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Kruszywo powinno być wysuszone i tak podgrzane, aby mieszanka mineralna po dodaniu wypełniacza uzyskała właściwą temperaturę. Maksymalna temperatura gorącego kruszywa nie powinna być wyższa o więcej niż</w:t>
      </w:r>
    </w:p>
    <w:p w:rsidR="00EB78CF" w:rsidRDefault="00751193">
      <w:pPr>
        <w:spacing w:line="209" w:lineRule="auto"/>
        <w:ind w:left="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30</w:t>
      </w:r>
      <w:r>
        <w:rPr>
          <w:rFonts w:eastAsia="Times New Roman"/>
          <w:sz w:val="25"/>
          <w:szCs w:val="25"/>
          <w:vertAlign w:val="superscript"/>
        </w:rPr>
        <w:t>o</w:t>
      </w:r>
      <w:r>
        <w:rPr>
          <w:rFonts w:eastAsia="Times New Roman"/>
          <w:sz w:val="20"/>
          <w:szCs w:val="20"/>
        </w:rPr>
        <w:t xml:space="preserve"> C od maksymalnej temperatury mieszanki mineralno-asfaltowej.</w:t>
      </w:r>
    </w:p>
    <w:p w:rsidR="00EB78CF" w:rsidRDefault="00751193">
      <w:pPr>
        <w:spacing w:line="221" w:lineRule="auto"/>
        <w:ind w:left="701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Temperatura mieszanki mineralno-asfaltowej powinna wynosić:</w:t>
      </w:r>
    </w:p>
    <w:tbl>
      <w:tblPr>
        <w:tblW w:w="0" w:type="auto"/>
        <w:tblInd w:w="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0"/>
        <w:gridCol w:w="2380"/>
      </w:tblGrid>
      <w:tr w:rsidR="00EB78CF">
        <w:trPr>
          <w:trHeight w:val="233"/>
        </w:trPr>
        <w:tc>
          <w:tcPr>
            <w:tcW w:w="144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z D 50</w:t>
            </w:r>
          </w:p>
        </w:tc>
        <w:tc>
          <w:tcPr>
            <w:tcW w:w="2380" w:type="dxa"/>
            <w:vAlign w:val="bottom"/>
          </w:tcPr>
          <w:p w:rsidR="00EB78CF" w:rsidRDefault="00751193">
            <w:pPr>
              <w:spacing w:line="233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od 140</w:t>
            </w:r>
            <w:r>
              <w:rPr>
                <w:rFonts w:eastAsia="Times New Roman"/>
                <w:w w:val="96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6"/>
                <w:sz w:val="20"/>
                <w:szCs w:val="20"/>
              </w:rPr>
              <w:t xml:space="preserve"> C do 170</w:t>
            </w:r>
            <w:r>
              <w:rPr>
                <w:rFonts w:eastAsia="Times New Roman"/>
                <w:w w:val="96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6"/>
                <w:sz w:val="20"/>
                <w:szCs w:val="20"/>
              </w:rPr>
              <w:t xml:space="preserve"> C,</w:t>
            </w:r>
          </w:p>
        </w:tc>
      </w:tr>
      <w:tr w:rsidR="00EB78CF">
        <w:trPr>
          <w:trHeight w:val="230"/>
        </w:trPr>
        <w:tc>
          <w:tcPr>
            <w:tcW w:w="1440" w:type="dxa"/>
            <w:vAlign w:val="bottom"/>
          </w:tcPr>
          <w:p w:rsidR="00EB78CF" w:rsidRDefault="00751193">
            <w:pPr>
              <w:spacing w:line="226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z D 70</w:t>
            </w:r>
          </w:p>
        </w:tc>
        <w:tc>
          <w:tcPr>
            <w:tcW w:w="2380" w:type="dxa"/>
            <w:vAlign w:val="bottom"/>
          </w:tcPr>
          <w:p w:rsidR="00EB78CF" w:rsidRDefault="00751193">
            <w:pPr>
              <w:spacing w:line="230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od 135</w:t>
            </w:r>
            <w:r>
              <w:rPr>
                <w:rFonts w:eastAsia="Times New Roman"/>
                <w:w w:val="96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6"/>
                <w:sz w:val="20"/>
                <w:szCs w:val="20"/>
              </w:rPr>
              <w:t xml:space="preserve"> C do 165</w:t>
            </w:r>
            <w:r>
              <w:rPr>
                <w:rFonts w:eastAsia="Times New Roman"/>
                <w:w w:val="96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6"/>
                <w:sz w:val="20"/>
                <w:szCs w:val="20"/>
              </w:rPr>
              <w:t xml:space="preserve"> C,</w:t>
            </w:r>
          </w:p>
        </w:tc>
      </w:tr>
      <w:tr w:rsidR="00EB78CF">
        <w:trPr>
          <w:trHeight w:val="245"/>
        </w:trPr>
        <w:tc>
          <w:tcPr>
            <w:tcW w:w="1440" w:type="dxa"/>
            <w:vAlign w:val="bottom"/>
          </w:tcPr>
          <w:p w:rsidR="00EB78CF" w:rsidRDefault="00751193">
            <w:pPr>
              <w:spacing w:line="226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z D 100</w:t>
            </w:r>
          </w:p>
        </w:tc>
        <w:tc>
          <w:tcPr>
            <w:tcW w:w="2380" w:type="dxa"/>
            <w:vAlign w:val="bottom"/>
          </w:tcPr>
          <w:p w:rsidR="00EB78CF" w:rsidRDefault="00751193">
            <w:pPr>
              <w:spacing w:line="245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od 130</w:t>
            </w:r>
            <w:r>
              <w:rPr>
                <w:rFonts w:eastAsia="Times New Roman"/>
                <w:w w:val="96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6"/>
                <w:sz w:val="20"/>
                <w:szCs w:val="20"/>
              </w:rPr>
              <w:t xml:space="preserve"> C do 160</w:t>
            </w:r>
            <w:r>
              <w:rPr>
                <w:rFonts w:eastAsia="Times New Roman"/>
                <w:w w:val="96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6"/>
                <w:sz w:val="20"/>
                <w:szCs w:val="20"/>
              </w:rPr>
              <w:t xml:space="preserve"> C,</w:t>
            </w:r>
          </w:p>
        </w:tc>
      </w:tr>
    </w:tbl>
    <w:p w:rsidR="00EB78CF" w:rsidRDefault="00751193">
      <w:pPr>
        <w:numPr>
          <w:ilvl w:val="0"/>
          <w:numId w:val="9"/>
        </w:numPr>
        <w:tabs>
          <w:tab w:val="left" w:pos="121"/>
        </w:tabs>
        <w:spacing w:line="220" w:lineRule="auto"/>
        <w:ind w:left="121" w:hanging="12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z polimeroasfaltem -wg wskazań producenta polimeroasfaltu.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1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5.4. Przygotowanie podłoża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Podłoże pod warstwę nawierzchni z betonu asfaltowego powinno być wyprofilowane i równe. Powierzchnia podłoża powinna być sucha i czysta.</w:t>
      </w:r>
    </w:p>
    <w:p w:rsidR="00EB78CF" w:rsidRDefault="00EB78CF">
      <w:pPr>
        <w:spacing w:line="10" w:lineRule="exact"/>
        <w:rPr>
          <w:sz w:val="20"/>
          <w:szCs w:val="20"/>
        </w:rPr>
      </w:pPr>
    </w:p>
    <w:p w:rsidR="00EB78CF" w:rsidRDefault="00751193">
      <w:pPr>
        <w:spacing w:line="354" w:lineRule="auto"/>
        <w:ind w:left="1" w:right="9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Nierówności podłoża pod warstwy asfaltowe nie powinny być większe od podanych w tablicy 7. Tablica 7. Maksymalne nierówności podłoża pod warstwy asfaltowe, mm</w:t>
      </w:r>
    </w:p>
    <w:tbl>
      <w:tblPr>
        <w:tblW w:w="0" w:type="auto"/>
        <w:tblInd w:w="1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3440"/>
        <w:gridCol w:w="1360"/>
        <w:gridCol w:w="2120"/>
      </w:tblGrid>
      <w:tr w:rsidR="00EB78CF">
        <w:trPr>
          <w:trHeight w:val="357"/>
        </w:trPr>
        <w:tc>
          <w:tcPr>
            <w:tcW w:w="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34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i place</w:t>
            </w:r>
          </w:p>
        </w:tc>
        <w:tc>
          <w:tcPr>
            <w:tcW w:w="348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Podłoże pod warstwę</w:t>
            </w:r>
          </w:p>
        </w:tc>
      </w:tr>
      <w:tr w:rsidR="00EB78CF">
        <w:trPr>
          <w:trHeight w:val="225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ścieralną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wiążącą i wzmacniającą</w:t>
            </w:r>
          </w:p>
        </w:tc>
      </w:tr>
      <w:tr w:rsidR="00EB78CF">
        <w:trPr>
          <w:trHeight w:val="20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6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klasy A, S i GP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</w:tr>
      <w:tr w:rsidR="00EB78CF">
        <w:trPr>
          <w:trHeight w:val="225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klasy G i Z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</w:tr>
      <w:tr w:rsidR="00EB78CF">
        <w:trPr>
          <w:trHeight w:val="225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klasy L i D oraz place i parkingi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</w:t>
            </w:r>
          </w:p>
        </w:tc>
      </w:tr>
    </w:tbl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column">
                  <wp:posOffset>4725035</wp:posOffset>
                </wp:positionH>
                <wp:positionV relativeFrom="paragraph">
                  <wp:posOffset>-10795</wp:posOffset>
                </wp:positionV>
                <wp:extent cx="12700" cy="12700"/>
                <wp:effectExtent l="0" t="0" r="0" b="0"/>
                <wp:wrapNone/>
                <wp:docPr id="32" name="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32" o:spid="_x0000_s1057" style="position:absolute;margin-left:372.05pt;margin-top:-0.8499pt;width:1pt;height:1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</w:p>
    <w:p w:rsidR="00EB78CF" w:rsidRDefault="00EB78CF">
      <w:pPr>
        <w:sectPr w:rsidR="00EB78CF">
          <w:pgSz w:w="11900" w:h="16841"/>
          <w:pgMar w:top="1440" w:right="1126" w:bottom="1440" w:left="1419" w:header="0" w:footer="0" w:gutter="0"/>
          <w:cols w:space="708" w:equalWidth="0">
            <w:col w:w="9361"/>
          </w:cols>
        </w:sectPr>
      </w:pPr>
    </w:p>
    <w:p w:rsidR="00EB78CF" w:rsidRDefault="00751193">
      <w:pPr>
        <w:spacing w:line="234" w:lineRule="auto"/>
        <w:ind w:left="285" w:right="20" w:firstLine="708"/>
        <w:jc w:val="both"/>
        <w:rPr>
          <w:sz w:val="20"/>
          <w:szCs w:val="20"/>
        </w:rPr>
      </w:pPr>
      <w:bookmarkStart w:id="15" w:name="page15"/>
      <w:bookmarkEnd w:id="15"/>
      <w:r>
        <w:rPr>
          <w:rFonts w:eastAsia="Times New Roman"/>
          <w:sz w:val="20"/>
          <w:szCs w:val="20"/>
        </w:rPr>
        <w:lastRenderedPageBreak/>
        <w:t>W przypadku gdy nierówności podłoża są większe od podanych w tablicy 7, podłoże należy wyrównać poprzez frezowanie lub ułożenie warstwy wyrównawczej.</w:t>
      </w:r>
    </w:p>
    <w:p w:rsidR="00EB78CF" w:rsidRDefault="00EB78CF">
      <w:pPr>
        <w:spacing w:line="13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Przed rozłożeniem warstwy nawierzchni z betonu asfaltowego, podłoże należy skropić emulsją asfaltową lub asfaltem upłynnionym w ilości ustalonej w SST. Zalecane ilości asfaltu po odparowaniu wody z emulsji lub upłynniacza podano w tablicy 8.</w:t>
      </w:r>
    </w:p>
    <w:p w:rsidR="00EB78CF" w:rsidRDefault="00EB78CF">
      <w:pPr>
        <w:spacing w:line="13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Powierzchnie czołowe krawężników, włazów, wpustów itp. urządzeń powinny być pokryte asfaltem lub materiałem uszczelniającym określonym w SST i zaakceptowanym przez Inżyniera.</w:t>
      </w:r>
    </w:p>
    <w:p w:rsidR="00EB78CF" w:rsidRDefault="00EB78CF">
      <w:pPr>
        <w:spacing w:line="35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8. Zalecane ilości asfaltu po odparowaniu wody z emulsji asfaltowej lub upłynniacza z asfaltu upłynnionego</w:t>
      </w:r>
    </w:p>
    <w:p w:rsidR="00EB78CF" w:rsidRDefault="00EB78CF">
      <w:pPr>
        <w:spacing w:line="41" w:lineRule="exact"/>
        <w:rPr>
          <w:sz w:val="20"/>
          <w:szCs w:val="20"/>
        </w:rPr>
      </w:pPr>
    </w:p>
    <w:tbl>
      <w:tblPr>
        <w:tblW w:w="0" w:type="auto"/>
        <w:tblInd w:w="28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"/>
        <w:gridCol w:w="520"/>
        <w:gridCol w:w="1100"/>
        <w:gridCol w:w="240"/>
        <w:gridCol w:w="1020"/>
        <w:gridCol w:w="400"/>
        <w:gridCol w:w="460"/>
        <w:gridCol w:w="640"/>
        <w:gridCol w:w="2980"/>
        <w:gridCol w:w="30"/>
      </w:tblGrid>
      <w:tr w:rsidR="00EB78CF">
        <w:trPr>
          <w:trHeight w:val="244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220" w:type="dxa"/>
            <w:gridSpan w:val="5"/>
            <w:vMerge w:val="restart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Podłoże do wykonania warstwy</w:t>
            </w: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2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Ilość asfaltu po odparowaniu wody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Lp.</w:t>
            </w:r>
          </w:p>
        </w:tc>
        <w:tc>
          <w:tcPr>
            <w:tcW w:w="3220" w:type="dxa"/>
            <w:gridSpan w:val="5"/>
            <w:vMerge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9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 emulsji lub upłynniacza z asfaltu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220" w:type="dxa"/>
            <w:gridSpan w:val="5"/>
            <w:vMerge w:val="restart"/>
            <w:vAlign w:val="bottom"/>
          </w:tcPr>
          <w:p w:rsidR="00EB78CF" w:rsidRDefault="00751193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z mieszanki betonu asfaltowego</w:t>
            </w: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9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220" w:type="dxa"/>
            <w:gridSpan w:val="5"/>
            <w:vMerge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9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upłynnionego,   kg/m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2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9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0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3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  <w:tc>
          <w:tcPr>
            <w:tcW w:w="550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3" w:lineRule="exact"/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Podłoże pod warstwę asfaltową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220" w:type="dxa"/>
            <w:gridSpan w:val="5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Podbudowa/nawierzchnia tłuczniowa</w:t>
            </w: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2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0,7 do 1,0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7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100" w:type="dxa"/>
            <w:vAlign w:val="bottom"/>
          </w:tcPr>
          <w:p w:rsidR="00EB78CF" w:rsidRDefault="00751193">
            <w:pPr>
              <w:spacing w:line="227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Podbudowa</w:t>
            </w:r>
          </w:p>
        </w:tc>
        <w:tc>
          <w:tcPr>
            <w:tcW w:w="240" w:type="dxa"/>
            <w:vAlign w:val="bottom"/>
          </w:tcPr>
          <w:p w:rsidR="00EB78CF" w:rsidRDefault="00751193">
            <w:pPr>
              <w:spacing w:line="22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</w:t>
            </w:r>
          </w:p>
        </w:tc>
        <w:tc>
          <w:tcPr>
            <w:tcW w:w="1020" w:type="dxa"/>
            <w:vAlign w:val="bottom"/>
          </w:tcPr>
          <w:p w:rsidR="00EB78CF" w:rsidRDefault="00751193">
            <w:pPr>
              <w:spacing w:line="227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kruszywa</w:t>
            </w:r>
          </w:p>
        </w:tc>
        <w:tc>
          <w:tcPr>
            <w:tcW w:w="1500" w:type="dxa"/>
            <w:gridSpan w:val="3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stabilizowanego</w:t>
            </w:r>
          </w:p>
        </w:tc>
        <w:tc>
          <w:tcPr>
            <w:tcW w:w="29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0,5 do 0,7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gridSpan w:val="2"/>
            <w:vMerge w:val="restart"/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mechanicznie</w:t>
            </w:r>
          </w:p>
        </w:tc>
        <w:tc>
          <w:tcPr>
            <w:tcW w:w="102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0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9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09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34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1100" w:type="dxa"/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Podbudowa</w:t>
            </w:r>
          </w:p>
        </w:tc>
        <w:tc>
          <w:tcPr>
            <w:tcW w:w="240" w:type="dxa"/>
            <w:vAlign w:val="bottom"/>
          </w:tcPr>
          <w:p w:rsidR="00EB78CF" w:rsidRDefault="00751193">
            <w:pPr>
              <w:spacing w:line="22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</w:t>
            </w:r>
          </w:p>
        </w:tc>
        <w:tc>
          <w:tcPr>
            <w:tcW w:w="1420" w:type="dxa"/>
            <w:gridSpan w:val="2"/>
            <w:vAlign w:val="bottom"/>
          </w:tcPr>
          <w:p w:rsidR="00EB78CF" w:rsidRDefault="00751193">
            <w:pPr>
              <w:spacing w:line="22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chudego  betonu</w:t>
            </w:r>
          </w:p>
        </w:tc>
        <w:tc>
          <w:tcPr>
            <w:tcW w:w="460" w:type="dxa"/>
            <w:vAlign w:val="bottom"/>
          </w:tcPr>
          <w:p w:rsidR="00EB78CF" w:rsidRDefault="00751193">
            <w:pPr>
              <w:spacing w:line="22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lub</w:t>
            </w: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gruntu</w:t>
            </w:r>
          </w:p>
        </w:tc>
        <w:tc>
          <w:tcPr>
            <w:tcW w:w="29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0,3 do 0,5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360" w:type="dxa"/>
            <w:gridSpan w:val="3"/>
            <w:vMerge w:val="restart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stabilizowanego cementem</w:t>
            </w:r>
          </w:p>
        </w:tc>
        <w:tc>
          <w:tcPr>
            <w:tcW w:w="40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9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360" w:type="dxa"/>
            <w:gridSpan w:val="3"/>
            <w:vMerge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1340" w:type="dxa"/>
            <w:gridSpan w:val="2"/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Nawierzchnia</w:t>
            </w:r>
          </w:p>
        </w:tc>
        <w:tc>
          <w:tcPr>
            <w:tcW w:w="1020" w:type="dxa"/>
            <w:vAlign w:val="bottom"/>
          </w:tcPr>
          <w:p w:rsidR="00EB78CF" w:rsidRDefault="00751193">
            <w:pPr>
              <w:spacing w:line="22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asfaltowa</w:t>
            </w:r>
          </w:p>
        </w:tc>
        <w:tc>
          <w:tcPr>
            <w:tcW w:w="400" w:type="dxa"/>
            <w:vAlign w:val="bottom"/>
          </w:tcPr>
          <w:p w:rsidR="00EB78CF" w:rsidRDefault="00751193">
            <w:pPr>
              <w:spacing w:line="22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</w:t>
            </w:r>
          </w:p>
        </w:tc>
        <w:tc>
          <w:tcPr>
            <w:tcW w:w="110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chropowatej</w:t>
            </w:r>
          </w:p>
        </w:tc>
        <w:tc>
          <w:tcPr>
            <w:tcW w:w="29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od 0,2 do 0,5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powierzchni</w:t>
            </w:r>
          </w:p>
        </w:tc>
        <w:tc>
          <w:tcPr>
            <w:tcW w:w="2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0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9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vMerge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2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44"/>
        </w:trPr>
        <w:tc>
          <w:tcPr>
            <w:tcW w:w="2980" w:type="dxa"/>
            <w:gridSpan w:val="5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5.5. Połączenie międzywarstwowe</w:t>
            </w:r>
          </w:p>
        </w:tc>
        <w:tc>
          <w:tcPr>
            <w:tcW w:w="4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Każdą ułożoną warstwę należy skropić emulsją asfaltową lub asfaltem upłynnionym przed ułożeniem następnej, w celu zapewnienia odpowiedniego połączenia międzywarstwowego, w ilości ustalonej w SST.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Zalecane ilości asfaltu po odparowaniu wody z emulsji asfaltowej lub upłynniacza  podano w tablicy 9.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9. Zalecane ilości asfaltu po odparowaniu wody z emulsji asfaltowej lub upłynniacza z asfaltu upłynnionego</w:t>
      </w:r>
    </w:p>
    <w:p w:rsidR="00EB78CF" w:rsidRDefault="00EB78CF">
      <w:pPr>
        <w:spacing w:line="101" w:lineRule="exact"/>
        <w:rPr>
          <w:sz w:val="20"/>
          <w:szCs w:val="20"/>
        </w:rPr>
      </w:pPr>
    </w:p>
    <w:tbl>
      <w:tblPr>
        <w:tblW w:w="0" w:type="auto"/>
        <w:tblInd w:w="29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3260"/>
        <w:gridCol w:w="3680"/>
      </w:tblGrid>
      <w:tr w:rsidR="00EB78CF">
        <w:trPr>
          <w:trHeight w:val="24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6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Ilość asfaltu po odparowaniu wody z</w:t>
            </w:r>
          </w:p>
        </w:tc>
      </w:tr>
      <w:tr w:rsidR="00EB78CF">
        <w:trPr>
          <w:trHeight w:val="228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32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5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Połączenie nowych warstw</w:t>
            </w:r>
          </w:p>
        </w:tc>
        <w:tc>
          <w:tcPr>
            <w:tcW w:w="3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emulsji lub upłynniacza z asfaltu</w:t>
            </w:r>
          </w:p>
        </w:tc>
      </w:tr>
      <w:tr w:rsidR="00EB78CF">
        <w:trPr>
          <w:trHeight w:val="232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3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upłynnionego  kg/m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2</w:t>
            </w:r>
          </w:p>
        </w:tc>
      </w:tr>
      <w:tr w:rsidR="00EB78CF">
        <w:trPr>
          <w:trHeight w:val="2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Podbudowa asfaltowa</w:t>
            </w:r>
          </w:p>
        </w:tc>
        <w:tc>
          <w:tcPr>
            <w:tcW w:w="3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8"/>
                <w:szCs w:val="18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2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Asfaltowa warstwa wyrównawcza lub</w:t>
            </w:r>
          </w:p>
        </w:tc>
        <w:tc>
          <w:tcPr>
            <w:tcW w:w="3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0,3 do 0,5</w:t>
            </w:r>
          </w:p>
        </w:tc>
      </w:tr>
      <w:tr w:rsidR="00EB78CF">
        <w:trPr>
          <w:trHeight w:val="23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wzmacniająca</w:t>
            </w:r>
          </w:p>
        </w:tc>
        <w:tc>
          <w:tcPr>
            <w:tcW w:w="3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</w:tr>
      <w:tr w:rsidR="00EB78CF">
        <w:trPr>
          <w:trHeight w:val="22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Asfaltowa warstwa wiążąca</w:t>
            </w:r>
          </w:p>
        </w:tc>
        <w:tc>
          <w:tcPr>
            <w:tcW w:w="3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od 0,1 do 0,3</w:t>
            </w:r>
          </w:p>
        </w:tc>
      </w:tr>
    </w:tbl>
    <w:p w:rsidR="00EB78CF" w:rsidRDefault="00EB78CF">
      <w:pPr>
        <w:spacing w:line="240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Skropienie powinno być wykonane z wyprzedzeniem w czasie przewidzianym na odparowanie wody lub ulotnienie upłynniacza; orientacyjny czas wyprzedzenia wynosi co najmniej:</w:t>
      </w:r>
    </w:p>
    <w:p w:rsidR="00EB78CF" w:rsidRDefault="00751193">
      <w:pPr>
        <w:numPr>
          <w:ilvl w:val="0"/>
          <w:numId w:val="10"/>
        </w:numPr>
        <w:tabs>
          <w:tab w:val="left" w:pos="285"/>
        </w:tabs>
        <w:spacing w:line="231" w:lineRule="auto"/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8 h   przy ilości powyżej 1,0 kg/m</w:t>
      </w:r>
      <w:r>
        <w:rPr>
          <w:rFonts w:eastAsia="Times New Roman"/>
          <w:sz w:val="25"/>
          <w:szCs w:val="25"/>
          <w:vertAlign w:val="superscript"/>
        </w:rPr>
        <w:t>2</w:t>
      </w:r>
      <w:r>
        <w:rPr>
          <w:rFonts w:eastAsia="Times New Roman"/>
          <w:sz w:val="20"/>
          <w:szCs w:val="20"/>
        </w:rPr>
        <w:t xml:space="preserve"> emulsji lub asfaltu upłynnionego,</w:t>
      </w:r>
    </w:p>
    <w:p w:rsidR="00EB78CF" w:rsidRDefault="00EB78CF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0"/>
        </w:numPr>
        <w:tabs>
          <w:tab w:val="left" w:pos="285"/>
        </w:tabs>
        <w:spacing w:line="204" w:lineRule="auto"/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2 h   przy ilości od 0,5 do 1,0 kg/m</w:t>
      </w:r>
      <w:r>
        <w:rPr>
          <w:rFonts w:eastAsia="Times New Roman"/>
          <w:sz w:val="25"/>
          <w:szCs w:val="25"/>
          <w:vertAlign w:val="superscript"/>
        </w:rPr>
        <w:t>2</w:t>
      </w:r>
      <w:r>
        <w:rPr>
          <w:rFonts w:eastAsia="Times New Roman"/>
          <w:sz w:val="20"/>
          <w:szCs w:val="20"/>
        </w:rPr>
        <w:t xml:space="preserve"> emulsji lub asfaltu upłynnionego,</w:t>
      </w:r>
    </w:p>
    <w:p w:rsidR="00EB78CF" w:rsidRDefault="00751193">
      <w:pPr>
        <w:numPr>
          <w:ilvl w:val="0"/>
          <w:numId w:val="10"/>
        </w:numPr>
        <w:tabs>
          <w:tab w:val="left" w:pos="285"/>
        </w:tabs>
        <w:spacing w:line="204" w:lineRule="auto"/>
        <w:ind w:left="285" w:right="3720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0,5 h przy ilości od 0,2 do 0,5 kg/m</w:t>
      </w:r>
      <w:r>
        <w:rPr>
          <w:rFonts w:eastAsia="Times New Roman"/>
          <w:sz w:val="25"/>
          <w:szCs w:val="25"/>
          <w:vertAlign w:val="superscript"/>
        </w:rPr>
        <w:t>2</w:t>
      </w:r>
      <w:r>
        <w:rPr>
          <w:rFonts w:eastAsia="Times New Roman"/>
          <w:sz w:val="20"/>
          <w:szCs w:val="20"/>
        </w:rPr>
        <w:t xml:space="preserve"> emulsji lub asfaltu upłynnionego. Wymaganie nie dotyczy skropienia rampą otaczarki.</w:t>
      </w:r>
    </w:p>
    <w:p w:rsidR="00EB78CF" w:rsidRDefault="00EB78CF">
      <w:pPr>
        <w:spacing w:line="122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5.6. Warunki przystąpienia do robót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16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19"/>
          <w:szCs w:val="19"/>
        </w:rPr>
        <w:t>Warstwa nawierzchni z betonu asfaltowego może być układana, gdy temperatura otoczenia jest nie niższa od +5</w:t>
      </w:r>
      <w:r>
        <w:rPr>
          <w:rFonts w:eastAsia="Times New Roman"/>
          <w:sz w:val="24"/>
          <w:szCs w:val="24"/>
          <w:vertAlign w:val="superscript"/>
        </w:rPr>
        <w:t>o</w:t>
      </w:r>
      <w:r>
        <w:rPr>
          <w:rFonts w:eastAsia="Times New Roman"/>
          <w:sz w:val="19"/>
          <w:szCs w:val="19"/>
        </w:rPr>
        <w:t xml:space="preserve"> C dla wykonywanej warstwy grubości </w:t>
      </w:r>
      <w:r>
        <w:rPr>
          <w:rFonts w:ascii="Century Schoolbook" w:eastAsia="Century Schoolbook" w:hAnsi="Century Schoolbook" w:cs="Century Schoolbook"/>
          <w:sz w:val="19"/>
          <w:szCs w:val="19"/>
        </w:rPr>
        <w:t>&gt;</w:t>
      </w:r>
      <w:r>
        <w:rPr>
          <w:rFonts w:eastAsia="Times New Roman"/>
          <w:sz w:val="19"/>
          <w:szCs w:val="19"/>
        </w:rPr>
        <w:t xml:space="preserve"> 8 cm i + 10</w:t>
      </w:r>
      <w:r>
        <w:rPr>
          <w:rFonts w:eastAsia="Times New Roman"/>
          <w:sz w:val="24"/>
          <w:szCs w:val="24"/>
          <w:vertAlign w:val="superscript"/>
        </w:rPr>
        <w:t>0</w:t>
      </w:r>
      <w:r>
        <w:rPr>
          <w:rFonts w:eastAsia="Times New Roman"/>
          <w:sz w:val="19"/>
          <w:szCs w:val="19"/>
        </w:rPr>
        <w:t xml:space="preserve"> C dla wykonywanej warstwy grubości 8 cm. Nie dopuszcza się układania mieszanki mineralno-asfaltowej na mokrym podłożu, podczas opadów atmosferycznych oraz</w:t>
      </w:r>
    </w:p>
    <w:p w:rsidR="00EB78CF" w:rsidRDefault="00751193">
      <w:pPr>
        <w:tabs>
          <w:tab w:val="left" w:pos="1844"/>
        </w:tabs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silnego wiatru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 xml:space="preserve">(V </w:t>
      </w:r>
      <w:r>
        <w:rPr>
          <w:rFonts w:ascii="Century Schoolbook" w:eastAsia="Century Schoolbook" w:hAnsi="Century Schoolbook" w:cs="Century Schoolbook"/>
          <w:sz w:val="20"/>
          <w:szCs w:val="20"/>
        </w:rPr>
        <w:t>&gt;</w:t>
      </w:r>
      <w:r>
        <w:rPr>
          <w:rFonts w:eastAsia="Times New Roman"/>
          <w:sz w:val="20"/>
          <w:szCs w:val="20"/>
        </w:rPr>
        <w:t xml:space="preserve"> 16 m/s).</w:t>
      </w:r>
    </w:p>
    <w:p w:rsidR="00EB78CF" w:rsidRDefault="00EB78CF">
      <w:pPr>
        <w:spacing w:line="123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5.7. Zarób próbny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Wykonawca przed przystąpieniem do produkcji mieszanek mineralno-asfaltowych jest zobowiązany do przeprowadzenia w obecności Inżyniera kontrolnej produkcji.</w:t>
      </w:r>
    </w:p>
    <w:p w:rsidR="00EB78CF" w:rsidRDefault="00EB78CF">
      <w:pPr>
        <w:spacing w:line="2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Sprawdzenie zawartości asfaltu w mieszance określa się wykonując ekstrakcję.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Tolerancje zawartości składników mieszanki mineralno-asfaltowej względem składu zaprojektowanego podano w tablicy 10.</w:t>
      </w:r>
    </w:p>
    <w:p w:rsidR="00EB78CF" w:rsidRDefault="00EB78CF">
      <w:pPr>
        <w:spacing w:line="70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985" w:hanging="74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10. Tolerancje zawartości składników mieszanki mineralno-asfaltowej względem składu zaprojektowanego przy badaniu pojedynczej próbki metodą ekstrakcji, % m/m</w:t>
      </w:r>
    </w:p>
    <w:p w:rsidR="00EB78CF" w:rsidRDefault="00EB78CF">
      <w:pPr>
        <w:sectPr w:rsidR="00EB78CF">
          <w:pgSz w:w="11900" w:h="16841"/>
          <w:pgMar w:top="1284" w:right="1126" w:bottom="1440" w:left="1135" w:header="0" w:footer="0" w:gutter="0"/>
          <w:cols w:space="708" w:equalWidth="0">
            <w:col w:w="9645"/>
          </w:cols>
        </w:sectPr>
      </w:pPr>
    </w:p>
    <w:p w:rsidR="00EB78CF" w:rsidRDefault="00EB78CF">
      <w:pPr>
        <w:spacing w:line="271" w:lineRule="exact"/>
        <w:rPr>
          <w:sz w:val="20"/>
          <w:szCs w:val="20"/>
        </w:rPr>
      </w:pPr>
      <w:bookmarkStart w:id="16" w:name="page16"/>
      <w:bookmarkEnd w:id="16"/>
    </w:p>
    <w:tbl>
      <w:tblPr>
        <w:tblW w:w="0" w:type="auto"/>
        <w:tblInd w:w="37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0"/>
        <w:gridCol w:w="3820"/>
        <w:gridCol w:w="1500"/>
        <w:gridCol w:w="1640"/>
        <w:gridCol w:w="30"/>
      </w:tblGrid>
      <w:tr w:rsidR="00EB78CF">
        <w:trPr>
          <w:trHeight w:val="244"/>
        </w:trPr>
        <w:tc>
          <w:tcPr>
            <w:tcW w:w="4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1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 mineralno-asfaltowe do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Lp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Składniki mieszanki mineralno-asfaltowej</w:t>
            </w:r>
          </w:p>
        </w:tc>
        <w:tc>
          <w:tcPr>
            <w:tcW w:w="3140" w:type="dxa"/>
            <w:gridSpan w:val="2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nawierzchni dróg o kategorii ruchu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.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4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 1 lub KR 2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 3 do KR 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4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Ziarna pozostające na sitach o oczkach </w:t>
            </w:r>
            <w:r>
              <w:rPr>
                <w:rFonts w:ascii="Century Schoolbook" w:eastAsia="Century Schoolbook" w:hAnsi="Century Schoolbook" w:cs="Century Schoolbook"/>
                <w:sz w:val="20"/>
                <w:szCs w:val="20"/>
              </w:rPr>
              <w:t>#</w:t>
            </w: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</w:t>
            </w: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5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mm: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6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31,5; 25,0; 20,0; 16,0; 12,8; 9,6; 8,0; 6,3; 4,0;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9"/>
        </w:trPr>
        <w:tc>
          <w:tcPr>
            <w:tcW w:w="4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7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Ziarna pozostające na sitach o oczkach # mm:</w:t>
            </w: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3,0</w:t>
            </w: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34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38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0,85; 0,42; 0,30; 0,18; 0,15; 0,075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94"/>
        </w:trPr>
        <w:tc>
          <w:tcPr>
            <w:tcW w:w="4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38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Ziarna  przechodzące  przez  sito  o  oczkach</w:t>
            </w: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37"/>
        </w:trPr>
        <w:tc>
          <w:tcPr>
            <w:tcW w:w="4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38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ascii="Century Schoolbook" w:eastAsia="Century Schoolbook" w:hAnsi="Century Schoolbook" w:cs="Century Schoolbook"/>
                <w:sz w:val="20"/>
                <w:szCs w:val="20"/>
              </w:rPr>
              <w:t xml:space="preserve"># </w:t>
            </w:r>
            <w:r>
              <w:rPr>
                <w:rFonts w:eastAsia="Times New Roman"/>
                <w:sz w:val="20"/>
                <w:szCs w:val="20"/>
              </w:rPr>
              <w:t>0,075mm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06"/>
        </w:trPr>
        <w:tc>
          <w:tcPr>
            <w:tcW w:w="4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8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0"/>
        </w:trPr>
        <w:tc>
          <w:tcPr>
            <w:tcW w:w="4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6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35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5.8. Odcinek próbny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Jeżeli w SST przewidziano konieczność wykonania odcinka próbnego, to co najmniej na 3 dni przed rozpoczęciem robót, Wykonawca wykona odcinek próbny w celu:</w:t>
      </w:r>
    </w:p>
    <w:p w:rsidR="00EB78CF" w:rsidRDefault="00EB78CF">
      <w:pPr>
        <w:spacing w:line="15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11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stwierdzenia czy użyty sprzęt jest właściwy,</w:t>
      </w:r>
    </w:p>
    <w:p w:rsidR="00EB78CF" w:rsidRDefault="00EB78CF">
      <w:pPr>
        <w:spacing w:line="25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1"/>
        </w:numPr>
        <w:tabs>
          <w:tab w:val="left" w:pos="285"/>
        </w:tabs>
        <w:spacing w:line="234" w:lineRule="auto"/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określenia grubości warstwy mieszanki mineralno-asfaltowej przed zagęszczeniem, koniecznej do uzyskania wymaganej w dokumentacji projektowej grubości warstwy,</w:t>
      </w:r>
    </w:p>
    <w:p w:rsidR="00EB78CF" w:rsidRDefault="00EB78CF">
      <w:pPr>
        <w:spacing w:line="14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1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określenia potrzebnej ilości przejść walców dla uzyskania prawidłowego zagęszczenia warstwy.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Do takiej próby Wykonawca użyje takich materiałów oraz sprzętu, jakie będą stosowane do wykonania warstwy nawierzchni.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Odcinek próbny powinien być zlokalizowany w miejscu wskazanym przez Inżyniera.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Wykonawca może przystąpić do wykonywania warstwy nawierzchni po zaakceptowaniu odcinka próbnego przez Inżyniera.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5.9. Wykonanie warstwy z betonu asfaltowego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Mieszanka mineralno-asfaltowa powinna być wbudowywana układarką wyposażoną w układ z automatycznym sterowaniem grubości warstwy i utrzymywaniem niwelety zgodnie z dokumentacją projektową.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Temperatura mieszanki wbudowywanej nie powinna być niższa od minimalnej temperatury mieszanki podanej w pkcie 5.3.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Zagęszczanie mieszanki powinno odbywać się bezzwłocznie zgodnie ze schematem przejść walca ustalonym na odcinku próbnym.</w:t>
      </w: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Początkowa temperatura mieszanki w czasie zagęszczania powinna wynosić nie mniej niż:</w:t>
      </w:r>
    </w:p>
    <w:tbl>
      <w:tblPr>
        <w:tblW w:w="0" w:type="auto"/>
        <w:tblInd w:w="28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0"/>
        <w:gridCol w:w="920"/>
      </w:tblGrid>
      <w:tr w:rsidR="00EB78CF">
        <w:trPr>
          <w:trHeight w:val="235"/>
        </w:trPr>
        <w:tc>
          <w:tcPr>
            <w:tcW w:w="180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dla asfaltu D 50</w:t>
            </w:r>
          </w:p>
        </w:tc>
        <w:tc>
          <w:tcPr>
            <w:tcW w:w="920" w:type="dxa"/>
            <w:vAlign w:val="bottom"/>
          </w:tcPr>
          <w:p w:rsidR="00EB78CF" w:rsidRDefault="00751193">
            <w:pPr>
              <w:spacing w:line="235" w:lineRule="exact"/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w w:val="93"/>
                <w:sz w:val="20"/>
                <w:szCs w:val="20"/>
              </w:rPr>
              <w:t>130</w:t>
            </w:r>
            <w:r>
              <w:rPr>
                <w:rFonts w:eastAsia="Times New Roman"/>
                <w:w w:val="93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3"/>
                <w:sz w:val="20"/>
                <w:szCs w:val="20"/>
              </w:rPr>
              <w:t xml:space="preserve"> C,</w:t>
            </w:r>
          </w:p>
        </w:tc>
      </w:tr>
      <w:tr w:rsidR="00EB78CF">
        <w:trPr>
          <w:trHeight w:val="230"/>
        </w:trPr>
        <w:tc>
          <w:tcPr>
            <w:tcW w:w="1800" w:type="dxa"/>
            <w:vAlign w:val="bottom"/>
          </w:tcPr>
          <w:p w:rsidR="00EB78CF" w:rsidRDefault="00751193">
            <w:pPr>
              <w:spacing w:line="226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dla asfaltu D 70</w:t>
            </w:r>
          </w:p>
        </w:tc>
        <w:tc>
          <w:tcPr>
            <w:tcW w:w="920" w:type="dxa"/>
            <w:vAlign w:val="bottom"/>
          </w:tcPr>
          <w:p w:rsidR="00EB78CF" w:rsidRDefault="00751193">
            <w:pPr>
              <w:spacing w:line="230" w:lineRule="exact"/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w w:val="93"/>
                <w:sz w:val="20"/>
                <w:szCs w:val="20"/>
              </w:rPr>
              <w:t>125</w:t>
            </w:r>
            <w:r>
              <w:rPr>
                <w:rFonts w:eastAsia="Times New Roman"/>
                <w:w w:val="93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3"/>
                <w:sz w:val="20"/>
                <w:szCs w:val="20"/>
              </w:rPr>
              <w:t xml:space="preserve"> C,</w:t>
            </w:r>
          </w:p>
        </w:tc>
      </w:tr>
      <w:tr w:rsidR="00EB78CF">
        <w:trPr>
          <w:trHeight w:val="245"/>
        </w:trPr>
        <w:tc>
          <w:tcPr>
            <w:tcW w:w="1800" w:type="dxa"/>
            <w:vAlign w:val="bottom"/>
          </w:tcPr>
          <w:p w:rsidR="00EB78CF" w:rsidRDefault="00751193">
            <w:pPr>
              <w:spacing w:line="226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dla asfaltu D 100</w:t>
            </w:r>
          </w:p>
        </w:tc>
        <w:tc>
          <w:tcPr>
            <w:tcW w:w="920" w:type="dxa"/>
            <w:vAlign w:val="bottom"/>
          </w:tcPr>
          <w:p w:rsidR="00EB78CF" w:rsidRDefault="00751193">
            <w:pPr>
              <w:spacing w:line="245" w:lineRule="exact"/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w w:val="93"/>
                <w:sz w:val="20"/>
                <w:szCs w:val="20"/>
              </w:rPr>
              <w:t>120</w:t>
            </w:r>
            <w:r>
              <w:rPr>
                <w:rFonts w:eastAsia="Times New Roman"/>
                <w:w w:val="93"/>
                <w:sz w:val="25"/>
                <w:szCs w:val="25"/>
                <w:vertAlign w:val="superscript"/>
              </w:rPr>
              <w:t>o</w:t>
            </w:r>
            <w:r>
              <w:rPr>
                <w:rFonts w:eastAsia="Times New Roman"/>
                <w:w w:val="93"/>
                <w:sz w:val="20"/>
                <w:szCs w:val="20"/>
              </w:rPr>
              <w:t xml:space="preserve"> C,</w:t>
            </w:r>
          </w:p>
        </w:tc>
      </w:tr>
    </w:tbl>
    <w:p w:rsidR="00EB78CF" w:rsidRDefault="00751193">
      <w:pPr>
        <w:numPr>
          <w:ilvl w:val="0"/>
          <w:numId w:val="12"/>
        </w:numPr>
        <w:tabs>
          <w:tab w:val="left" w:pos="405"/>
        </w:tabs>
        <w:spacing w:line="220" w:lineRule="auto"/>
        <w:ind w:left="405" w:hanging="12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dla polimeroasfaltu - wg wskazań producenta polimeroasfaltów.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Zagęszczanie należy rozpocząć od krawędzi nawierzchni ku osi. Wskaźnik zagęszczenia ułożonej warstwy powinien być zgodny z wymaganiami podanymi w tablicach 4 i 6.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Złącza w nawierzchni powinny być wykonane w linii prostej, równolegle lub prostopadle do osi drogi.</w:t>
      </w: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Złącza w konstrukcji wielowarstwowej powinny być przesunięte względem siebie co najmniej o 15 cm.</w:t>
      </w: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Złącza powinny być całkowicie związane, a przylegające warstwy powinny być w jednym poziomie.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5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Złącze robocze powinno być równo obcięte i powierzchnia obciętej krawędzi powinna być posmarowana asfaltem lub oklejona samoprzylepną taśmą asfaltowo-kauczukową. Sposób wykonywania złącz roboczych powinien być zaakceptowany przez Inżyniera.</w:t>
      </w:r>
    </w:p>
    <w:p w:rsidR="00EB78CF" w:rsidRDefault="00EB78CF">
      <w:pPr>
        <w:spacing w:line="122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6. KONTROLA JAKOŚCI ROBÓT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6.1. Ogólne zasady kontroli jakości robót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zasady kontroli jakości robót podano w SST D-M-00.00.00 „Wymagania ogólne” pkt 6.</w:t>
      </w:r>
    </w:p>
    <w:p w:rsidR="00EB78CF" w:rsidRDefault="00EB78CF">
      <w:pPr>
        <w:sectPr w:rsidR="00EB78CF">
          <w:pgSz w:w="11900" w:h="16841"/>
          <w:pgMar w:top="1440" w:right="1126" w:bottom="1440" w:left="1135" w:header="0" w:footer="0" w:gutter="0"/>
          <w:cols w:space="708" w:equalWidth="0">
            <w:col w:w="9645"/>
          </w:cols>
        </w:sectPr>
      </w:pPr>
    </w:p>
    <w:p w:rsidR="00EB78CF" w:rsidRDefault="00751193">
      <w:pPr>
        <w:ind w:left="100"/>
        <w:rPr>
          <w:sz w:val="20"/>
          <w:szCs w:val="20"/>
        </w:rPr>
      </w:pPr>
      <w:bookmarkStart w:id="17" w:name="page17"/>
      <w:bookmarkEnd w:id="17"/>
      <w:r>
        <w:rPr>
          <w:rFonts w:eastAsia="Times New Roman"/>
          <w:b/>
          <w:bCs/>
          <w:sz w:val="20"/>
          <w:szCs w:val="20"/>
        </w:rPr>
        <w:lastRenderedPageBreak/>
        <w:t>6.2. Badania przed przystąpieniem do robót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8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Przed przystąpieniem do robót Wykonawca powinien wykonać badania asfaltu, wypełniacza oraz kruszyw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00" w:right="20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przeznaczonych do produkcji mieszanki mineralno-asfaltowej i przedstawić wyniki tych badań Inżynierowi do akceptacji.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6.3. Badania w czasie robót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6.3.1. </w:t>
      </w:r>
      <w:r>
        <w:rPr>
          <w:rFonts w:eastAsia="Times New Roman"/>
          <w:sz w:val="20"/>
          <w:szCs w:val="20"/>
        </w:rPr>
        <w:t>Częstotliwość oraz zakres badań i pomiarów</w:t>
      </w:r>
    </w:p>
    <w:p w:rsidR="00EB78CF" w:rsidRDefault="00EB78CF">
      <w:pPr>
        <w:spacing w:line="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0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Częstotliwość oraz zakres badań i pomiarów w czasie wytwarzania mieszanki mineralno-asfaltowej podano w tablicy 11.</w:t>
      </w:r>
    </w:p>
    <w:p w:rsidR="00EB78CF" w:rsidRDefault="00EB78CF">
      <w:pPr>
        <w:spacing w:line="241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6.3.2. </w:t>
      </w:r>
      <w:r>
        <w:rPr>
          <w:rFonts w:eastAsia="Times New Roman"/>
          <w:sz w:val="20"/>
          <w:szCs w:val="20"/>
        </w:rPr>
        <w:t>Skład i uziarnienie mieszanki mineralno-asfaltowej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10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Badanie składu mieszanki mineralno-asfaltowej polega na wykonaniu ekstrakcji wg PN-S-04001:1967 [8]. Wyniki powinny być zgodne z receptą laboratoryjną z tolerancją określoną w tablicy 10. Dopuszcza się wykonanie badań innymi równoważnymi metodami.</w:t>
      </w:r>
    </w:p>
    <w:p w:rsidR="00EB78CF" w:rsidRDefault="00EB78CF">
      <w:pPr>
        <w:spacing w:line="123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6.3.3. </w:t>
      </w:r>
      <w:r>
        <w:rPr>
          <w:rFonts w:eastAsia="Times New Roman"/>
          <w:sz w:val="20"/>
          <w:szCs w:val="20"/>
        </w:rPr>
        <w:t>Badanie właściwości asfaltu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8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Dla każdej cysterny należy określić penetrację i temperaturę mięknienia asfaltu.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6.3.4. </w:t>
      </w:r>
      <w:r>
        <w:rPr>
          <w:rFonts w:eastAsia="Times New Roman"/>
          <w:sz w:val="20"/>
          <w:szCs w:val="20"/>
        </w:rPr>
        <w:t>Badanie właściwości wypełniacza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560" w:firstLine="799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Na każde 100 Mg zużytego wypełniacza należy określić uziarnienie i wilgotność wypełniacza. Tablica 11. Częstotliwość oraz zakres badań i pomiarów podczas wytwarzania mieszanki mineralno-asfaltowej</w:t>
      </w:r>
    </w:p>
    <w:p w:rsidR="00EB78CF" w:rsidRDefault="00EB78CF">
      <w:pPr>
        <w:spacing w:line="42" w:lineRule="exact"/>
        <w:rPr>
          <w:sz w:val="20"/>
          <w:szCs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3620"/>
        <w:gridCol w:w="3460"/>
        <w:gridCol w:w="30"/>
      </w:tblGrid>
      <w:tr w:rsidR="00EB78CF">
        <w:trPr>
          <w:trHeight w:val="24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3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Częstotliwość badań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8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Wyszczególnienie badań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Minimalna liczba badań na dziennej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9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działce roboczej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15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Skład i uziarnienie mieszanki mineralno-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 próbka przy produkcji do 500 Mg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asfaltowej pobranej w wytwórni</w:t>
            </w: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 próbki przy produkcji ponad 500 Mg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Właściwości asfaltu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dla każdej dostawy (cysterny)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Właściwości wypełniacza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 na 100 Mg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Właściwości kruszywa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przy każdej zmianie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Temperatura składników mieszanki</w:t>
            </w:r>
          </w:p>
        </w:tc>
        <w:tc>
          <w:tcPr>
            <w:tcW w:w="34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dozór ciągły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6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mineralno-asfaltowej</w:t>
            </w:r>
          </w:p>
        </w:tc>
        <w:tc>
          <w:tcPr>
            <w:tcW w:w="34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6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Temperatura mieszanki mineralno-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każdy pojazd przy załadunku i w czasie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asfaltowej</w:t>
            </w: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wbudowywania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Wygląd mieszanki mineralno-asfaltowej</w:t>
            </w:r>
          </w:p>
        </w:tc>
        <w:tc>
          <w:tcPr>
            <w:tcW w:w="34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jw.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36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Właściwości próbek mieszanki mineralno-</w:t>
            </w:r>
          </w:p>
        </w:tc>
        <w:tc>
          <w:tcPr>
            <w:tcW w:w="34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jeden raz dziennie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6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asfaltowej pobranej w wytwórni</w:t>
            </w:r>
          </w:p>
        </w:tc>
        <w:tc>
          <w:tcPr>
            <w:tcW w:w="34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6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5"/>
        </w:trPr>
        <w:tc>
          <w:tcPr>
            <w:tcW w:w="7600" w:type="dxa"/>
            <w:gridSpan w:val="3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lp.1 i lp.8 – badania mogą być wykonywane zamiennie wg PN-S-96025:2000 [10]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3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239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6.3.5. </w:t>
      </w:r>
      <w:r>
        <w:rPr>
          <w:rFonts w:eastAsia="Times New Roman"/>
          <w:sz w:val="20"/>
          <w:szCs w:val="20"/>
        </w:rPr>
        <w:t>Badanie właściwości kruszywa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8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Przy każdej zmianie kruszywa należy określić klasę i gatunek kruszywa.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6.3.6. </w:t>
      </w:r>
      <w:r>
        <w:rPr>
          <w:rFonts w:eastAsia="Times New Roman"/>
          <w:sz w:val="20"/>
          <w:szCs w:val="20"/>
        </w:rPr>
        <w:t>Pomiar temperatury składników mieszanki</w:t>
      </w:r>
      <w:r>
        <w:rPr>
          <w:rFonts w:eastAsia="Times New Roman"/>
          <w:b/>
          <w:bCs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</w:rPr>
        <w:t>mineralno-asfaltowej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00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Pomiar temperatury składników mieszanki mineralno-asfaltowej polega na odczytaniu temperatury na skali odpowiedniego termometru zamontowanego na otaczarce. Temperatura powinna być zgodna z wymaganiami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tabs>
          <w:tab w:val="left" w:pos="3520"/>
        </w:tabs>
        <w:ind w:left="1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podanymi w recepcie laboratoryjnej</w:t>
      </w:r>
      <w:r>
        <w:rPr>
          <w:sz w:val="20"/>
          <w:szCs w:val="20"/>
        </w:rPr>
        <w:tab/>
      </w:r>
      <w:r>
        <w:rPr>
          <w:rFonts w:eastAsia="Times New Roman"/>
          <w:sz w:val="19"/>
          <w:szCs w:val="19"/>
        </w:rPr>
        <w:t>i SST.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6.3.7. </w:t>
      </w:r>
      <w:r>
        <w:rPr>
          <w:rFonts w:eastAsia="Times New Roman"/>
          <w:sz w:val="20"/>
          <w:szCs w:val="20"/>
        </w:rPr>
        <w:t>Pomiar temperatury mieszanki mineralno-asfaltowej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00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Pomiar temperatury mieszanki mineralno-asfaltowej polega na kilkakrotnym zanurzeniu termometru w mieszance i odczytaniu temperatury.</w:t>
      </w:r>
    </w:p>
    <w:p w:rsidR="00EB78CF" w:rsidRDefault="00751193">
      <w:pPr>
        <w:tabs>
          <w:tab w:val="left" w:pos="2660"/>
        </w:tabs>
        <w:ind w:left="8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Dokładność pomiaru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2</w:t>
      </w:r>
      <w:r>
        <w:rPr>
          <w:rFonts w:eastAsia="Times New Roman"/>
          <w:sz w:val="25"/>
          <w:szCs w:val="25"/>
          <w:vertAlign w:val="superscript"/>
        </w:rPr>
        <w:t>o</w:t>
      </w:r>
      <w:r>
        <w:rPr>
          <w:rFonts w:eastAsia="Times New Roman"/>
          <w:sz w:val="20"/>
          <w:szCs w:val="20"/>
        </w:rPr>
        <w:t xml:space="preserve"> C. Temperatura powinna być zgodna z wymaganiami podanymi w SST.</w:t>
      </w:r>
    </w:p>
    <w:p w:rsidR="00EB78CF" w:rsidRDefault="00EB78CF">
      <w:pPr>
        <w:spacing w:line="75" w:lineRule="exact"/>
        <w:rPr>
          <w:sz w:val="20"/>
          <w:szCs w:val="20"/>
        </w:rPr>
      </w:pPr>
    </w:p>
    <w:p w:rsidR="00EB78CF" w:rsidRDefault="0075119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6.3.8. </w:t>
      </w:r>
      <w:r>
        <w:rPr>
          <w:rFonts w:eastAsia="Times New Roman"/>
          <w:sz w:val="20"/>
          <w:szCs w:val="20"/>
        </w:rPr>
        <w:t>Sprawdzenie wyglądu mieszanki mineralno-asfaltowej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100" w:right="20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Sprawdzenie wyglądu mieszanki mineralno-asfaltowej polega na ocenie wizualnej jej wyglądu w czasie produkcji, załadunku, rozładunku i wbudowywania.</w:t>
      </w:r>
    </w:p>
    <w:p w:rsidR="00EB78CF" w:rsidRDefault="00EB78CF">
      <w:pPr>
        <w:sectPr w:rsidR="00EB78CF">
          <w:pgSz w:w="11900" w:h="16841"/>
          <w:pgMar w:top="1276" w:right="1126" w:bottom="1440" w:left="1320" w:header="0" w:footer="0" w:gutter="0"/>
          <w:cols w:space="708" w:equalWidth="0">
            <w:col w:w="9460"/>
          </w:cols>
        </w:sectPr>
      </w:pPr>
    </w:p>
    <w:p w:rsidR="00EB78CF" w:rsidRDefault="00EB78CF">
      <w:pPr>
        <w:spacing w:line="290" w:lineRule="exact"/>
        <w:rPr>
          <w:sz w:val="20"/>
          <w:szCs w:val="20"/>
        </w:rPr>
      </w:pPr>
      <w:bookmarkStart w:id="18" w:name="page18"/>
      <w:bookmarkEnd w:id="18"/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6.3.9. </w:t>
      </w:r>
      <w:r>
        <w:rPr>
          <w:rFonts w:eastAsia="Times New Roman"/>
          <w:sz w:val="20"/>
          <w:szCs w:val="20"/>
        </w:rPr>
        <w:t>Właściwości mieszanki mineralno-asfaltowej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ind w:left="700"/>
        <w:rPr>
          <w:sz w:val="20"/>
          <w:szCs w:val="20"/>
        </w:rPr>
      </w:pPr>
      <w:r>
        <w:rPr>
          <w:rFonts w:eastAsia="Times New Roman"/>
          <w:sz w:val="19"/>
          <w:szCs w:val="19"/>
        </w:rPr>
        <w:t>Właściwości mieszanki mineralno-asfaltowej należy określać na próbkach zagęszczonych metodą Marshalla.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Wyniki powinny być zgodne z receptą laboratoryjną.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3" w:lineRule="auto"/>
        <w:ind w:left="360" w:right="2640" w:hanging="352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6.4. Badania dotyczące cech geometrycznych i właściwości warstw nawierzchni z betonu asfaltowego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6.4.1</w:t>
      </w:r>
      <w:r>
        <w:rPr>
          <w:rFonts w:eastAsia="Times New Roman"/>
          <w:sz w:val="20"/>
          <w:szCs w:val="20"/>
        </w:rPr>
        <w:t>. Częstotliwość oraz zakres badań i pomiarów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Częstotliwość oraz zakres badań i pomiarów wykonanych warstw nawierzchni z betonu asfaltowego podaje tablica 12.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72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12. Częstotliwość oraz zakres badań i pomiarów wykonanej warstwy z betonu asfaltowego</w:t>
      </w:r>
    </w:p>
    <w:p w:rsidR="00EB78CF" w:rsidRDefault="00EB78CF">
      <w:pPr>
        <w:spacing w:line="10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2840"/>
        <w:gridCol w:w="4380"/>
      </w:tblGrid>
      <w:tr w:rsidR="00EB78CF">
        <w:trPr>
          <w:trHeight w:val="36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Lp.</w:t>
            </w:r>
          </w:p>
        </w:tc>
        <w:tc>
          <w:tcPr>
            <w:tcW w:w="2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Badana cecha</w:t>
            </w:r>
          </w:p>
        </w:tc>
        <w:tc>
          <w:tcPr>
            <w:tcW w:w="4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Minimalna częstotliwość badań i pomiarów</w:t>
            </w:r>
          </w:p>
        </w:tc>
      </w:tr>
      <w:tr w:rsidR="00EB78CF">
        <w:trPr>
          <w:trHeight w:val="12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</w:tr>
      <w:tr w:rsidR="00EB78CF">
        <w:trPr>
          <w:trHeight w:val="2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73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Szerokość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 razy na odcinku drogi o długości 1 km</w:t>
            </w:r>
          </w:p>
        </w:tc>
      </w:tr>
      <w:tr w:rsidR="00EB78CF">
        <w:trPr>
          <w:trHeight w:val="287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Równość podłużna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każdy pas ruchu planografem lub łatą co 10 m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Równość poprzeczna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nie rzadziej niż co 5m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Spadki poprzeczne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 razy na odcinku drogi o długości 1 km</w:t>
            </w:r>
          </w:p>
        </w:tc>
      </w:tr>
      <w:tr w:rsidR="00EB78CF">
        <w:trPr>
          <w:trHeight w:val="284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Rzędne wysokościowe warstwy</w:t>
            </w:r>
          </w:p>
        </w:tc>
        <w:tc>
          <w:tcPr>
            <w:tcW w:w="43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pomiar rzędnych niwelacji podłużnej i poprzecznej</w:t>
            </w:r>
          </w:p>
        </w:tc>
      </w:tr>
      <w:tr w:rsidR="00EB78CF">
        <w:trPr>
          <w:trHeight w:val="23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43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oraz usytuowania osi według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Ukształtowanie osi w planie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dokumentacji budowy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Grubość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 próbki z każdego pasa o powierzchni do 3000 m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2</w:t>
            </w:r>
          </w:p>
        </w:tc>
      </w:tr>
      <w:tr w:rsidR="00EB78CF">
        <w:trPr>
          <w:trHeight w:val="284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Złącza podłużne i poprzeczne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cała długość złącza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Krawędź, obramowanie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cała długość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Wygląd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ocena ciągła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Zagęszczenie warstwy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 próbki z każdego pasa o powierzchni do 3000 m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2</w:t>
            </w:r>
          </w:p>
        </w:tc>
      </w:tr>
      <w:tr w:rsidR="00EB78CF">
        <w:trPr>
          <w:trHeight w:val="285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Wolna przestrzeń w warstwie</w:t>
            </w:r>
          </w:p>
        </w:tc>
        <w:tc>
          <w:tcPr>
            <w:tcW w:w="4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jw.</w:t>
            </w:r>
          </w:p>
        </w:tc>
      </w:tr>
    </w:tbl>
    <w:p w:rsidR="00EB78CF" w:rsidRDefault="00EB78CF">
      <w:pPr>
        <w:spacing w:line="119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6.4.2. </w:t>
      </w:r>
      <w:r>
        <w:rPr>
          <w:rFonts w:eastAsia="Times New Roman"/>
          <w:sz w:val="20"/>
          <w:szCs w:val="20"/>
        </w:rPr>
        <w:t>Szerokość warstwy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Szerokość warstwy ścieralnej z betonu asfaltowego powinna być zgodna z dokumentacją projektową, z tolerancją +5 cm. Szerokość warstwy asfaltowej niżej położonej, nie ograniczonej krawężnikiem lub opornikiem w nowej konstrukcji nawierzchni, powinna być szersza z każdej strony co najmniej o grubość warstwy na niej położonej, nie mniej jednak niż 5 cm.</w:t>
      </w:r>
    </w:p>
    <w:p w:rsidR="00EB78CF" w:rsidRDefault="00EB78CF">
      <w:pPr>
        <w:spacing w:line="124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6.4.3. </w:t>
      </w:r>
      <w:r>
        <w:rPr>
          <w:rFonts w:eastAsia="Times New Roman"/>
          <w:sz w:val="20"/>
          <w:szCs w:val="20"/>
        </w:rPr>
        <w:t>Równość warstwy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Nierówności podłużne i poprzeczne warstw z betonu asfaltowego mierzone wg BN-68/8931-04 [11] nie powinny być większe od podanych w tablicy 13.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13. Dopuszczalne nierówności warstw asfaltowych, mm</w:t>
      </w:r>
    </w:p>
    <w:p w:rsidR="00EB78CF" w:rsidRDefault="00EB78CF">
      <w:pPr>
        <w:spacing w:line="10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0"/>
        <w:gridCol w:w="3280"/>
        <w:gridCol w:w="1280"/>
        <w:gridCol w:w="1120"/>
        <w:gridCol w:w="1420"/>
        <w:gridCol w:w="30"/>
      </w:tblGrid>
      <w:tr w:rsidR="00EB78CF">
        <w:trPr>
          <w:trHeight w:val="244"/>
        </w:trPr>
        <w:tc>
          <w:tcPr>
            <w:tcW w:w="64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Lp.</w:t>
            </w:r>
          </w:p>
        </w:tc>
        <w:tc>
          <w:tcPr>
            <w:tcW w:w="32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i place</w:t>
            </w:r>
          </w:p>
        </w:tc>
        <w:tc>
          <w:tcPr>
            <w:tcW w:w="1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Warstwa</w:t>
            </w:r>
          </w:p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Warstwa</w:t>
            </w:r>
          </w:p>
        </w:tc>
        <w:tc>
          <w:tcPr>
            <w:tcW w:w="1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Warstwa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6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3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ścieralna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wiążąca</w:t>
            </w: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wzmacniająca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1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7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klasy A, S i GP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5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klasy G i Z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6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87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Drogi klasy L i D oraz place i parkingi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9"/>
                <w:sz w:val="20"/>
                <w:szCs w:val="20"/>
              </w:rPr>
              <w:t>9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ectPr w:rsidR="00EB78CF">
          <w:pgSz w:w="11900" w:h="16841"/>
          <w:pgMar w:top="1440" w:right="1126" w:bottom="1440" w:left="1420" w:header="0" w:footer="0" w:gutter="0"/>
          <w:cols w:space="708" w:equalWidth="0">
            <w:col w:w="9360"/>
          </w:cols>
        </w:sectPr>
      </w:pPr>
    </w:p>
    <w:p w:rsidR="00EB78CF" w:rsidRDefault="00751193">
      <w:pPr>
        <w:ind w:left="285"/>
        <w:rPr>
          <w:sz w:val="20"/>
          <w:szCs w:val="20"/>
        </w:rPr>
      </w:pPr>
      <w:bookmarkStart w:id="19" w:name="page19"/>
      <w:bookmarkEnd w:id="19"/>
      <w:r>
        <w:rPr>
          <w:rFonts w:eastAsia="Times New Roman"/>
          <w:b/>
          <w:bCs/>
          <w:sz w:val="20"/>
          <w:szCs w:val="20"/>
        </w:rPr>
        <w:lastRenderedPageBreak/>
        <w:t xml:space="preserve">6.4.4. </w:t>
      </w:r>
      <w:r>
        <w:rPr>
          <w:rFonts w:eastAsia="Times New Roman"/>
          <w:sz w:val="20"/>
          <w:szCs w:val="20"/>
        </w:rPr>
        <w:t>Spadki poprzeczne warstwy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44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Spadki poprzeczne warstwy z betonu asfaltowego na odcinkach prostych i na łukach powinny być zgodne z dokumentacją projektową, z tolerancją 0,5 %.</w:t>
      </w:r>
    </w:p>
    <w:p w:rsidR="00EB78CF" w:rsidRDefault="00EB78CF">
      <w:pPr>
        <w:spacing w:line="117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6.4.5. </w:t>
      </w:r>
      <w:r>
        <w:rPr>
          <w:rFonts w:eastAsia="Times New Roman"/>
          <w:sz w:val="20"/>
          <w:szCs w:val="20"/>
        </w:rPr>
        <w:t>Rzędne wysokościowe</w:t>
      </w:r>
    </w:p>
    <w:p w:rsidR="00EB78CF" w:rsidRDefault="00EB78CF">
      <w:pPr>
        <w:spacing w:line="112" w:lineRule="exact"/>
        <w:rPr>
          <w:sz w:val="20"/>
          <w:szCs w:val="20"/>
        </w:rPr>
      </w:pPr>
    </w:p>
    <w:p w:rsidR="00EB78CF" w:rsidRDefault="00751193">
      <w:pPr>
        <w:tabs>
          <w:tab w:val="left" w:pos="8744"/>
        </w:tabs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Rzędne wysokościowe warstwy powinny być zgodne z dokumentacją projektową, z tolerancją</w:t>
      </w:r>
      <w:r>
        <w:rPr>
          <w:sz w:val="20"/>
          <w:szCs w:val="20"/>
        </w:rPr>
        <w:tab/>
      </w:r>
      <w:r>
        <w:rPr>
          <w:rFonts w:eastAsia="Times New Roman"/>
          <w:sz w:val="19"/>
          <w:szCs w:val="19"/>
        </w:rPr>
        <w:t>1 cm.</w:t>
      </w:r>
    </w:p>
    <w:p w:rsidR="00EB78CF" w:rsidRDefault="00EB78CF">
      <w:pPr>
        <w:spacing w:line="143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6.4.6. </w:t>
      </w:r>
      <w:r>
        <w:rPr>
          <w:rFonts w:eastAsia="Times New Roman"/>
          <w:sz w:val="20"/>
          <w:szCs w:val="20"/>
        </w:rPr>
        <w:t>Ukształtowanie osi w planie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Oś warstwy w planie powinna być usytuowana zgodnie z dokumentacją projektową, z tolerancją 5 cm.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6.4.7. </w:t>
      </w:r>
      <w:r>
        <w:rPr>
          <w:rFonts w:eastAsia="Times New Roman"/>
          <w:sz w:val="20"/>
          <w:szCs w:val="20"/>
        </w:rPr>
        <w:t>Grubość warstwy</w:t>
      </w:r>
    </w:p>
    <w:p w:rsidR="00EB78CF" w:rsidRDefault="00EB78CF">
      <w:pPr>
        <w:spacing w:line="123" w:lineRule="exact"/>
        <w:rPr>
          <w:sz w:val="20"/>
          <w:szCs w:val="20"/>
        </w:rPr>
      </w:pPr>
    </w:p>
    <w:p w:rsidR="00EB78CF" w:rsidRDefault="00751193">
      <w:pPr>
        <w:spacing w:line="249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 xml:space="preserve">Grubość warstwy powinna być zgodna z grubością projektową, z tolerancją 10 %. Wymaganie to nie dotyczy warstw o grubości projektowej do 2,5 cm dla której tolerancja wynosi </w:t>
      </w:r>
      <w:r>
        <w:rPr>
          <w:rFonts w:ascii="Arial" w:eastAsia="Arial" w:hAnsi="Arial" w:cs="Arial"/>
          <w:sz w:val="20"/>
          <w:szCs w:val="20"/>
        </w:rPr>
        <w:t>+</w:t>
      </w:r>
      <w:r>
        <w:rPr>
          <w:rFonts w:eastAsia="Times New Roman"/>
          <w:sz w:val="20"/>
          <w:szCs w:val="20"/>
        </w:rPr>
        <w:t>5 mm i warstwy o grubości od 2,5 do 3,5 cm, dla której tolerancja wynosi 5 mm.</w:t>
      </w:r>
    </w:p>
    <w:p w:rsidR="00EB78CF" w:rsidRDefault="00EB78CF">
      <w:pPr>
        <w:spacing w:line="136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6.4.8. </w:t>
      </w:r>
      <w:r>
        <w:rPr>
          <w:rFonts w:eastAsia="Times New Roman"/>
          <w:sz w:val="20"/>
          <w:szCs w:val="20"/>
        </w:rPr>
        <w:t>Złącza podłużne i poprzeczne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5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Złącza w nawierzchni powinny być wykonane w linii prostej, równolegle lub prostopadle do osi. Złącza w konstrukcji wielowarstwowej powinny być przesunięte względem siebie co najmniej o 15 cm. Złącza powinny być całkowicie związane, a przylegające warstwy powinny być w jednym poziomie.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23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6.4.9. </w:t>
      </w:r>
      <w:r>
        <w:rPr>
          <w:rFonts w:eastAsia="Times New Roman"/>
          <w:sz w:val="20"/>
          <w:szCs w:val="20"/>
        </w:rPr>
        <w:t>Krawędź, obramowanie warstwy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5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Warstwa ścieralna przy opornikach drogowych i urządzeniach w jezdni powinna wystawać od 3 do 5 mm ponad ich powierzchnię. Warstwy bez oporników powinny być wyprofilowane a w miejscach gdzie zaszła konieczność obcięcia pokryte asfaltem.</w:t>
      </w:r>
    </w:p>
    <w:p w:rsidR="00EB78CF" w:rsidRDefault="00EB78CF">
      <w:pPr>
        <w:spacing w:line="123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6.4.10. </w:t>
      </w:r>
      <w:r>
        <w:rPr>
          <w:rFonts w:eastAsia="Times New Roman"/>
          <w:sz w:val="20"/>
          <w:szCs w:val="20"/>
        </w:rPr>
        <w:t>Wygląd warstwy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Wygląd warstwy z betonu asfaltowego powinien mieć jednolitą teksturę, bez miejsc przeasfaltowanych, porowatych, łuszczących się i spękanych.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 xml:space="preserve">6.4.11. </w:t>
      </w:r>
      <w:r>
        <w:rPr>
          <w:rFonts w:eastAsia="Times New Roman"/>
          <w:sz w:val="20"/>
          <w:szCs w:val="20"/>
        </w:rPr>
        <w:t>Zagęszczenie warstwy i wolna przestrzeń w warstwie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Zagęszczenie i wolna przestrzeń w warstwie powinny być zgodne z wymaganiami ustalonymi w SST i recepcie laboratoryjnej.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7. OBMIAR ROBÓT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7.1. Ogólne zasady obmiaru robót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zasady obmiaru robót podano w SST D-M-00.00.00 „Wymagania ogólne” pkt 7.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7.2. Jednostka obmiarowa</w:t>
      </w:r>
    </w:p>
    <w:p w:rsidR="00EB78CF" w:rsidRDefault="00EB78CF">
      <w:pPr>
        <w:spacing w:line="125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Jednostką obmiarową jest m</w:t>
      </w:r>
      <w:r>
        <w:rPr>
          <w:rFonts w:eastAsia="Times New Roman"/>
          <w:sz w:val="25"/>
          <w:szCs w:val="25"/>
          <w:vertAlign w:val="superscript"/>
        </w:rPr>
        <w:t>2</w:t>
      </w:r>
      <w:r>
        <w:rPr>
          <w:rFonts w:eastAsia="Times New Roman"/>
          <w:sz w:val="20"/>
          <w:szCs w:val="20"/>
        </w:rPr>
        <w:t xml:space="preserve"> (metr kwadratowy) warstwy nawierzchni z betonu asfaltowego.</w:t>
      </w:r>
    </w:p>
    <w:p w:rsidR="00EB78CF" w:rsidRDefault="00EB78CF">
      <w:pPr>
        <w:spacing w:line="56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8. ODBIÓR ROBÓT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zasady odbioru robót podano w SST D-M-00.00.00 „Wymagania ogólne” pkt 8.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Roboty uznaje się za wykonane zgodnie z dokumentacją projektową i SST, jeżeli wszystkie pomiary i badania z zachowaniem tolerancji wg pktu 6 i PN-S-96025:2000[10] dały wyniki pozytywne.</w:t>
      </w:r>
    </w:p>
    <w:p w:rsidR="00EB78CF" w:rsidRDefault="00EB78CF">
      <w:pPr>
        <w:spacing w:line="352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9. PODSTAWA PŁATNOŚCI</w:t>
      </w:r>
    </w:p>
    <w:p w:rsidR="00EB78CF" w:rsidRDefault="00EB78CF">
      <w:pPr>
        <w:spacing w:line="118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9.1. Ogólne ustalenia dotyczące podstawy płatności</w:t>
      </w:r>
    </w:p>
    <w:p w:rsidR="00EB78CF" w:rsidRDefault="00EB78CF">
      <w:pPr>
        <w:spacing w:line="121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Ogólne ustalenia dotyczące podstawy płatności podano w SST D-M-00.00.00 „Wymagania ogólne” pkt 9.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9.2. Cena jednostki obmiarowej</w:t>
      </w:r>
    </w:p>
    <w:p w:rsidR="00EB78CF" w:rsidRDefault="00EB78CF">
      <w:pPr>
        <w:spacing w:line="63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Cena wykonania 1 m</w:t>
      </w:r>
      <w:r>
        <w:rPr>
          <w:rFonts w:eastAsia="Times New Roman"/>
          <w:sz w:val="25"/>
          <w:szCs w:val="25"/>
          <w:vertAlign w:val="superscript"/>
        </w:rPr>
        <w:t>2</w:t>
      </w:r>
      <w:r>
        <w:rPr>
          <w:rFonts w:eastAsia="Times New Roman"/>
          <w:sz w:val="20"/>
          <w:szCs w:val="20"/>
        </w:rPr>
        <w:t xml:space="preserve"> warstwy nawierzchni z betonu asfaltowego obejmuje:</w:t>
      </w:r>
    </w:p>
    <w:p w:rsidR="00EB78CF" w:rsidRDefault="00EB78CF">
      <w:pPr>
        <w:spacing w:line="11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13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prace pomiarowe i roboty przygotowawcze,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3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oznakowanie robót, zgodnie z zatwierdzonym projektem organizacji ruchu,</w:t>
      </w:r>
    </w:p>
    <w:p w:rsidR="00EB78CF" w:rsidRDefault="00EB78CF">
      <w:pPr>
        <w:sectPr w:rsidR="00EB78CF">
          <w:pgSz w:w="11900" w:h="16841"/>
          <w:pgMar w:top="1276" w:right="1126" w:bottom="1440" w:left="1135" w:header="0" w:footer="0" w:gutter="0"/>
          <w:cols w:space="708" w:equalWidth="0">
            <w:col w:w="9645"/>
          </w:cols>
        </w:sectPr>
      </w:pPr>
    </w:p>
    <w:p w:rsidR="00EB78CF" w:rsidRDefault="00EB78CF">
      <w:pPr>
        <w:spacing w:line="304" w:lineRule="exact"/>
        <w:rPr>
          <w:sz w:val="20"/>
          <w:szCs w:val="20"/>
        </w:rPr>
      </w:pPr>
      <w:bookmarkStart w:id="20" w:name="page20"/>
      <w:bookmarkEnd w:id="20"/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dostarczenie materiałów,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wyprodukowanie mieszanki mineralno-asfaltowej i jej transport na miejsce wbudowania,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posmarowanie lepiszczem krawędzi urządzeń obcych i krawężników,</w:t>
      </w:r>
    </w:p>
    <w:p w:rsidR="00EB78CF" w:rsidRDefault="00EB78CF">
      <w:pPr>
        <w:spacing w:line="11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skropienie międzywarstwowe,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rozłożenie i zagęszczenie mieszanki mineralno-asfaltowej,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obcięcie krawędzi i posmarowanie asfaltem,</w:t>
      </w:r>
    </w:p>
    <w:p w:rsidR="00EB78CF" w:rsidRDefault="00EB78CF">
      <w:pPr>
        <w:spacing w:line="13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numPr>
          <w:ilvl w:val="0"/>
          <w:numId w:val="14"/>
        </w:numPr>
        <w:tabs>
          <w:tab w:val="left" w:pos="285"/>
        </w:tabs>
        <w:ind w:left="285" w:hanging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sz w:val="20"/>
          <w:szCs w:val="20"/>
        </w:rPr>
        <w:t>przeprowadzenie pomiarów i badań laboratoryjnych, wymaganych w specyfikacji technicznej.</w:t>
      </w:r>
    </w:p>
    <w:p w:rsidR="00EB78CF" w:rsidRDefault="00EB78CF">
      <w:pPr>
        <w:spacing w:line="120" w:lineRule="exact"/>
        <w:rPr>
          <w:rFonts w:ascii="Arial" w:eastAsia="Arial" w:hAnsi="Arial" w:cs="Arial"/>
          <w:sz w:val="20"/>
          <w:szCs w:val="20"/>
        </w:rPr>
      </w:pPr>
    </w:p>
    <w:p w:rsidR="00EB78CF" w:rsidRDefault="00751193">
      <w:pPr>
        <w:ind w:left="285"/>
        <w:rPr>
          <w:rFonts w:ascii="Arial" w:eastAsia="Arial" w:hAnsi="Arial" w:cs="Arial"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10. PRZEPISY ZWIĄZANE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10.1. Normy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15"/>
        </w:numPr>
        <w:tabs>
          <w:tab w:val="left" w:pos="649"/>
        </w:tabs>
        <w:spacing w:line="234" w:lineRule="auto"/>
        <w:ind w:left="2405" w:right="2000" w:hanging="195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PN-B-11111:1996 Kruszywa mineralne. Kruszywa naturalne do nawierzchni drogowych. Żwir i mieszanka</w:t>
      </w:r>
    </w:p>
    <w:p w:rsidR="00EB78CF" w:rsidRDefault="00EB78CF">
      <w:pPr>
        <w:spacing w:line="12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5"/>
        </w:numPr>
        <w:tabs>
          <w:tab w:val="left" w:pos="649"/>
        </w:tabs>
        <w:ind w:left="2405" w:right="2000" w:hanging="195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PN-B-11112:1996 Kruszywa mineralne. Kruszywa łamane do nawierzchni drogowych</w:t>
      </w:r>
    </w:p>
    <w:p w:rsidR="00EB78CF" w:rsidRDefault="00EB78CF">
      <w:pPr>
        <w:spacing w:line="230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5"/>
        </w:numPr>
        <w:tabs>
          <w:tab w:val="left" w:pos="649"/>
        </w:tabs>
        <w:spacing w:line="233" w:lineRule="auto"/>
        <w:ind w:left="2405" w:right="2000" w:hanging="195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PN-B-11113:1996 Kruszywa mineralne. Kruszywa naturalne do nawierzchni drogowych. Piasek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tabs>
          <w:tab w:val="left" w:pos="2384"/>
        </w:tabs>
        <w:spacing w:line="234" w:lineRule="auto"/>
        <w:ind w:left="2405" w:right="2000" w:hanging="191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4.PN-B-11115:1998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Kruszywa mineralne. Kruszywa sztuczne z żużla stalowniczego do nawierzchni drogowych</w:t>
      </w:r>
    </w:p>
    <w:p w:rsidR="00EB78CF" w:rsidRDefault="00EB78CF">
      <w:pPr>
        <w:spacing w:line="1" w:lineRule="exact"/>
        <w:rPr>
          <w:sz w:val="20"/>
          <w:szCs w:val="20"/>
        </w:rPr>
      </w:pPr>
    </w:p>
    <w:p w:rsidR="00EB78CF" w:rsidRDefault="00751193">
      <w:pPr>
        <w:tabs>
          <w:tab w:val="left" w:pos="2384"/>
          <w:tab w:val="left" w:pos="2924"/>
          <w:tab w:val="left" w:pos="3704"/>
          <w:tab w:val="left" w:pos="3884"/>
          <w:tab w:val="left" w:pos="4804"/>
          <w:tab w:val="left" w:pos="5624"/>
          <w:tab w:val="left" w:pos="6664"/>
        </w:tabs>
        <w:ind w:left="44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5. PN-C-04024:1991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Ropa</w:t>
      </w:r>
      <w:r>
        <w:rPr>
          <w:rFonts w:eastAsia="Times New Roman"/>
          <w:sz w:val="20"/>
          <w:szCs w:val="20"/>
        </w:rPr>
        <w:tab/>
        <w:t>naftowa</w:t>
      </w:r>
      <w:r>
        <w:rPr>
          <w:rFonts w:eastAsia="Times New Roman"/>
          <w:sz w:val="20"/>
          <w:szCs w:val="20"/>
        </w:rPr>
        <w:tab/>
        <w:t>i</w:t>
      </w:r>
      <w:r>
        <w:rPr>
          <w:rFonts w:eastAsia="Times New Roman"/>
          <w:sz w:val="20"/>
          <w:szCs w:val="20"/>
        </w:rPr>
        <w:tab/>
        <w:t>przetwory</w:t>
      </w:r>
      <w:r>
        <w:rPr>
          <w:rFonts w:eastAsia="Times New Roman"/>
          <w:sz w:val="20"/>
          <w:szCs w:val="20"/>
        </w:rPr>
        <w:tab/>
        <w:t>naftowe.</w:t>
      </w:r>
      <w:r>
        <w:rPr>
          <w:rFonts w:eastAsia="Times New Roman"/>
          <w:sz w:val="20"/>
          <w:szCs w:val="20"/>
        </w:rPr>
        <w:tab/>
        <w:t>Pakowanie,</w:t>
      </w:r>
      <w:r>
        <w:rPr>
          <w:rFonts w:eastAsia="Times New Roman"/>
          <w:sz w:val="20"/>
          <w:szCs w:val="20"/>
        </w:rPr>
        <w:tab/>
        <w:t>znakowanie</w:t>
      </w:r>
    </w:p>
    <w:p w:rsidR="00EB78CF" w:rsidRDefault="00751193">
      <w:pPr>
        <w:numPr>
          <w:ilvl w:val="1"/>
          <w:numId w:val="16"/>
        </w:numPr>
        <w:tabs>
          <w:tab w:val="left" w:pos="2505"/>
        </w:tabs>
        <w:ind w:left="2505" w:hanging="97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transport</w:t>
      </w:r>
    </w:p>
    <w:p w:rsidR="00EB78CF" w:rsidRDefault="00751193">
      <w:pPr>
        <w:numPr>
          <w:ilvl w:val="0"/>
          <w:numId w:val="17"/>
        </w:numPr>
        <w:tabs>
          <w:tab w:val="left" w:pos="645"/>
        </w:tabs>
        <w:ind w:left="645" w:hanging="19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PN-C-96170:1965    Przetwory naftowe. Asfalty drogowe</w:t>
      </w:r>
    </w:p>
    <w:p w:rsidR="00EB78CF" w:rsidRDefault="00EB78CF">
      <w:pPr>
        <w:spacing w:line="8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7"/>
        </w:numPr>
        <w:tabs>
          <w:tab w:val="left" w:pos="649"/>
        </w:tabs>
        <w:spacing w:line="234" w:lineRule="auto"/>
        <w:ind w:left="2405" w:right="2000" w:hanging="195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PN-C-96173:1974 Przetwory naftowe. Asfalty upłynnione AUN do nawierzchni drogowych</w:t>
      </w:r>
    </w:p>
    <w:p w:rsidR="00EB78CF" w:rsidRDefault="00EB78CF">
      <w:pPr>
        <w:spacing w:line="1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7"/>
        </w:numPr>
        <w:tabs>
          <w:tab w:val="left" w:pos="645"/>
        </w:tabs>
        <w:ind w:left="645" w:hanging="19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PN-S-04001:1967</w:t>
      </w:r>
      <w:r>
        <w:rPr>
          <w:rFonts w:eastAsia="Times New Roman"/>
          <w:sz w:val="19"/>
          <w:szCs w:val="19"/>
        </w:rPr>
        <w:t>Drogi samochodowe. Metody badań mas mineralno-bitumicznych</w:t>
      </w:r>
    </w:p>
    <w:p w:rsidR="00EB78CF" w:rsidRDefault="00751193">
      <w:pPr>
        <w:numPr>
          <w:ilvl w:val="1"/>
          <w:numId w:val="17"/>
        </w:numPr>
        <w:tabs>
          <w:tab w:val="left" w:pos="2505"/>
        </w:tabs>
        <w:ind w:left="2505" w:hanging="97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nawierzchni bitumicznych</w:t>
      </w:r>
    </w:p>
    <w:p w:rsidR="00EB78CF" w:rsidRDefault="00751193">
      <w:pPr>
        <w:numPr>
          <w:ilvl w:val="0"/>
          <w:numId w:val="17"/>
        </w:numPr>
        <w:tabs>
          <w:tab w:val="left" w:pos="645"/>
        </w:tabs>
        <w:ind w:left="645" w:hanging="19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PN-S-96504:1961</w:t>
      </w:r>
      <w:r>
        <w:rPr>
          <w:rFonts w:eastAsia="Times New Roman"/>
          <w:sz w:val="19"/>
          <w:szCs w:val="19"/>
        </w:rPr>
        <w:t>Drogi samochodowe. Wypełniacz kamienny do mas bitumicznych</w:t>
      </w:r>
    </w:p>
    <w:p w:rsidR="00EB78CF" w:rsidRDefault="00751193">
      <w:pPr>
        <w:ind w:left="240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Drogi samochodowe i lotniskowe. Nawierzchnie asfaltowe.</w:t>
      </w:r>
    </w:p>
    <w:p w:rsidR="00EB78CF" w:rsidRDefault="00751193">
      <w:pPr>
        <w:numPr>
          <w:ilvl w:val="0"/>
          <w:numId w:val="17"/>
        </w:numPr>
        <w:tabs>
          <w:tab w:val="left" w:pos="645"/>
        </w:tabs>
        <w:ind w:left="645" w:hanging="292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PN-S-96025:2000</w:t>
      </w:r>
      <w:r>
        <w:rPr>
          <w:rFonts w:eastAsia="Times New Roman"/>
          <w:sz w:val="19"/>
          <w:szCs w:val="19"/>
        </w:rPr>
        <w:t>Wymagania</w:t>
      </w:r>
    </w:p>
    <w:p w:rsidR="00EB78CF" w:rsidRDefault="00EB78CF">
      <w:pPr>
        <w:spacing w:line="1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7"/>
        </w:numPr>
        <w:tabs>
          <w:tab w:val="left" w:pos="665"/>
        </w:tabs>
        <w:ind w:left="665" w:hanging="312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BN-68/8931-04Drogi samochodowe. Pomiar równości nawierzchni planografem</w:t>
      </w:r>
    </w:p>
    <w:p w:rsidR="00EB78CF" w:rsidRDefault="00751193">
      <w:pPr>
        <w:numPr>
          <w:ilvl w:val="1"/>
          <w:numId w:val="17"/>
        </w:numPr>
        <w:tabs>
          <w:tab w:val="left" w:pos="2505"/>
        </w:tabs>
        <w:ind w:left="2505" w:hanging="97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łatą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10.2. Inne dokumenty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18"/>
        </w:numPr>
        <w:tabs>
          <w:tab w:val="left" w:pos="285"/>
        </w:tabs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Katalog typowych konstrukcji nawierzchni podatnych i półsztywnych. IBDiM, Warszawa, 1997</w:t>
      </w:r>
    </w:p>
    <w:p w:rsidR="00EB78CF" w:rsidRDefault="00EB78CF">
      <w:pPr>
        <w:spacing w:line="11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8"/>
        </w:numPr>
        <w:tabs>
          <w:tab w:val="left" w:pos="285"/>
        </w:tabs>
        <w:spacing w:line="233" w:lineRule="auto"/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Tymczasowe wytyczne techniczne. Polimeroasfalty drogowe. TWT-PAD-97. Informacje, instrukcje - zeszyt 54, IBDiM, Warszawa, 1997</w:t>
      </w:r>
    </w:p>
    <w:p w:rsidR="00EB78CF" w:rsidRDefault="00EB78CF">
      <w:pPr>
        <w:spacing w:line="11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8"/>
        </w:numPr>
        <w:tabs>
          <w:tab w:val="left" w:pos="285"/>
        </w:tabs>
        <w:spacing w:line="234" w:lineRule="auto"/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Warunki techniczne. Drogowe kationowe emulsje asfaltowe EmA-99. Informacje, instrukcje - zeszyt 60, IBDiM, Warszawa, 1999</w:t>
      </w:r>
    </w:p>
    <w:p w:rsidR="00EB78CF" w:rsidRDefault="00EB78CF">
      <w:pPr>
        <w:spacing w:line="12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8"/>
        </w:numPr>
        <w:tabs>
          <w:tab w:val="left" w:pos="285"/>
        </w:tabs>
        <w:spacing w:line="234" w:lineRule="auto"/>
        <w:ind w:left="285" w:right="20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WT/MK-CZDP84 Wytyczne techniczne oceny jakości grysów i żwirów kruszonych z naturalnie rozdrobnionego surowca skalnego przeznaczonego do nawierzchni drogowych, CZDP, Warszawa, 1984</w:t>
      </w:r>
    </w:p>
    <w:p w:rsidR="00EB78CF" w:rsidRDefault="00EB78CF">
      <w:pPr>
        <w:spacing w:line="9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8"/>
        </w:numPr>
        <w:tabs>
          <w:tab w:val="left" w:pos="285"/>
        </w:tabs>
        <w:spacing w:line="236" w:lineRule="auto"/>
        <w:ind w:left="285" w:hanging="285"/>
        <w:jc w:val="both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Zasady projektowania betonu asfaltowego o zwiększonej odporności na odkształcenia trwałe. Wytyczne oznaczania odkształcenia i modułu sztywności mieszanek mineralno-bitumicznych metodą pełzania pod obciążeniem statycznym. Informacje, instrukcje - zeszyt 48, IBDiM, Warszawa, 1995</w:t>
      </w:r>
    </w:p>
    <w:p w:rsidR="00EB78CF" w:rsidRDefault="00EB78CF">
      <w:pPr>
        <w:spacing w:line="12" w:lineRule="exact"/>
        <w:rPr>
          <w:rFonts w:eastAsia="Times New Roman"/>
          <w:sz w:val="20"/>
          <w:szCs w:val="20"/>
        </w:rPr>
      </w:pPr>
    </w:p>
    <w:p w:rsidR="00EB78CF" w:rsidRDefault="00751193">
      <w:pPr>
        <w:numPr>
          <w:ilvl w:val="0"/>
          <w:numId w:val="18"/>
        </w:numPr>
        <w:tabs>
          <w:tab w:val="left" w:pos="285"/>
        </w:tabs>
        <w:spacing w:line="234" w:lineRule="auto"/>
        <w:ind w:left="285" w:right="20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Rozporządzenie Ministra Transportu i Gospodarki Morskiej z dnia 2 marca 1999 r. w sprawie warunków technicznych, jakim powinny odpowiadać drogi publiczne i ich usytuowanie (Dz.U. Nr 43 z 1999 r., poz. 430).</w:t>
      </w:r>
    </w:p>
    <w:p w:rsidR="00EB78CF" w:rsidRDefault="00EB78CF">
      <w:pPr>
        <w:sectPr w:rsidR="00EB78CF">
          <w:pgSz w:w="11900" w:h="16841"/>
          <w:pgMar w:top="1440" w:right="1126" w:bottom="1440" w:left="1135" w:header="0" w:footer="0" w:gutter="0"/>
          <w:cols w:space="708" w:equalWidth="0">
            <w:col w:w="9645"/>
          </w:cols>
        </w:sectPr>
      </w:pPr>
    </w:p>
    <w:p w:rsidR="00EB78CF" w:rsidRDefault="00751193">
      <w:pPr>
        <w:spacing w:line="234" w:lineRule="auto"/>
        <w:ind w:left="1420" w:right="220"/>
        <w:jc w:val="center"/>
        <w:rPr>
          <w:sz w:val="20"/>
          <w:szCs w:val="20"/>
        </w:rPr>
      </w:pPr>
      <w:bookmarkStart w:id="21" w:name="page21"/>
      <w:bookmarkEnd w:id="21"/>
      <w:r>
        <w:rPr>
          <w:rFonts w:eastAsia="Times New Roman"/>
          <w:b/>
          <w:bCs/>
          <w:sz w:val="20"/>
          <w:szCs w:val="20"/>
        </w:rPr>
        <w:lastRenderedPageBreak/>
        <w:t>INFORMACJA  AKTUALIZACYJNA  O  ASFALTACH  WPROWADZONYCH  NORMĄ  PN-EN 12591:2002 (U)</w:t>
      </w:r>
    </w:p>
    <w:p w:rsidR="00EB78CF" w:rsidRDefault="00EB78CF">
      <w:pPr>
        <w:spacing w:line="363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 w:firstLine="283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Niniejsza aktualizacja SST została wprowadzona do stosowania przez Generalną Dyrekcję Dróg Krajowych i Autostrad pismem nrGDDKiA-BRI3/211/3/03 z dnia 2003-09-22.</w:t>
      </w:r>
    </w:p>
    <w:p w:rsidR="00EB78CF" w:rsidRDefault="00EB78CF">
      <w:pPr>
        <w:spacing w:line="232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19"/>
        </w:numPr>
        <w:tabs>
          <w:tab w:val="left" w:pos="365"/>
        </w:tabs>
        <w:ind w:left="365" w:hanging="365"/>
        <w:rPr>
          <w:rFonts w:eastAsia="Times New Roman"/>
          <w:b/>
          <w:bCs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Podstawa zmian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8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 2002 r. decyzją prezesa Polskiego Komitetu Normalizacyjnego została przyjęta, metodą notyfikacji (bez tłumaczenia),do stosowania w Polsce norma PN-EN 12591:2002 (U), określające metody badań i wymagania wobec asfaltów drogowych. Norma ta klasyfikuje asfalty w innym podziale rodzajowym niż dotychczasowa norma PN-C-96170:1965.Asfalty, zgodne z PN-EN 12591:2002 (U) są dostępne w Polsce od początku 2003 r. Norma PN-EN 12591:2002 (U), nie unieważnia dotychczas stosowanej normy PN-C-96170:1965. Z chwilą przywołania w dokumentachkontraktowychnormyPN-C-96170:1965 ma ona zastosowanie, pod warunkiem pozyskania asfaltu produkowanego wg PN-C-96170:1965.</w:t>
      </w:r>
    </w:p>
    <w:p w:rsidR="00EB78CF" w:rsidRDefault="00EB78CF">
      <w:pPr>
        <w:spacing w:line="124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20"/>
        </w:numPr>
        <w:tabs>
          <w:tab w:val="left" w:pos="365"/>
        </w:tabs>
        <w:ind w:left="365" w:hanging="365"/>
        <w:rPr>
          <w:rFonts w:eastAsia="Times New Roman"/>
          <w:b/>
          <w:bCs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Zmiany aktualizacyjne w SST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Niniejsza informacja dotyczy stosowania asfaltów wg PN-EN 12591:2002 (U) w SST, wydanych przez GDDP w 2001 r., uwzględniających założenia „Katalogu typowych konstrukcji nawierzchni podatnych i półsztywnych” (KTKNPP), GDDP - IBDiM, Warszawa 1997:</w:t>
      </w:r>
    </w:p>
    <w:p w:rsidR="00EB78CF" w:rsidRDefault="00751193">
      <w:pPr>
        <w:numPr>
          <w:ilvl w:val="0"/>
          <w:numId w:val="21"/>
        </w:numPr>
        <w:tabs>
          <w:tab w:val="left" w:pos="285"/>
        </w:tabs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D-04.07.01 Podbudowa z betonu asfaltowego</w:t>
      </w:r>
    </w:p>
    <w:p w:rsidR="00EB78CF" w:rsidRDefault="00751193">
      <w:pPr>
        <w:numPr>
          <w:ilvl w:val="0"/>
          <w:numId w:val="21"/>
        </w:numPr>
        <w:tabs>
          <w:tab w:val="left" w:pos="285"/>
        </w:tabs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D-05.03.05 Nawierzchnia z betonu asfaltowego</w:t>
      </w:r>
    </w:p>
    <w:p w:rsidR="00EB78CF" w:rsidRDefault="00751193">
      <w:pPr>
        <w:numPr>
          <w:ilvl w:val="0"/>
          <w:numId w:val="21"/>
        </w:numPr>
        <w:tabs>
          <w:tab w:val="left" w:pos="285"/>
        </w:tabs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D-05.03.07 Nawierzchnia z asfaltu lanego</w:t>
      </w:r>
    </w:p>
    <w:p w:rsidR="00EB78CF" w:rsidRDefault="00751193">
      <w:pPr>
        <w:numPr>
          <w:ilvl w:val="0"/>
          <w:numId w:val="21"/>
        </w:numPr>
        <w:tabs>
          <w:tab w:val="left" w:pos="285"/>
        </w:tabs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D-05.03.12 Nawierzchnia z asfaltu twardolanego</w:t>
      </w:r>
    </w:p>
    <w:p w:rsidR="00EB78CF" w:rsidRDefault="00751193">
      <w:pPr>
        <w:numPr>
          <w:ilvl w:val="0"/>
          <w:numId w:val="21"/>
        </w:numPr>
        <w:tabs>
          <w:tab w:val="left" w:pos="285"/>
        </w:tabs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D-05.03.13 Nawierzchnia z mieszanki mastyksowo-grysowej (SMA)</w:t>
      </w:r>
    </w:p>
    <w:p w:rsidR="00EB78CF" w:rsidRDefault="00751193">
      <w:pPr>
        <w:numPr>
          <w:ilvl w:val="0"/>
          <w:numId w:val="21"/>
        </w:numPr>
        <w:tabs>
          <w:tab w:val="left" w:pos="285"/>
        </w:tabs>
        <w:spacing w:line="237" w:lineRule="auto"/>
        <w:ind w:left="285" w:hanging="285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D-05.03.22 Nawierzchnia z asfaltu piaskowego.</w:t>
      </w:r>
    </w:p>
    <w:p w:rsidR="00EB78CF" w:rsidRDefault="00EB78CF">
      <w:pPr>
        <w:spacing w:line="1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firstLine="708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Niniejsza informacja dotyczy również innych SST uwzględniających roboty z wykorzystaniem lepiszcza asfaltowego.</w:t>
      </w:r>
    </w:p>
    <w:p w:rsidR="00EB78CF" w:rsidRDefault="00EB78CF">
      <w:pPr>
        <w:spacing w:line="122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22"/>
        </w:numPr>
        <w:tabs>
          <w:tab w:val="left" w:pos="365"/>
        </w:tabs>
        <w:ind w:left="365" w:hanging="365"/>
        <w:rPr>
          <w:rFonts w:eastAsia="Times New Roman"/>
          <w:b/>
          <w:bCs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Zalecane lepiszcza asfaltowe</w:t>
      </w:r>
    </w:p>
    <w:p w:rsidR="00EB78CF" w:rsidRDefault="00EB78CF">
      <w:pPr>
        <w:spacing w:line="131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285" w:right="20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 związku z wprowadzeniem PN-EN 12591:2002 (U), Instytut Badawczy Dróg i Mostów w porozumieniu z Generalną Dyrekcją Dróg Krajowych i Autostrad uaktualnił zalecenia doboru lepiszcza asfaltowego do mieszanek mineralno-asfaltowych w „Katalogu typowych konstrukcji nawierzchni podatnych i półsztywnych”, który był podstawą opracowania SST wymienionych w punkcie 2.</w:t>
      </w:r>
    </w:p>
    <w:p w:rsidR="00EB78CF" w:rsidRDefault="00EB78CF">
      <w:pPr>
        <w:spacing w:line="4" w:lineRule="exact"/>
        <w:rPr>
          <w:sz w:val="20"/>
          <w:szCs w:val="20"/>
        </w:rPr>
      </w:pPr>
    </w:p>
    <w:p w:rsidR="00EB78CF" w:rsidRDefault="00751193">
      <w:pPr>
        <w:ind w:left="9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Nowe zalecenia przedstawia tablica 1.</w:t>
      </w:r>
    </w:p>
    <w:p w:rsidR="00EB78CF" w:rsidRDefault="00EB78CF">
      <w:pPr>
        <w:spacing w:line="242" w:lineRule="exact"/>
        <w:rPr>
          <w:sz w:val="20"/>
          <w:szCs w:val="20"/>
        </w:rPr>
      </w:pPr>
    </w:p>
    <w:p w:rsidR="00EB78CF" w:rsidRDefault="00751193">
      <w:pPr>
        <w:spacing w:line="234" w:lineRule="auto"/>
        <w:ind w:left="285" w:right="20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1. Zalecane lepiszcza asfaltowe do mieszanek mineralno-asfaltowych według przeznaczenia mieszanki i obciążenia drogi ruchem</w:t>
      </w:r>
    </w:p>
    <w:p w:rsidR="00EB78CF" w:rsidRDefault="00EB78CF">
      <w:pPr>
        <w:spacing w:line="102" w:lineRule="exact"/>
        <w:rPr>
          <w:sz w:val="20"/>
          <w:szCs w:val="20"/>
        </w:rPr>
      </w:pPr>
    </w:p>
    <w:tbl>
      <w:tblPr>
        <w:tblW w:w="0" w:type="auto"/>
        <w:tblInd w:w="29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1380"/>
        <w:gridCol w:w="1280"/>
        <w:gridCol w:w="1300"/>
        <w:gridCol w:w="140"/>
        <w:gridCol w:w="1240"/>
        <w:gridCol w:w="1280"/>
        <w:gridCol w:w="160"/>
        <w:gridCol w:w="20"/>
      </w:tblGrid>
      <w:tr w:rsidR="00EB78CF">
        <w:trPr>
          <w:trHeight w:val="244"/>
        </w:trPr>
        <w:tc>
          <w:tcPr>
            <w:tcW w:w="2220" w:type="dxa"/>
            <w:gridSpan w:val="2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5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Typ mieszanki</w:t>
            </w:r>
          </w:p>
        </w:tc>
        <w:tc>
          <w:tcPr>
            <w:tcW w:w="1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Tablica zał. A</w:t>
            </w:r>
          </w:p>
        </w:tc>
        <w:tc>
          <w:tcPr>
            <w:tcW w:w="13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75119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Kategoria ruchu</w:t>
            </w:r>
          </w:p>
        </w:tc>
        <w:tc>
          <w:tcPr>
            <w:tcW w:w="12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5"/>
        </w:trPr>
        <w:tc>
          <w:tcPr>
            <w:tcW w:w="222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ind w:left="4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i przeznaczenie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KTKNPP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KR1-2</w:t>
            </w: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KR3-4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KR5-6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0"/>
        </w:trPr>
        <w:tc>
          <w:tcPr>
            <w:tcW w:w="222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EB78CF">
        <w:trPr>
          <w:trHeight w:val="273"/>
        </w:trPr>
        <w:tc>
          <w:tcPr>
            <w:tcW w:w="222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Beton asfaltowy do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Tablica A</w:t>
            </w:r>
          </w:p>
        </w:tc>
        <w:tc>
          <w:tcPr>
            <w:tcW w:w="130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50/70</w:t>
            </w: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3"/>
                <w:szCs w:val="23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35/50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35/50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222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podbudowy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1"/>
        </w:trPr>
        <w:tc>
          <w:tcPr>
            <w:tcW w:w="8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4"/>
        </w:trPr>
        <w:tc>
          <w:tcPr>
            <w:tcW w:w="840" w:type="dxa"/>
            <w:tcBorders>
              <w:lef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35/50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2220" w:type="dxa"/>
            <w:gridSpan w:val="2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Beton asfaltowy do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DE30 A,B,C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35/50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2220" w:type="dxa"/>
            <w:gridSpan w:val="2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Tablica C</w:t>
            </w:r>
          </w:p>
        </w:tc>
        <w:tc>
          <w:tcPr>
            <w:tcW w:w="130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50/70</w:t>
            </w: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DE80 A,B,C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DE30 A,B,C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0"/>
        </w:trPr>
        <w:tc>
          <w:tcPr>
            <w:tcW w:w="2220" w:type="dxa"/>
            <w:gridSpan w:val="2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warstwy wiążącej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2220" w:type="dxa"/>
            <w:gridSpan w:val="2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DP30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DP30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10"/>
        </w:trPr>
        <w:tc>
          <w:tcPr>
            <w:tcW w:w="840" w:type="dxa"/>
            <w:tcBorders>
              <w:lef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9"/>
        </w:trPr>
        <w:tc>
          <w:tcPr>
            <w:tcW w:w="8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DP80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7"/>
        </w:trPr>
        <w:tc>
          <w:tcPr>
            <w:tcW w:w="222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Mieszanki mineralno-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222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asfaltowe do warstwy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50/70</w:t>
            </w: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50/70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DE30 A,B,C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32"/>
        </w:trPr>
        <w:tc>
          <w:tcPr>
            <w:tcW w:w="2220" w:type="dxa"/>
            <w:gridSpan w:val="2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ścieralnej (beton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Tablica E</w:t>
            </w:r>
          </w:p>
        </w:tc>
        <w:tc>
          <w:tcPr>
            <w:tcW w:w="130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DE80 A,B,C</w:t>
            </w: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DE30 A,B,C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98"/>
        </w:trPr>
        <w:tc>
          <w:tcPr>
            <w:tcW w:w="2220" w:type="dxa"/>
            <w:gridSpan w:val="2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300" w:type="dxa"/>
            <w:vMerge/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DE80 A,B,C</w:t>
            </w:r>
            <w:r>
              <w:rPr>
                <w:rFonts w:eastAsia="Times New Roman"/>
                <w:w w:val="98"/>
                <w:sz w:val="25"/>
                <w:szCs w:val="25"/>
                <w:vertAlign w:val="superscript"/>
              </w:rPr>
              <w:t>1</w:t>
            </w: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42"/>
        </w:trPr>
        <w:tc>
          <w:tcPr>
            <w:tcW w:w="222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asfaltowy, mieszanka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EB78CF" w:rsidRDefault="0075119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DE150 A,B,C</w:t>
            </w:r>
            <w:r>
              <w:rPr>
                <w:rFonts w:eastAsia="Times New Roman"/>
                <w:w w:val="97"/>
                <w:sz w:val="25"/>
                <w:szCs w:val="25"/>
                <w:vertAlign w:val="superscript"/>
              </w:rPr>
              <w:t>1</w:t>
            </w: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DE80 A,B,C</w:t>
            </w:r>
            <w:r>
              <w:rPr>
                <w:rFonts w:eastAsia="Times New Roman"/>
                <w:w w:val="98"/>
                <w:sz w:val="25"/>
                <w:szCs w:val="25"/>
                <w:vertAlign w:val="superscript"/>
              </w:rPr>
              <w:t>1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0"/>
        </w:trPr>
        <w:tc>
          <w:tcPr>
            <w:tcW w:w="222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219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SMA, mieszanka MNU)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55"/>
        </w:trPr>
        <w:tc>
          <w:tcPr>
            <w:tcW w:w="3500" w:type="dxa"/>
            <w:gridSpan w:val="3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Uwaga: </w:t>
            </w:r>
            <w:r>
              <w:rPr>
                <w:rFonts w:eastAsia="Times New Roman"/>
                <w:sz w:val="25"/>
                <w:szCs w:val="25"/>
                <w:vertAlign w:val="superscript"/>
              </w:rPr>
              <w:t>1</w:t>
            </w:r>
            <w:r>
              <w:rPr>
                <w:rFonts w:eastAsia="Times New Roman"/>
                <w:sz w:val="20"/>
                <w:szCs w:val="20"/>
              </w:rPr>
              <w:t xml:space="preserve"> - do cienkich warstw</w:t>
            </w: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19"/>
        </w:trPr>
        <w:tc>
          <w:tcPr>
            <w:tcW w:w="2220" w:type="dxa"/>
            <w:gridSpan w:val="2"/>
            <w:vAlign w:val="bottom"/>
          </w:tcPr>
          <w:p w:rsidR="00EB78CF" w:rsidRDefault="00751193">
            <w:pPr>
              <w:spacing w:line="219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Oznaczenia:</w:t>
            </w:r>
          </w:p>
        </w:tc>
        <w:tc>
          <w:tcPr>
            <w:tcW w:w="12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30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84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KTKNPP</w:t>
            </w:r>
          </w:p>
        </w:tc>
        <w:tc>
          <w:tcPr>
            <w:tcW w:w="6780" w:type="dxa"/>
            <w:gridSpan w:val="7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 Katalog typowych konstrukcji nawierzchni podatnych i półsztywnych,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28"/>
        </w:trPr>
        <w:tc>
          <w:tcPr>
            <w:tcW w:w="840" w:type="dxa"/>
            <w:vAlign w:val="bottom"/>
          </w:tcPr>
          <w:p w:rsidR="00EB78CF" w:rsidRDefault="00751193">
            <w:pPr>
              <w:spacing w:line="228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SMA</w:t>
            </w:r>
          </w:p>
        </w:tc>
        <w:tc>
          <w:tcPr>
            <w:tcW w:w="3960" w:type="dxa"/>
            <w:gridSpan w:val="3"/>
            <w:vAlign w:val="bottom"/>
          </w:tcPr>
          <w:p w:rsidR="00EB78CF" w:rsidRDefault="00751193">
            <w:pPr>
              <w:spacing w:line="228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 mieszanka mastyksowo-grysowa,</w:t>
            </w:r>
          </w:p>
        </w:tc>
        <w:tc>
          <w:tcPr>
            <w:tcW w:w="1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4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28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84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MNU</w:t>
            </w:r>
          </w:p>
        </w:tc>
        <w:tc>
          <w:tcPr>
            <w:tcW w:w="3960" w:type="dxa"/>
            <w:gridSpan w:val="3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 mieszanka o nieciągłym uziarnieniu,</w:t>
            </w:r>
          </w:p>
        </w:tc>
        <w:tc>
          <w:tcPr>
            <w:tcW w:w="1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4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:rsidR="00EB78CF" w:rsidRDefault="00EB78CF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230"/>
        </w:trPr>
        <w:tc>
          <w:tcPr>
            <w:tcW w:w="840" w:type="dxa"/>
            <w:vAlign w:val="bottom"/>
          </w:tcPr>
          <w:p w:rsidR="00EB78CF" w:rsidRDefault="0075119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35/50</w:t>
            </w:r>
          </w:p>
        </w:tc>
        <w:tc>
          <w:tcPr>
            <w:tcW w:w="6780" w:type="dxa"/>
            <w:gridSpan w:val="7"/>
            <w:vAlign w:val="bottom"/>
          </w:tcPr>
          <w:p w:rsidR="00EB78CF" w:rsidRDefault="0075119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-  asfalt wg PN-EN 12591:2002 (U), zastępujący asfalt D-50 wg PN-C-96170:1965,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75119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-2994660</wp:posOffset>
                </wp:positionV>
                <wp:extent cx="13335" cy="12700"/>
                <wp:effectExtent l="0" t="0" r="0" b="0"/>
                <wp:wrapNone/>
                <wp:docPr id="33" name="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33" o:spid="_x0000_s1058" style="position:absolute;margin-left:14pt;margin-top:-235.7999pt;width:1.05pt;height:1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624" behindDoc="1" locked="0" layoutInCell="0" allowOverlap="1">
                <wp:simplePos x="0" y="0"/>
                <wp:positionH relativeFrom="column">
                  <wp:posOffset>1574165</wp:posOffset>
                </wp:positionH>
                <wp:positionV relativeFrom="paragraph">
                  <wp:posOffset>-2994660</wp:posOffset>
                </wp:positionV>
                <wp:extent cx="13335" cy="12700"/>
                <wp:effectExtent l="0" t="0" r="0" b="0"/>
                <wp:wrapNone/>
                <wp:docPr id="34" name="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34" o:spid="_x0000_s1059" style="position:absolute;margin-left:123.95pt;margin-top:-235.7999pt;width:1.05pt;height:1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</w:p>
    <w:p w:rsidR="00EB78CF" w:rsidRDefault="00EB78CF">
      <w:pPr>
        <w:sectPr w:rsidR="00EB78CF">
          <w:pgSz w:w="11900" w:h="16841"/>
          <w:pgMar w:top="1284" w:right="1126" w:bottom="1150" w:left="1135" w:header="0" w:footer="0" w:gutter="0"/>
          <w:cols w:space="708" w:equalWidth="0">
            <w:col w:w="9645"/>
          </w:cols>
        </w:sectPr>
      </w:pPr>
    </w:p>
    <w:p w:rsidR="00EB78CF" w:rsidRDefault="00EB78CF">
      <w:pPr>
        <w:spacing w:line="290" w:lineRule="exact"/>
        <w:rPr>
          <w:sz w:val="20"/>
          <w:szCs w:val="20"/>
        </w:rPr>
      </w:pPr>
      <w:bookmarkStart w:id="22" w:name="page22"/>
      <w:bookmarkEnd w:id="22"/>
    </w:p>
    <w:p w:rsidR="00EB78CF" w:rsidRDefault="00751193">
      <w:pPr>
        <w:tabs>
          <w:tab w:val="left" w:pos="1164"/>
        </w:tabs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50/70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-  asfalt wg PN-EN 12591:2002 (U), zastępujący asfalt D-70 wg PN-C-96170:1965,</w:t>
      </w:r>
    </w:p>
    <w:p w:rsidR="00EB78CF" w:rsidRDefault="00751193">
      <w:pPr>
        <w:tabs>
          <w:tab w:val="left" w:pos="1164"/>
          <w:tab w:val="left" w:pos="2624"/>
          <w:tab w:val="left" w:pos="3004"/>
          <w:tab w:val="left" w:pos="3564"/>
          <w:tab w:val="left" w:pos="4364"/>
          <w:tab w:val="left" w:pos="5544"/>
          <w:tab w:val="left" w:pos="6444"/>
          <w:tab w:val="left" w:pos="7464"/>
          <w:tab w:val="left" w:pos="8864"/>
        </w:tabs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DE, DP</w:t>
      </w:r>
      <w:r>
        <w:rPr>
          <w:sz w:val="20"/>
          <w:szCs w:val="20"/>
        </w:rPr>
        <w:tab/>
      </w:r>
      <w:r>
        <w:rPr>
          <w:rFonts w:eastAsia="Times New Roman"/>
          <w:sz w:val="20"/>
          <w:szCs w:val="20"/>
        </w:rPr>
        <w:t>-  polimeroasfalt</w:t>
      </w:r>
      <w:r>
        <w:rPr>
          <w:rFonts w:eastAsia="Times New Roman"/>
          <w:sz w:val="20"/>
          <w:szCs w:val="20"/>
        </w:rPr>
        <w:tab/>
        <w:t>wg</w:t>
      </w:r>
      <w:r>
        <w:rPr>
          <w:rFonts w:eastAsia="Times New Roman"/>
          <w:sz w:val="20"/>
          <w:szCs w:val="20"/>
        </w:rPr>
        <w:tab/>
        <w:t>TWT</w:t>
      </w:r>
      <w:r>
        <w:rPr>
          <w:rFonts w:eastAsia="Times New Roman"/>
          <w:sz w:val="20"/>
          <w:szCs w:val="20"/>
        </w:rPr>
        <w:tab/>
        <w:t>PAD-97</w:t>
      </w:r>
      <w:r>
        <w:rPr>
          <w:rFonts w:eastAsia="Times New Roman"/>
          <w:sz w:val="20"/>
          <w:szCs w:val="20"/>
        </w:rPr>
        <w:tab/>
        <w:t>Tymczasowe</w:t>
      </w:r>
      <w:r>
        <w:rPr>
          <w:rFonts w:eastAsia="Times New Roman"/>
          <w:sz w:val="20"/>
          <w:szCs w:val="20"/>
        </w:rPr>
        <w:tab/>
        <w:t>wytyczne</w:t>
      </w:r>
      <w:r>
        <w:rPr>
          <w:rFonts w:eastAsia="Times New Roman"/>
          <w:sz w:val="20"/>
          <w:szCs w:val="20"/>
        </w:rPr>
        <w:tab/>
        <w:t>techniczne.</w:t>
      </w:r>
      <w:r>
        <w:rPr>
          <w:rFonts w:eastAsia="Times New Roman"/>
          <w:sz w:val="20"/>
          <w:szCs w:val="20"/>
        </w:rPr>
        <w:tab/>
        <w:t>Polimeroasfalty</w:t>
      </w:r>
      <w:r>
        <w:rPr>
          <w:rFonts w:eastAsia="Times New Roman"/>
          <w:sz w:val="20"/>
          <w:szCs w:val="20"/>
        </w:rPr>
        <w:tab/>
        <w:t>drogowe.</w:t>
      </w: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Informacje, instrukcje - zeszyt 54, IBDiM, Warszawa 1997</w:t>
      </w:r>
    </w:p>
    <w:p w:rsidR="00EB78CF" w:rsidRDefault="00EB78CF">
      <w:pPr>
        <w:spacing w:line="120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23"/>
        </w:numPr>
        <w:tabs>
          <w:tab w:val="left" w:pos="365"/>
        </w:tabs>
        <w:ind w:left="365" w:hanging="365"/>
        <w:rPr>
          <w:rFonts w:eastAsia="Times New Roman"/>
          <w:b/>
          <w:bCs/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Wymagania wobec asfaltów drogowych</w:t>
      </w:r>
    </w:p>
    <w:p w:rsidR="00EB78CF" w:rsidRDefault="00EB78CF">
      <w:pPr>
        <w:spacing w:line="129" w:lineRule="exact"/>
        <w:rPr>
          <w:sz w:val="20"/>
          <w:szCs w:val="20"/>
        </w:rPr>
      </w:pPr>
    </w:p>
    <w:p w:rsidR="00EB78CF" w:rsidRDefault="00751193">
      <w:pPr>
        <w:spacing w:line="236" w:lineRule="auto"/>
        <w:ind w:left="285" w:firstLine="708"/>
        <w:jc w:val="both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W związku z wprowadzeniem PN-EN 12591:2002 (U), Instytut Badawczy Dróg i Mostów w porozumieniu z Generalną Dyrekcją Dróg Krajowych i Autostrad ustalił wymagane właściwości dla asfaltów z dostosowaniem do warunków polskich - tablica 2.</w:t>
      </w:r>
    </w:p>
    <w:p w:rsidR="00EB78CF" w:rsidRDefault="00EB78CF">
      <w:pPr>
        <w:spacing w:line="200" w:lineRule="exact"/>
        <w:rPr>
          <w:sz w:val="20"/>
          <w:szCs w:val="20"/>
        </w:rPr>
      </w:pPr>
    </w:p>
    <w:p w:rsidR="00EB78CF" w:rsidRDefault="00EB78CF">
      <w:pPr>
        <w:spacing w:line="254" w:lineRule="exact"/>
        <w:rPr>
          <w:sz w:val="20"/>
          <w:szCs w:val="20"/>
        </w:rPr>
      </w:pPr>
    </w:p>
    <w:p w:rsidR="00EB78CF" w:rsidRDefault="00751193">
      <w:pPr>
        <w:ind w:left="285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Tablica 2. Podział rodzajowy i wymagane właściwości asfaltów drogowych o penetracji od 20  0,1 mm do 330  0,1</w:t>
      </w:r>
    </w:p>
    <w:p w:rsidR="00EB78CF" w:rsidRDefault="00EB78CF">
      <w:pPr>
        <w:spacing w:line="23" w:lineRule="exact"/>
        <w:rPr>
          <w:sz w:val="20"/>
          <w:szCs w:val="20"/>
        </w:rPr>
      </w:pPr>
    </w:p>
    <w:p w:rsidR="00EB78CF" w:rsidRDefault="00751193">
      <w:pPr>
        <w:numPr>
          <w:ilvl w:val="0"/>
          <w:numId w:val="24"/>
        </w:numPr>
        <w:tabs>
          <w:tab w:val="left" w:pos="645"/>
        </w:tabs>
        <w:ind w:left="645" w:hanging="361"/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t>wg PN-EN 12591:2002 (U) z dostosowaniem do warunków polskich</w:t>
      </w:r>
    </w:p>
    <w:p w:rsidR="00EB78CF" w:rsidRDefault="00EB78CF">
      <w:pPr>
        <w:spacing w:line="210" w:lineRule="exact"/>
        <w:rPr>
          <w:sz w:val="20"/>
          <w:szCs w:val="20"/>
        </w:rPr>
      </w:pPr>
    </w:p>
    <w:tbl>
      <w:tblPr>
        <w:tblW w:w="0" w:type="auto"/>
        <w:tblInd w:w="7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0"/>
        <w:gridCol w:w="1420"/>
        <w:gridCol w:w="60"/>
        <w:gridCol w:w="540"/>
        <w:gridCol w:w="100"/>
        <w:gridCol w:w="900"/>
        <w:gridCol w:w="440"/>
        <w:gridCol w:w="80"/>
        <w:gridCol w:w="560"/>
        <w:gridCol w:w="60"/>
        <w:gridCol w:w="520"/>
        <w:gridCol w:w="720"/>
        <w:gridCol w:w="680"/>
        <w:gridCol w:w="720"/>
        <w:gridCol w:w="720"/>
        <w:gridCol w:w="30"/>
      </w:tblGrid>
      <w:tr w:rsidR="00EB78CF">
        <w:trPr>
          <w:trHeight w:val="199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Lp.</w:t>
            </w:r>
          </w:p>
        </w:tc>
        <w:tc>
          <w:tcPr>
            <w:tcW w:w="1480" w:type="dxa"/>
            <w:gridSpan w:val="2"/>
            <w:tcBorders>
              <w:top w:val="single" w:sz="8" w:space="0" w:color="auto"/>
            </w:tcBorders>
            <w:vAlign w:val="bottom"/>
          </w:tcPr>
          <w:p w:rsidR="00EB78CF" w:rsidRDefault="00751193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Właściwości</w:t>
            </w:r>
          </w:p>
        </w:tc>
        <w:tc>
          <w:tcPr>
            <w:tcW w:w="540" w:type="dxa"/>
            <w:tcBorders>
              <w:top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9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Metoda</w:t>
            </w:r>
          </w:p>
        </w:tc>
        <w:tc>
          <w:tcPr>
            <w:tcW w:w="4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5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5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14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75119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Rodzaj asfaltu</w:t>
            </w: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9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badania</w:t>
            </w: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6"/>
                <w:szCs w:val="16"/>
              </w:rPr>
              <w:t>20/30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35/50</w:t>
            </w: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6"/>
                <w:szCs w:val="16"/>
              </w:rPr>
              <w:t>50/70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6"/>
                <w:szCs w:val="16"/>
              </w:rPr>
              <w:t>70/100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100/150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160/220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250/330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9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340" w:type="dxa"/>
            <w:gridSpan w:val="2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WŁAŚCIWOŚCI</w:t>
            </w:r>
          </w:p>
        </w:tc>
        <w:tc>
          <w:tcPr>
            <w:tcW w:w="1940" w:type="dxa"/>
            <w:gridSpan w:val="5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OBLIGATORYJNE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</w:t>
            </w: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Penetracja w 25</w:t>
            </w:r>
            <w:r>
              <w:rPr>
                <w:rFonts w:eastAsia="Times New Roman"/>
                <w:sz w:val="20"/>
                <w:szCs w:val="20"/>
                <w:vertAlign w:val="superscript"/>
              </w:rPr>
              <w:t>o</w:t>
            </w:r>
            <w:r>
              <w:rPr>
                <w:rFonts w:eastAsia="Times New Roman"/>
                <w:sz w:val="16"/>
                <w:szCs w:val="16"/>
              </w:rPr>
              <w:t>C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0,1mm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20-30</w:t>
            </w: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35-50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50-70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70-100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16"/>
                <w:szCs w:val="16"/>
              </w:rPr>
              <w:t>100-150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160-220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16"/>
                <w:szCs w:val="16"/>
              </w:rPr>
              <w:t>250-330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51"/>
        </w:trPr>
        <w:tc>
          <w:tcPr>
            <w:tcW w:w="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14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1426</w:t>
            </w:r>
          </w:p>
        </w:tc>
        <w:tc>
          <w:tcPr>
            <w:tcW w:w="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Temperatura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spacing w:line="32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2"/>
                <w:sz w:val="10"/>
                <w:szCs w:val="10"/>
              </w:rPr>
              <w:t>o</w:t>
            </w:r>
            <w:r>
              <w:rPr>
                <w:rFonts w:eastAsia="Times New Roman"/>
                <w:w w:val="72"/>
                <w:sz w:val="32"/>
                <w:szCs w:val="32"/>
                <w:vertAlign w:val="subscript"/>
              </w:rPr>
              <w:t>C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55-63</w:t>
            </w: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50-58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46-54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43-51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16"/>
                <w:szCs w:val="16"/>
              </w:rPr>
              <w:t>39-47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35-43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16"/>
                <w:szCs w:val="16"/>
              </w:rPr>
              <w:t>30-38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48"/>
        </w:trPr>
        <w:tc>
          <w:tcPr>
            <w:tcW w:w="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mięknienia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1427</w:t>
            </w:r>
          </w:p>
        </w:tc>
        <w:tc>
          <w:tcPr>
            <w:tcW w:w="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6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3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Temperatura zapło-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spacing w:line="33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2"/>
                <w:sz w:val="10"/>
                <w:szCs w:val="10"/>
              </w:rPr>
              <w:t>o</w:t>
            </w:r>
            <w:r>
              <w:rPr>
                <w:rFonts w:eastAsia="Times New Roman"/>
                <w:w w:val="72"/>
                <w:sz w:val="32"/>
                <w:szCs w:val="32"/>
                <w:vertAlign w:val="subscript"/>
              </w:rPr>
              <w:t>C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240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240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230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230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230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220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220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51"/>
        </w:trPr>
        <w:tc>
          <w:tcPr>
            <w:tcW w:w="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nu, nie mniej 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22592</w:t>
            </w:r>
          </w:p>
        </w:tc>
        <w:tc>
          <w:tcPr>
            <w:tcW w:w="440" w:type="dxa"/>
            <w:vMerge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Zawartość składni-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4</w:t>
            </w: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ków rozpuszczal-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6"/>
                <w:szCs w:val="16"/>
              </w:rPr>
              <w:t>% m/m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40" w:type="dxa"/>
            <w:vMerge w:val="restart"/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99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2"/>
        </w:trPr>
        <w:tc>
          <w:tcPr>
            <w:tcW w:w="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12592</w:t>
            </w:r>
          </w:p>
        </w:tc>
        <w:tc>
          <w:tcPr>
            <w:tcW w:w="440" w:type="dxa"/>
            <w:vMerge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nych, nie mniej 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Zmiana masy po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5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5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starzeniu (ubytek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4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6"/>
                <w:szCs w:val="16"/>
              </w:rPr>
              <w:t>% m/m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0,5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0,5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0,5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0,8</w:t>
            </w: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0,8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1,0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1,0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3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lub przyrost) nie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12607-1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więcej niż</w:t>
            </w: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Pozostała penetra-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6</w:t>
            </w: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cja po starzeniu,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%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55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53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50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46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43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37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35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5"/>
        </w:trPr>
        <w:tc>
          <w:tcPr>
            <w:tcW w:w="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1426</w:t>
            </w:r>
          </w:p>
        </w:tc>
        <w:tc>
          <w:tcPr>
            <w:tcW w:w="440" w:type="dxa"/>
            <w:vMerge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2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 mniej 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2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Temperatura mięk-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51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7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nienia po starzeniu,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8"/>
                <w:szCs w:val="8"/>
              </w:rPr>
              <w:t>o</w:t>
            </w:r>
            <w:r>
              <w:rPr>
                <w:rFonts w:eastAsia="Times New Roman"/>
                <w:sz w:val="17"/>
                <w:szCs w:val="17"/>
                <w:vertAlign w:val="subscript"/>
              </w:rPr>
              <w:t>C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440" w:type="dxa"/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57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52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48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45</w:t>
            </w: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41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37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32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7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 mniej 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1427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39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9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2140" w:type="dxa"/>
            <w:gridSpan w:val="6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WŁAŚCIWOŚCI SPECJALNE</w:t>
            </w:r>
          </w:p>
        </w:tc>
        <w:tc>
          <w:tcPr>
            <w:tcW w:w="1240" w:type="dxa"/>
            <w:gridSpan w:val="2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spacing w:line="179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KRAJOWE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Zawartość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%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8</w:t>
            </w: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parafiny,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2,2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5"/>
        </w:trPr>
        <w:tc>
          <w:tcPr>
            <w:tcW w:w="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12606-1</w:t>
            </w:r>
          </w:p>
        </w:tc>
        <w:tc>
          <w:tcPr>
            <w:tcW w:w="440" w:type="dxa"/>
            <w:vMerge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2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 więcej 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6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7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8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Wzrost temp. mięk-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51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nienia po starzeniu,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8"/>
                <w:szCs w:val="8"/>
              </w:rPr>
              <w:t>o</w:t>
            </w:r>
            <w:r>
              <w:rPr>
                <w:rFonts w:eastAsia="Times New Roman"/>
                <w:sz w:val="17"/>
                <w:szCs w:val="17"/>
                <w:vertAlign w:val="subscript"/>
              </w:rPr>
              <w:t>C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440" w:type="dxa"/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8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8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11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7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 więcej 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1427</w:t>
            </w:r>
          </w:p>
        </w:tc>
        <w:tc>
          <w:tcPr>
            <w:tcW w:w="4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2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4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0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Temperatura łamli-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Merge w:val="restart"/>
            <w:vAlign w:val="bottom"/>
          </w:tcPr>
          <w:p w:rsidR="00EB78CF" w:rsidRDefault="00751193">
            <w:pPr>
              <w:spacing w:line="3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72"/>
                <w:sz w:val="10"/>
                <w:szCs w:val="10"/>
              </w:rPr>
              <w:t>o</w:t>
            </w:r>
            <w:r>
              <w:rPr>
                <w:rFonts w:eastAsia="Times New Roman"/>
                <w:w w:val="72"/>
                <w:sz w:val="32"/>
                <w:szCs w:val="32"/>
                <w:vertAlign w:val="subscript"/>
              </w:rPr>
              <w:t>C</w:t>
            </w: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PN-EN</w:t>
            </w:r>
          </w:p>
        </w:tc>
        <w:tc>
          <w:tcPr>
            <w:tcW w:w="440" w:type="dxa"/>
            <w:vAlign w:val="bottom"/>
          </w:tcPr>
          <w:p w:rsidR="00EB78CF" w:rsidRDefault="00751193">
            <w:pPr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Nie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49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10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wości, nie więcej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540" w:type="dxa"/>
            <w:vMerge/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440" w:type="dxa"/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3"/>
                <w:sz w:val="16"/>
                <w:szCs w:val="16"/>
              </w:rPr>
              <w:t>ok-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-5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2"/>
                <w:szCs w:val="12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-8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-10</w:t>
            </w: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-12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-15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3"/>
                <w:sz w:val="16"/>
                <w:szCs w:val="16"/>
              </w:rPr>
              <w:t>-16</w:t>
            </w: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77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niż</w:t>
            </w: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751193">
            <w:pPr>
              <w:spacing w:line="17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12593</w:t>
            </w:r>
          </w:p>
        </w:tc>
        <w:tc>
          <w:tcPr>
            <w:tcW w:w="440" w:type="dxa"/>
            <w:vMerge w:val="restart"/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reśla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42"/>
        </w:trPr>
        <w:tc>
          <w:tcPr>
            <w:tcW w:w="4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420" w:type="dxa"/>
            <w:vMerge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40" w:type="dxa"/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440" w:type="dxa"/>
            <w:vMerge/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  <w:tr w:rsidR="00EB78CF">
        <w:trPr>
          <w:trHeight w:val="184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EB78CF" w:rsidRDefault="0075119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się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B78CF" w:rsidRDefault="00EB78CF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EB78CF" w:rsidRDefault="00EB78CF">
            <w:pPr>
              <w:rPr>
                <w:sz w:val="1"/>
                <w:szCs w:val="1"/>
              </w:rPr>
            </w:pPr>
          </w:p>
        </w:tc>
      </w:tr>
    </w:tbl>
    <w:p w:rsidR="00EB78CF" w:rsidRDefault="00EB78CF">
      <w:pPr>
        <w:spacing w:line="1" w:lineRule="exact"/>
        <w:rPr>
          <w:sz w:val="20"/>
          <w:szCs w:val="20"/>
        </w:rPr>
      </w:pPr>
    </w:p>
    <w:sectPr w:rsidR="00EB78CF">
      <w:pgSz w:w="11900" w:h="16841"/>
      <w:pgMar w:top="1440" w:right="1126" w:bottom="1440" w:left="1135" w:header="0" w:footer="0" w:gutter="0"/>
      <w:cols w:space="708" w:equalWidth="0">
        <w:col w:w="964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Schoolbook">
    <w:altName w:val="Times New Roman"/>
    <w:charset w:val="00"/>
    <w:family w:val="roman"/>
    <w:pitch w:val="variable"/>
    <w:sig w:usb0="00000001" w:usb1="00000000" w:usb2="00000000" w:usb3="00000000" w:csb0="2000009F" w:csb1="DFD7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D7263"/>
    <w:multiLevelType w:val="hybridMultilevel"/>
    <w:tmpl w:val="7B6EAC9E"/>
    <w:lvl w:ilvl="0" w:tplc="C262CC12">
      <w:start w:val="1"/>
      <w:numFmt w:val="bullet"/>
      <w:lvlText w:val="−"/>
      <w:lvlJc w:val="left"/>
    </w:lvl>
    <w:lvl w:ilvl="1" w:tplc="77E4CB0A">
      <w:numFmt w:val="decimal"/>
      <w:lvlText w:val=""/>
      <w:lvlJc w:val="left"/>
    </w:lvl>
    <w:lvl w:ilvl="2" w:tplc="F4DA0058">
      <w:numFmt w:val="decimal"/>
      <w:lvlText w:val=""/>
      <w:lvlJc w:val="left"/>
    </w:lvl>
    <w:lvl w:ilvl="3" w:tplc="B29A347C">
      <w:numFmt w:val="decimal"/>
      <w:lvlText w:val=""/>
      <w:lvlJc w:val="left"/>
    </w:lvl>
    <w:lvl w:ilvl="4" w:tplc="ED86CDC2">
      <w:numFmt w:val="decimal"/>
      <w:lvlText w:val=""/>
      <w:lvlJc w:val="left"/>
    </w:lvl>
    <w:lvl w:ilvl="5" w:tplc="1870D60A">
      <w:numFmt w:val="decimal"/>
      <w:lvlText w:val=""/>
      <w:lvlJc w:val="left"/>
    </w:lvl>
    <w:lvl w:ilvl="6" w:tplc="D6FE52E8">
      <w:numFmt w:val="decimal"/>
      <w:lvlText w:val=""/>
      <w:lvlJc w:val="left"/>
    </w:lvl>
    <w:lvl w:ilvl="7" w:tplc="03C04B10">
      <w:numFmt w:val="decimal"/>
      <w:lvlText w:val=""/>
      <w:lvlJc w:val="left"/>
    </w:lvl>
    <w:lvl w:ilvl="8" w:tplc="052245F2">
      <w:numFmt w:val="decimal"/>
      <w:lvlText w:val=""/>
      <w:lvlJc w:val="left"/>
    </w:lvl>
  </w:abstractNum>
  <w:abstractNum w:abstractNumId="1">
    <w:nsid w:val="109CF92E"/>
    <w:multiLevelType w:val="hybridMultilevel"/>
    <w:tmpl w:val="7CA2AF3C"/>
    <w:lvl w:ilvl="0" w:tplc="0690FC86">
      <w:start w:val="1"/>
      <w:numFmt w:val="bullet"/>
      <w:lvlText w:val="−"/>
      <w:lvlJc w:val="left"/>
    </w:lvl>
    <w:lvl w:ilvl="1" w:tplc="3768F246">
      <w:numFmt w:val="decimal"/>
      <w:lvlText w:val=""/>
      <w:lvlJc w:val="left"/>
    </w:lvl>
    <w:lvl w:ilvl="2" w:tplc="FCBEC4AC">
      <w:numFmt w:val="decimal"/>
      <w:lvlText w:val=""/>
      <w:lvlJc w:val="left"/>
    </w:lvl>
    <w:lvl w:ilvl="3" w:tplc="7898FE64">
      <w:numFmt w:val="decimal"/>
      <w:lvlText w:val=""/>
      <w:lvlJc w:val="left"/>
    </w:lvl>
    <w:lvl w:ilvl="4" w:tplc="EB861BEA">
      <w:numFmt w:val="decimal"/>
      <w:lvlText w:val=""/>
      <w:lvlJc w:val="left"/>
    </w:lvl>
    <w:lvl w:ilvl="5" w:tplc="2420278C">
      <w:numFmt w:val="decimal"/>
      <w:lvlText w:val=""/>
      <w:lvlJc w:val="left"/>
    </w:lvl>
    <w:lvl w:ilvl="6" w:tplc="7128A2BA">
      <w:numFmt w:val="decimal"/>
      <w:lvlText w:val=""/>
      <w:lvlJc w:val="left"/>
    </w:lvl>
    <w:lvl w:ilvl="7" w:tplc="407A0B28">
      <w:numFmt w:val="decimal"/>
      <w:lvlText w:val=""/>
      <w:lvlJc w:val="left"/>
    </w:lvl>
    <w:lvl w:ilvl="8" w:tplc="79FC35EE">
      <w:numFmt w:val="decimal"/>
      <w:lvlText w:val=""/>
      <w:lvlJc w:val="left"/>
    </w:lvl>
  </w:abstractNum>
  <w:abstractNum w:abstractNumId="2">
    <w:nsid w:val="140E0F76"/>
    <w:multiLevelType w:val="hybridMultilevel"/>
    <w:tmpl w:val="375C4CCA"/>
    <w:lvl w:ilvl="0" w:tplc="419C5EB2">
      <w:start w:val="1"/>
      <w:numFmt w:val="bullet"/>
      <w:lvlText w:val="-"/>
      <w:lvlJc w:val="left"/>
    </w:lvl>
    <w:lvl w:ilvl="1" w:tplc="487AEE40">
      <w:numFmt w:val="decimal"/>
      <w:lvlText w:val=""/>
      <w:lvlJc w:val="left"/>
    </w:lvl>
    <w:lvl w:ilvl="2" w:tplc="90769132">
      <w:numFmt w:val="decimal"/>
      <w:lvlText w:val=""/>
      <w:lvlJc w:val="left"/>
    </w:lvl>
    <w:lvl w:ilvl="3" w:tplc="BE7295F0">
      <w:numFmt w:val="decimal"/>
      <w:lvlText w:val=""/>
      <w:lvlJc w:val="left"/>
    </w:lvl>
    <w:lvl w:ilvl="4" w:tplc="C18CAE16">
      <w:numFmt w:val="decimal"/>
      <w:lvlText w:val=""/>
      <w:lvlJc w:val="left"/>
    </w:lvl>
    <w:lvl w:ilvl="5" w:tplc="023E64B2">
      <w:numFmt w:val="decimal"/>
      <w:lvlText w:val=""/>
      <w:lvlJc w:val="left"/>
    </w:lvl>
    <w:lvl w:ilvl="6" w:tplc="8CAC344C">
      <w:numFmt w:val="decimal"/>
      <w:lvlText w:val=""/>
      <w:lvlJc w:val="left"/>
    </w:lvl>
    <w:lvl w:ilvl="7" w:tplc="D7DCA432">
      <w:numFmt w:val="decimal"/>
      <w:lvlText w:val=""/>
      <w:lvlJc w:val="left"/>
    </w:lvl>
    <w:lvl w:ilvl="8" w:tplc="A28C6850">
      <w:numFmt w:val="decimal"/>
      <w:lvlText w:val=""/>
      <w:lvlJc w:val="left"/>
    </w:lvl>
  </w:abstractNum>
  <w:abstractNum w:abstractNumId="3">
    <w:nsid w:val="1BEFD79F"/>
    <w:multiLevelType w:val="hybridMultilevel"/>
    <w:tmpl w:val="70CA54D6"/>
    <w:lvl w:ilvl="0" w:tplc="F3C8FDA0">
      <w:start w:val="11"/>
      <w:numFmt w:val="decimal"/>
      <w:lvlText w:val="%1."/>
      <w:lvlJc w:val="left"/>
    </w:lvl>
    <w:lvl w:ilvl="1" w:tplc="974A9A7E">
      <w:numFmt w:val="decimal"/>
      <w:lvlText w:val=""/>
      <w:lvlJc w:val="left"/>
    </w:lvl>
    <w:lvl w:ilvl="2" w:tplc="737E1E0E">
      <w:numFmt w:val="decimal"/>
      <w:lvlText w:val=""/>
      <w:lvlJc w:val="left"/>
    </w:lvl>
    <w:lvl w:ilvl="3" w:tplc="62222046">
      <w:numFmt w:val="decimal"/>
      <w:lvlText w:val=""/>
      <w:lvlJc w:val="left"/>
    </w:lvl>
    <w:lvl w:ilvl="4" w:tplc="801A04EE">
      <w:numFmt w:val="decimal"/>
      <w:lvlText w:val=""/>
      <w:lvlJc w:val="left"/>
    </w:lvl>
    <w:lvl w:ilvl="5" w:tplc="59769DD4">
      <w:numFmt w:val="decimal"/>
      <w:lvlText w:val=""/>
      <w:lvlJc w:val="left"/>
    </w:lvl>
    <w:lvl w:ilvl="6" w:tplc="7A709372">
      <w:numFmt w:val="decimal"/>
      <w:lvlText w:val=""/>
      <w:lvlJc w:val="left"/>
    </w:lvl>
    <w:lvl w:ilvl="7" w:tplc="E578E13C">
      <w:numFmt w:val="decimal"/>
      <w:lvlText w:val=""/>
      <w:lvlJc w:val="left"/>
    </w:lvl>
    <w:lvl w:ilvl="8" w:tplc="5688FC46">
      <w:numFmt w:val="decimal"/>
      <w:lvlText w:val=""/>
      <w:lvlJc w:val="left"/>
    </w:lvl>
  </w:abstractNum>
  <w:abstractNum w:abstractNumId="4">
    <w:nsid w:val="2443A858"/>
    <w:multiLevelType w:val="hybridMultilevel"/>
    <w:tmpl w:val="1FEC0456"/>
    <w:lvl w:ilvl="0" w:tplc="95ECEC4E">
      <w:start w:val="1"/>
      <w:numFmt w:val="decimal"/>
      <w:lvlText w:val="%1."/>
      <w:lvlJc w:val="left"/>
    </w:lvl>
    <w:lvl w:ilvl="1" w:tplc="09CAC52A">
      <w:numFmt w:val="decimal"/>
      <w:lvlText w:val=""/>
      <w:lvlJc w:val="left"/>
    </w:lvl>
    <w:lvl w:ilvl="2" w:tplc="50F2A39E">
      <w:numFmt w:val="decimal"/>
      <w:lvlText w:val=""/>
      <w:lvlJc w:val="left"/>
    </w:lvl>
    <w:lvl w:ilvl="3" w:tplc="513AA456">
      <w:numFmt w:val="decimal"/>
      <w:lvlText w:val=""/>
      <w:lvlJc w:val="left"/>
    </w:lvl>
    <w:lvl w:ilvl="4" w:tplc="271CDB0C">
      <w:numFmt w:val="decimal"/>
      <w:lvlText w:val=""/>
      <w:lvlJc w:val="left"/>
    </w:lvl>
    <w:lvl w:ilvl="5" w:tplc="188024BE">
      <w:numFmt w:val="decimal"/>
      <w:lvlText w:val=""/>
      <w:lvlJc w:val="left"/>
    </w:lvl>
    <w:lvl w:ilvl="6" w:tplc="E79CE5E0">
      <w:numFmt w:val="decimal"/>
      <w:lvlText w:val=""/>
      <w:lvlJc w:val="left"/>
    </w:lvl>
    <w:lvl w:ilvl="7" w:tplc="7248D91C">
      <w:numFmt w:val="decimal"/>
      <w:lvlText w:val=""/>
      <w:lvlJc w:val="left"/>
    </w:lvl>
    <w:lvl w:ilvl="8" w:tplc="A6DE092E">
      <w:numFmt w:val="decimal"/>
      <w:lvlText w:val=""/>
      <w:lvlJc w:val="left"/>
    </w:lvl>
  </w:abstractNum>
  <w:abstractNum w:abstractNumId="5">
    <w:nsid w:val="257130A3"/>
    <w:multiLevelType w:val="hybridMultilevel"/>
    <w:tmpl w:val="0CF8EF32"/>
    <w:lvl w:ilvl="0" w:tplc="CF50B838">
      <w:start w:val="1"/>
      <w:numFmt w:val="decimal"/>
      <w:lvlText w:val="%1."/>
      <w:lvlJc w:val="left"/>
    </w:lvl>
    <w:lvl w:ilvl="1" w:tplc="C9C65B9A">
      <w:numFmt w:val="decimal"/>
      <w:lvlText w:val=""/>
      <w:lvlJc w:val="left"/>
    </w:lvl>
    <w:lvl w:ilvl="2" w:tplc="7ACA1C52">
      <w:numFmt w:val="decimal"/>
      <w:lvlText w:val=""/>
      <w:lvlJc w:val="left"/>
    </w:lvl>
    <w:lvl w:ilvl="3" w:tplc="DD08FDD8">
      <w:numFmt w:val="decimal"/>
      <w:lvlText w:val=""/>
      <w:lvlJc w:val="left"/>
    </w:lvl>
    <w:lvl w:ilvl="4" w:tplc="F246EA56">
      <w:numFmt w:val="decimal"/>
      <w:lvlText w:val=""/>
      <w:lvlJc w:val="left"/>
    </w:lvl>
    <w:lvl w:ilvl="5" w:tplc="9F167628">
      <w:numFmt w:val="decimal"/>
      <w:lvlText w:val=""/>
      <w:lvlJc w:val="left"/>
    </w:lvl>
    <w:lvl w:ilvl="6" w:tplc="5008D770">
      <w:numFmt w:val="decimal"/>
      <w:lvlText w:val=""/>
      <w:lvlJc w:val="left"/>
    </w:lvl>
    <w:lvl w:ilvl="7" w:tplc="A14A39EE">
      <w:numFmt w:val="decimal"/>
      <w:lvlText w:val=""/>
      <w:lvlJc w:val="left"/>
    </w:lvl>
    <w:lvl w:ilvl="8" w:tplc="E6A044A8">
      <w:numFmt w:val="decimal"/>
      <w:lvlText w:val=""/>
      <w:lvlJc w:val="left"/>
    </w:lvl>
  </w:abstractNum>
  <w:abstractNum w:abstractNumId="6">
    <w:nsid w:val="25E45D32"/>
    <w:multiLevelType w:val="hybridMultilevel"/>
    <w:tmpl w:val="7CB466A8"/>
    <w:lvl w:ilvl="0" w:tplc="D3F88E9E">
      <w:start w:val="1"/>
      <w:numFmt w:val="bullet"/>
      <w:lvlText w:val="−"/>
      <w:lvlJc w:val="left"/>
    </w:lvl>
    <w:lvl w:ilvl="1" w:tplc="CFC68994">
      <w:numFmt w:val="decimal"/>
      <w:lvlText w:val=""/>
      <w:lvlJc w:val="left"/>
    </w:lvl>
    <w:lvl w:ilvl="2" w:tplc="5E8CA438">
      <w:numFmt w:val="decimal"/>
      <w:lvlText w:val=""/>
      <w:lvlJc w:val="left"/>
    </w:lvl>
    <w:lvl w:ilvl="3" w:tplc="896EBFD0">
      <w:numFmt w:val="decimal"/>
      <w:lvlText w:val=""/>
      <w:lvlJc w:val="left"/>
    </w:lvl>
    <w:lvl w:ilvl="4" w:tplc="30D22E9C">
      <w:numFmt w:val="decimal"/>
      <w:lvlText w:val=""/>
      <w:lvlJc w:val="left"/>
    </w:lvl>
    <w:lvl w:ilvl="5" w:tplc="81FE9664">
      <w:numFmt w:val="decimal"/>
      <w:lvlText w:val=""/>
      <w:lvlJc w:val="left"/>
    </w:lvl>
    <w:lvl w:ilvl="6" w:tplc="1D640CA4">
      <w:numFmt w:val="decimal"/>
      <w:lvlText w:val=""/>
      <w:lvlJc w:val="left"/>
    </w:lvl>
    <w:lvl w:ilvl="7" w:tplc="6EE25684">
      <w:numFmt w:val="decimal"/>
      <w:lvlText w:val=""/>
      <w:lvlJc w:val="left"/>
    </w:lvl>
    <w:lvl w:ilvl="8" w:tplc="715EC3FA">
      <w:numFmt w:val="decimal"/>
      <w:lvlText w:val=""/>
      <w:lvlJc w:val="left"/>
    </w:lvl>
  </w:abstractNum>
  <w:abstractNum w:abstractNumId="7">
    <w:nsid w:val="2D1D5AE9"/>
    <w:multiLevelType w:val="hybridMultilevel"/>
    <w:tmpl w:val="AB6E27A0"/>
    <w:lvl w:ilvl="0" w:tplc="9EE09232">
      <w:start w:val="3"/>
      <w:numFmt w:val="decimal"/>
      <w:lvlText w:val="%1."/>
      <w:lvlJc w:val="left"/>
    </w:lvl>
    <w:lvl w:ilvl="1" w:tplc="FDD462CC">
      <w:numFmt w:val="decimal"/>
      <w:lvlText w:val=""/>
      <w:lvlJc w:val="left"/>
    </w:lvl>
    <w:lvl w:ilvl="2" w:tplc="97286878">
      <w:numFmt w:val="decimal"/>
      <w:lvlText w:val=""/>
      <w:lvlJc w:val="left"/>
    </w:lvl>
    <w:lvl w:ilvl="3" w:tplc="369EC0C2">
      <w:numFmt w:val="decimal"/>
      <w:lvlText w:val=""/>
      <w:lvlJc w:val="left"/>
    </w:lvl>
    <w:lvl w:ilvl="4" w:tplc="4BF66C64">
      <w:numFmt w:val="decimal"/>
      <w:lvlText w:val=""/>
      <w:lvlJc w:val="left"/>
    </w:lvl>
    <w:lvl w:ilvl="5" w:tplc="C08420EC">
      <w:numFmt w:val="decimal"/>
      <w:lvlText w:val=""/>
      <w:lvlJc w:val="left"/>
    </w:lvl>
    <w:lvl w:ilvl="6" w:tplc="75802234">
      <w:numFmt w:val="decimal"/>
      <w:lvlText w:val=""/>
      <w:lvlJc w:val="left"/>
    </w:lvl>
    <w:lvl w:ilvl="7" w:tplc="8208F4A0">
      <w:numFmt w:val="decimal"/>
      <w:lvlText w:val=""/>
      <w:lvlJc w:val="left"/>
    </w:lvl>
    <w:lvl w:ilvl="8" w:tplc="1F44FC66">
      <w:numFmt w:val="decimal"/>
      <w:lvlText w:val=""/>
      <w:lvlJc w:val="left"/>
    </w:lvl>
  </w:abstractNum>
  <w:abstractNum w:abstractNumId="8">
    <w:nsid w:val="333AB105"/>
    <w:multiLevelType w:val="hybridMultilevel"/>
    <w:tmpl w:val="73200B02"/>
    <w:lvl w:ilvl="0" w:tplc="A884847E">
      <w:start w:val="1"/>
      <w:numFmt w:val="decimal"/>
      <w:lvlText w:val="%1."/>
      <w:lvlJc w:val="left"/>
    </w:lvl>
    <w:lvl w:ilvl="1" w:tplc="8012DB00">
      <w:numFmt w:val="decimal"/>
      <w:lvlText w:val=""/>
      <w:lvlJc w:val="left"/>
    </w:lvl>
    <w:lvl w:ilvl="2" w:tplc="0CFA38FC">
      <w:numFmt w:val="decimal"/>
      <w:lvlText w:val=""/>
      <w:lvlJc w:val="left"/>
    </w:lvl>
    <w:lvl w:ilvl="3" w:tplc="8B282664">
      <w:numFmt w:val="decimal"/>
      <w:lvlText w:val=""/>
      <w:lvlJc w:val="left"/>
    </w:lvl>
    <w:lvl w:ilvl="4" w:tplc="552E3A0A">
      <w:numFmt w:val="decimal"/>
      <w:lvlText w:val=""/>
      <w:lvlJc w:val="left"/>
    </w:lvl>
    <w:lvl w:ilvl="5" w:tplc="ED625BC6">
      <w:numFmt w:val="decimal"/>
      <w:lvlText w:val=""/>
      <w:lvlJc w:val="left"/>
    </w:lvl>
    <w:lvl w:ilvl="6" w:tplc="1CF8B9A6">
      <w:numFmt w:val="decimal"/>
      <w:lvlText w:val=""/>
      <w:lvlJc w:val="left"/>
    </w:lvl>
    <w:lvl w:ilvl="7" w:tplc="8C0C39FA">
      <w:numFmt w:val="decimal"/>
      <w:lvlText w:val=""/>
      <w:lvlJc w:val="left"/>
    </w:lvl>
    <w:lvl w:ilvl="8" w:tplc="953C904E">
      <w:numFmt w:val="decimal"/>
      <w:lvlText w:val=""/>
      <w:lvlJc w:val="left"/>
    </w:lvl>
  </w:abstractNum>
  <w:abstractNum w:abstractNumId="9">
    <w:nsid w:val="3352255A"/>
    <w:multiLevelType w:val="hybridMultilevel"/>
    <w:tmpl w:val="1AB25D3E"/>
    <w:lvl w:ilvl="0" w:tplc="7434644A">
      <w:start w:val="1"/>
      <w:numFmt w:val="bullet"/>
      <w:lvlText w:val="−"/>
      <w:lvlJc w:val="left"/>
    </w:lvl>
    <w:lvl w:ilvl="1" w:tplc="C8725A02">
      <w:numFmt w:val="decimal"/>
      <w:lvlText w:val=""/>
      <w:lvlJc w:val="left"/>
    </w:lvl>
    <w:lvl w:ilvl="2" w:tplc="85C08CE6">
      <w:numFmt w:val="decimal"/>
      <w:lvlText w:val=""/>
      <w:lvlJc w:val="left"/>
    </w:lvl>
    <w:lvl w:ilvl="3" w:tplc="C7FCC164">
      <w:numFmt w:val="decimal"/>
      <w:lvlText w:val=""/>
      <w:lvlJc w:val="left"/>
    </w:lvl>
    <w:lvl w:ilvl="4" w:tplc="A136FEF2">
      <w:numFmt w:val="decimal"/>
      <w:lvlText w:val=""/>
      <w:lvlJc w:val="left"/>
    </w:lvl>
    <w:lvl w:ilvl="5" w:tplc="43E2B75A">
      <w:numFmt w:val="decimal"/>
      <w:lvlText w:val=""/>
      <w:lvlJc w:val="left"/>
    </w:lvl>
    <w:lvl w:ilvl="6" w:tplc="A6A20D8E">
      <w:numFmt w:val="decimal"/>
      <w:lvlText w:val=""/>
      <w:lvlJc w:val="left"/>
    </w:lvl>
    <w:lvl w:ilvl="7" w:tplc="84F05A40">
      <w:numFmt w:val="decimal"/>
      <w:lvlText w:val=""/>
      <w:lvlJc w:val="left"/>
    </w:lvl>
    <w:lvl w:ilvl="8" w:tplc="9D10151E">
      <w:numFmt w:val="decimal"/>
      <w:lvlText w:val=""/>
      <w:lvlJc w:val="left"/>
    </w:lvl>
  </w:abstractNum>
  <w:abstractNum w:abstractNumId="10">
    <w:nsid w:val="3F2DBA31"/>
    <w:multiLevelType w:val="hybridMultilevel"/>
    <w:tmpl w:val="FA867550"/>
    <w:lvl w:ilvl="0" w:tplc="DA5213C4">
      <w:start w:val="1"/>
      <w:numFmt w:val="bullet"/>
      <w:lvlText w:val="−"/>
      <w:lvlJc w:val="left"/>
    </w:lvl>
    <w:lvl w:ilvl="1" w:tplc="AE2AF852">
      <w:numFmt w:val="decimal"/>
      <w:lvlText w:val=""/>
      <w:lvlJc w:val="left"/>
    </w:lvl>
    <w:lvl w:ilvl="2" w:tplc="129666D4">
      <w:numFmt w:val="decimal"/>
      <w:lvlText w:val=""/>
      <w:lvlJc w:val="left"/>
    </w:lvl>
    <w:lvl w:ilvl="3" w:tplc="71925820">
      <w:numFmt w:val="decimal"/>
      <w:lvlText w:val=""/>
      <w:lvlJc w:val="left"/>
    </w:lvl>
    <w:lvl w:ilvl="4" w:tplc="20EEB6E2">
      <w:numFmt w:val="decimal"/>
      <w:lvlText w:val=""/>
      <w:lvlJc w:val="left"/>
    </w:lvl>
    <w:lvl w:ilvl="5" w:tplc="698A57AE">
      <w:numFmt w:val="decimal"/>
      <w:lvlText w:val=""/>
      <w:lvlJc w:val="left"/>
    </w:lvl>
    <w:lvl w:ilvl="6" w:tplc="1DB89356">
      <w:numFmt w:val="decimal"/>
      <w:lvlText w:val=""/>
      <w:lvlJc w:val="left"/>
    </w:lvl>
    <w:lvl w:ilvl="7" w:tplc="EBFCD432">
      <w:numFmt w:val="decimal"/>
      <w:lvlText w:val=""/>
      <w:lvlJc w:val="left"/>
    </w:lvl>
    <w:lvl w:ilvl="8" w:tplc="3A4E2278">
      <w:numFmt w:val="decimal"/>
      <w:lvlText w:val=""/>
      <w:lvlJc w:val="left"/>
    </w:lvl>
  </w:abstractNum>
  <w:abstractNum w:abstractNumId="11">
    <w:nsid w:val="41A7C4C9"/>
    <w:multiLevelType w:val="hybridMultilevel"/>
    <w:tmpl w:val="B3FA1BD6"/>
    <w:lvl w:ilvl="0" w:tplc="4BC890EA">
      <w:start w:val="12"/>
      <w:numFmt w:val="decimal"/>
      <w:lvlText w:val="%1."/>
      <w:lvlJc w:val="left"/>
    </w:lvl>
    <w:lvl w:ilvl="1" w:tplc="C55837CE">
      <w:numFmt w:val="decimal"/>
      <w:lvlText w:val=""/>
      <w:lvlJc w:val="left"/>
    </w:lvl>
    <w:lvl w:ilvl="2" w:tplc="3D4C0F10">
      <w:numFmt w:val="decimal"/>
      <w:lvlText w:val=""/>
      <w:lvlJc w:val="left"/>
    </w:lvl>
    <w:lvl w:ilvl="3" w:tplc="2CF29F0E">
      <w:numFmt w:val="decimal"/>
      <w:lvlText w:val=""/>
      <w:lvlJc w:val="left"/>
    </w:lvl>
    <w:lvl w:ilvl="4" w:tplc="78E0B7A6">
      <w:numFmt w:val="decimal"/>
      <w:lvlText w:val=""/>
      <w:lvlJc w:val="left"/>
    </w:lvl>
    <w:lvl w:ilvl="5" w:tplc="F2FAEA22">
      <w:numFmt w:val="decimal"/>
      <w:lvlText w:val=""/>
      <w:lvlJc w:val="left"/>
    </w:lvl>
    <w:lvl w:ilvl="6" w:tplc="CFD487FE">
      <w:numFmt w:val="decimal"/>
      <w:lvlText w:val=""/>
      <w:lvlJc w:val="left"/>
    </w:lvl>
    <w:lvl w:ilvl="7" w:tplc="C1A8DF04">
      <w:numFmt w:val="decimal"/>
      <w:lvlText w:val=""/>
      <w:lvlJc w:val="left"/>
    </w:lvl>
    <w:lvl w:ilvl="8" w:tplc="26D87606">
      <w:numFmt w:val="decimal"/>
      <w:lvlText w:val=""/>
      <w:lvlJc w:val="left"/>
    </w:lvl>
  </w:abstractNum>
  <w:abstractNum w:abstractNumId="12">
    <w:nsid w:val="431BD7B7"/>
    <w:multiLevelType w:val="hybridMultilevel"/>
    <w:tmpl w:val="9E4A0EC2"/>
    <w:lvl w:ilvl="0" w:tplc="6DC81E5C">
      <w:start w:val="1"/>
      <w:numFmt w:val="bullet"/>
      <w:lvlText w:val="-"/>
      <w:lvlJc w:val="left"/>
    </w:lvl>
    <w:lvl w:ilvl="1" w:tplc="EF52CE58">
      <w:numFmt w:val="decimal"/>
      <w:lvlText w:val=""/>
      <w:lvlJc w:val="left"/>
    </w:lvl>
    <w:lvl w:ilvl="2" w:tplc="AA58A136">
      <w:numFmt w:val="decimal"/>
      <w:lvlText w:val=""/>
      <w:lvlJc w:val="left"/>
    </w:lvl>
    <w:lvl w:ilvl="3" w:tplc="27D6A19E">
      <w:numFmt w:val="decimal"/>
      <w:lvlText w:val=""/>
      <w:lvlJc w:val="left"/>
    </w:lvl>
    <w:lvl w:ilvl="4" w:tplc="A74240C0">
      <w:numFmt w:val="decimal"/>
      <w:lvlText w:val=""/>
      <w:lvlJc w:val="left"/>
    </w:lvl>
    <w:lvl w:ilvl="5" w:tplc="74B6D622">
      <w:numFmt w:val="decimal"/>
      <w:lvlText w:val=""/>
      <w:lvlJc w:val="left"/>
    </w:lvl>
    <w:lvl w:ilvl="6" w:tplc="87A8D76E">
      <w:numFmt w:val="decimal"/>
      <w:lvlText w:val=""/>
      <w:lvlJc w:val="left"/>
    </w:lvl>
    <w:lvl w:ilvl="7" w:tplc="1D7A5AF6">
      <w:numFmt w:val="decimal"/>
      <w:lvlText w:val=""/>
      <w:lvlJc w:val="left"/>
    </w:lvl>
    <w:lvl w:ilvl="8" w:tplc="0D7CCB18">
      <w:numFmt w:val="decimal"/>
      <w:lvlText w:val=""/>
      <w:lvlJc w:val="left"/>
    </w:lvl>
  </w:abstractNum>
  <w:abstractNum w:abstractNumId="13">
    <w:nsid w:val="436C6125"/>
    <w:multiLevelType w:val="hybridMultilevel"/>
    <w:tmpl w:val="9C0C043C"/>
    <w:lvl w:ilvl="0" w:tplc="CD2EDC6C">
      <w:start w:val="6"/>
      <w:numFmt w:val="decimal"/>
      <w:lvlText w:val="%1."/>
      <w:lvlJc w:val="left"/>
    </w:lvl>
    <w:lvl w:ilvl="1" w:tplc="C6B0E6CA">
      <w:start w:val="1"/>
      <w:numFmt w:val="lowerRoman"/>
      <w:lvlText w:val="%2"/>
      <w:lvlJc w:val="left"/>
    </w:lvl>
    <w:lvl w:ilvl="2" w:tplc="8384D16A">
      <w:numFmt w:val="decimal"/>
      <w:lvlText w:val=""/>
      <w:lvlJc w:val="left"/>
    </w:lvl>
    <w:lvl w:ilvl="3" w:tplc="6BE21B46">
      <w:numFmt w:val="decimal"/>
      <w:lvlText w:val=""/>
      <w:lvlJc w:val="left"/>
    </w:lvl>
    <w:lvl w:ilvl="4" w:tplc="AF2812BC">
      <w:numFmt w:val="decimal"/>
      <w:lvlText w:val=""/>
      <w:lvlJc w:val="left"/>
    </w:lvl>
    <w:lvl w:ilvl="5" w:tplc="1F4607D2">
      <w:numFmt w:val="decimal"/>
      <w:lvlText w:val=""/>
      <w:lvlJc w:val="left"/>
    </w:lvl>
    <w:lvl w:ilvl="6" w:tplc="7FC4FD80">
      <w:numFmt w:val="decimal"/>
      <w:lvlText w:val=""/>
      <w:lvlJc w:val="left"/>
    </w:lvl>
    <w:lvl w:ilvl="7" w:tplc="BA2E0EFE">
      <w:numFmt w:val="decimal"/>
      <w:lvlText w:val=""/>
      <w:lvlJc w:val="left"/>
    </w:lvl>
    <w:lvl w:ilvl="8" w:tplc="7AC69B46">
      <w:numFmt w:val="decimal"/>
      <w:lvlText w:val=""/>
      <w:lvlJc w:val="left"/>
    </w:lvl>
  </w:abstractNum>
  <w:abstractNum w:abstractNumId="14">
    <w:nsid w:val="4E6AFB66"/>
    <w:multiLevelType w:val="hybridMultilevel"/>
    <w:tmpl w:val="7CC079D8"/>
    <w:lvl w:ilvl="0" w:tplc="F92CA16A">
      <w:start w:val="1"/>
      <w:numFmt w:val="bullet"/>
      <w:lvlText w:val="-"/>
      <w:lvlJc w:val="left"/>
    </w:lvl>
    <w:lvl w:ilvl="1" w:tplc="DA7A11F0">
      <w:numFmt w:val="decimal"/>
      <w:lvlText w:val=""/>
      <w:lvlJc w:val="left"/>
    </w:lvl>
    <w:lvl w:ilvl="2" w:tplc="9564A2CE">
      <w:numFmt w:val="decimal"/>
      <w:lvlText w:val=""/>
      <w:lvlJc w:val="left"/>
    </w:lvl>
    <w:lvl w:ilvl="3" w:tplc="5C14C19A">
      <w:numFmt w:val="decimal"/>
      <w:lvlText w:val=""/>
      <w:lvlJc w:val="left"/>
    </w:lvl>
    <w:lvl w:ilvl="4" w:tplc="C5A4B324">
      <w:numFmt w:val="decimal"/>
      <w:lvlText w:val=""/>
      <w:lvlJc w:val="left"/>
    </w:lvl>
    <w:lvl w:ilvl="5" w:tplc="16E81860">
      <w:numFmt w:val="decimal"/>
      <w:lvlText w:val=""/>
      <w:lvlJc w:val="left"/>
    </w:lvl>
    <w:lvl w:ilvl="6" w:tplc="8E20DDA4">
      <w:numFmt w:val="decimal"/>
      <w:lvlText w:val=""/>
      <w:lvlJc w:val="left"/>
    </w:lvl>
    <w:lvl w:ilvl="7" w:tplc="7FFAFDB8">
      <w:numFmt w:val="decimal"/>
      <w:lvlText w:val=""/>
      <w:lvlJc w:val="left"/>
    </w:lvl>
    <w:lvl w:ilvl="8" w:tplc="1DFEEDE2">
      <w:numFmt w:val="decimal"/>
      <w:lvlText w:val=""/>
      <w:lvlJc w:val="left"/>
    </w:lvl>
  </w:abstractNum>
  <w:abstractNum w:abstractNumId="15">
    <w:nsid w:val="519B500D"/>
    <w:multiLevelType w:val="hybridMultilevel"/>
    <w:tmpl w:val="DBC0DC8E"/>
    <w:lvl w:ilvl="0" w:tplc="B734E82E">
      <w:start w:val="1"/>
      <w:numFmt w:val="bullet"/>
      <w:lvlText w:val="−"/>
      <w:lvlJc w:val="left"/>
    </w:lvl>
    <w:lvl w:ilvl="1" w:tplc="CAAA93C6">
      <w:numFmt w:val="decimal"/>
      <w:lvlText w:val=""/>
      <w:lvlJc w:val="left"/>
    </w:lvl>
    <w:lvl w:ilvl="2" w:tplc="7BA25DB2">
      <w:numFmt w:val="decimal"/>
      <w:lvlText w:val=""/>
      <w:lvlJc w:val="left"/>
    </w:lvl>
    <w:lvl w:ilvl="3" w:tplc="D9926C44">
      <w:numFmt w:val="decimal"/>
      <w:lvlText w:val=""/>
      <w:lvlJc w:val="left"/>
    </w:lvl>
    <w:lvl w:ilvl="4" w:tplc="09FE9C26">
      <w:numFmt w:val="decimal"/>
      <w:lvlText w:val=""/>
      <w:lvlJc w:val="left"/>
    </w:lvl>
    <w:lvl w:ilvl="5" w:tplc="E3A265AC">
      <w:numFmt w:val="decimal"/>
      <w:lvlText w:val=""/>
      <w:lvlJc w:val="left"/>
    </w:lvl>
    <w:lvl w:ilvl="6" w:tplc="E8D61B3E">
      <w:numFmt w:val="decimal"/>
      <w:lvlText w:val=""/>
      <w:lvlJc w:val="left"/>
    </w:lvl>
    <w:lvl w:ilvl="7" w:tplc="8B5841E4">
      <w:numFmt w:val="decimal"/>
      <w:lvlText w:val=""/>
      <w:lvlJc w:val="left"/>
    </w:lvl>
    <w:lvl w:ilvl="8" w:tplc="4BEACDB2">
      <w:numFmt w:val="decimal"/>
      <w:lvlText w:val=""/>
      <w:lvlJc w:val="left"/>
    </w:lvl>
  </w:abstractNum>
  <w:abstractNum w:abstractNumId="16">
    <w:nsid w:val="628C895D"/>
    <w:multiLevelType w:val="hybridMultilevel"/>
    <w:tmpl w:val="546E5BD6"/>
    <w:lvl w:ilvl="0" w:tplc="7F706F72">
      <w:start w:val="12"/>
      <w:numFmt w:val="decimal"/>
      <w:lvlText w:val="%1."/>
      <w:lvlJc w:val="left"/>
    </w:lvl>
    <w:lvl w:ilvl="1" w:tplc="D5B05544">
      <w:numFmt w:val="decimal"/>
      <w:lvlText w:val=""/>
      <w:lvlJc w:val="left"/>
    </w:lvl>
    <w:lvl w:ilvl="2" w:tplc="65AA9778">
      <w:numFmt w:val="decimal"/>
      <w:lvlText w:val=""/>
      <w:lvlJc w:val="left"/>
    </w:lvl>
    <w:lvl w:ilvl="3" w:tplc="6366C904">
      <w:numFmt w:val="decimal"/>
      <w:lvlText w:val=""/>
      <w:lvlJc w:val="left"/>
    </w:lvl>
    <w:lvl w:ilvl="4" w:tplc="19D0C52E">
      <w:numFmt w:val="decimal"/>
      <w:lvlText w:val=""/>
      <w:lvlJc w:val="left"/>
    </w:lvl>
    <w:lvl w:ilvl="5" w:tplc="F0B4CD96">
      <w:numFmt w:val="decimal"/>
      <w:lvlText w:val=""/>
      <w:lvlJc w:val="left"/>
    </w:lvl>
    <w:lvl w:ilvl="6" w:tplc="7ADE3AB8">
      <w:numFmt w:val="decimal"/>
      <w:lvlText w:val=""/>
      <w:lvlJc w:val="left"/>
    </w:lvl>
    <w:lvl w:ilvl="7" w:tplc="3014DC08">
      <w:numFmt w:val="decimal"/>
      <w:lvlText w:val=""/>
      <w:lvlJc w:val="left"/>
    </w:lvl>
    <w:lvl w:ilvl="8" w:tplc="C52CB940">
      <w:numFmt w:val="decimal"/>
      <w:lvlText w:val=""/>
      <w:lvlJc w:val="left"/>
    </w:lvl>
  </w:abstractNum>
  <w:abstractNum w:abstractNumId="17">
    <w:nsid w:val="62BBD95A"/>
    <w:multiLevelType w:val="hybridMultilevel"/>
    <w:tmpl w:val="66A2E120"/>
    <w:lvl w:ilvl="0" w:tplc="074C67FC">
      <w:start w:val="1"/>
      <w:numFmt w:val="decimal"/>
      <w:lvlText w:val="%1"/>
      <w:lvlJc w:val="left"/>
    </w:lvl>
    <w:lvl w:ilvl="1" w:tplc="B770E962">
      <w:start w:val="1"/>
      <w:numFmt w:val="lowerRoman"/>
      <w:lvlText w:val="%2"/>
      <w:lvlJc w:val="left"/>
    </w:lvl>
    <w:lvl w:ilvl="2" w:tplc="05D65086">
      <w:numFmt w:val="decimal"/>
      <w:lvlText w:val=""/>
      <w:lvlJc w:val="left"/>
    </w:lvl>
    <w:lvl w:ilvl="3" w:tplc="86BEB996">
      <w:numFmt w:val="decimal"/>
      <w:lvlText w:val=""/>
      <w:lvlJc w:val="left"/>
    </w:lvl>
    <w:lvl w:ilvl="4" w:tplc="24AAD078">
      <w:numFmt w:val="decimal"/>
      <w:lvlText w:val=""/>
      <w:lvlJc w:val="left"/>
    </w:lvl>
    <w:lvl w:ilvl="5" w:tplc="3DE4D1DA">
      <w:numFmt w:val="decimal"/>
      <w:lvlText w:val=""/>
      <w:lvlJc w:val="left"/>
    </w:lvl>
    <w:lvl w:ilvl="6" w:tplc="0F4E6D94">
      <w:numFmt w:val="decimal"/>
      <w:lvlText w:val=""/>
      <w:lvlJc w:val="left"/>
    </w:lvl>
    <w:lvl w:ilvl="7" w:tplc="421EED72">
      <w:numFmt w:val="decimal"/>
      <w:lvlText w:val=""/>
      <w:lvlJc w:val="left"/>
    </w:lvl>
    <w:lvl w:ilvl="8" w:tplc="D67A9FA8">
      <w:numFmt w:val="decimal"/>
      <w:lvlText w:val=""/>
      <w:lvlJc w:val="left"/>
    </w:lvl>
  </w:abstractNum>
  <w:abstractNum w:abstractNumId="18">
    <w:nsid w:val="6763845E"/>
    <w:multiLevelType w:val="hybridMultilevel"/>
    <w:tmpl w:val="706C7DD8"/>
    <w:lvl w:ilvl="0" w:tplc="39D62C3C">
      <w:start w:val="4"/>
      <w:numFmt w:val="decimal"/>
      <w:lvlText w:val="%1."/>
      <w:lvlJc w:val="left"/>
    </w:lvl>
    <w:lvl w:ilvl="1" w:tplc="70A27B20">
      <w:numFmt w:val="decimal"/>
      <w:lvlText w:val=""/>
      <w:lvlJc w:val="left"/>
    </w:lvl>
    <w:lvl w:ilvl="2" w:tplc="E1368E20">
      <w:numFmt w:val="decimal"/>
      <w:lvlText w:val=""/>
      <w:lvlJc w:val="left"/>
    </w:lvl>
    <w:lvl w:ilvl="3" w:tplc="F7FC2462">
      <w:numFmt w:val="decimal"/>
      <w:lvlText w:val=""/>
      <w:lvlJc w:val="left"/>
    </w:lvl>
    <w:lvl w:ilvl="4" w:tplc="3BC2CFE2">
      <w:numFmt w:val="decimal"/>
      <w:lvlText w:val=""/>
      <w:lvlJc w:val="left"/>
    </w:lvl>
    <w:lvl w:ilvl="5" w:tplc="A9104AF2">
      <w:numFmt w:val="decimal"/>
      <w:lvlText w:val=""/>
      <w:lvlJc w:val="left"/>
    </w:lvl>
    <w:lvl w:ilvl="6" w:tplc="792C26D6">
      <w:numFmt w:val="decimal"/>
      <w:lvlText w:val=""/>
      <w:lvlJc w:val="left"/>
    </w:lvl>
    <w:lvl w:ilvl="7" w:tplc="5F0E2540">
      <w:numFmt w:val="decimal"/>
      <w:lvlText w:val=""/>
      <w:lvlJc w:val="left"/>
    </w:lvl>
    <w:lvl w:ilvl="8" w:tplc="4D180ADE">
      <w:numFmt w:val="decimal"/>
      <w:lvlText w:val=""/>
      <w:lvlJc w:val="left"/>
    </w:lvl>
  </w:abstractNum>
  <w:abstractNum w:abstractNumId="19">
    <w:nsid w:val="6B68079A"/>
    <w:multiLevelType w:val="hybridMultilevel"/>
    <w:tmpl w:val="36A269BA"/>
    <w:lvl w:ilvl="0" w:tplc="6CB0FA74">
      <w:start w:val="1"/>
      <w:numFmt w:val="bullet"/>
      <w:lvlText w:val="-"/>
      <w:lvlJc w:val="left"/>
    </w:lvl>
    <w:lvl w:ilvl="1" w:tplc="F1001066">
      <w:numFmt w:val="decimal"/>
      <w:lvlText w:val=""/>
      <w:lvlJc w:val="left"/>
    </w:lvl>
    <w:lvl w:ilvl="2" w:tplc="8CF886FC">
      <w:numFmt w:val="decimal"/>
      <w:lvlText w:val=""/>
      <w:lvlJc w:val="left"/>
    </w:lvl>
    <w:lvl w:ilvl="3" w:tplc="FC725456">
      <w:numFmt w:val="decimal"/>
      <w:lvlText w:val=""/>
      <w:lvlJc w:val="left"/>
    </w:lvl>
    <w:lvl w:ilvl="4" w:tplc="DEAE6584">
      <w:numFmt w:val="decimal"/>
      <w:lvlText w:val=""/>
      <w:lvlJc w:val="left"/>
    </w:lvl>
    <w:lvl w:ilvl="5" w:tplc="0B7E44D8">
      <w:numFmt w:val="decimal"/>
      <w:lvlText w:val=""/>
      <w:lvlJc w:val="left"/>
    </w:lvl>
    <w:lvl w:ilvl="6" w:tplc="9D1E10D0">
      <w:numFmt w:val="decimal"/>
      <w:lvlText w:val=""/>
      <w:lvlJc w:val="left"/>
    </w:lvl>
    <w:lvl w:ilvl="7" w:tplc="470AA3C2">
      <w:numFmt w:val="decimal"/>
      <w:lvlText w:val=""/>
      <w:lvlJc w:val="left"/>
    </w:lvl>
    <w:lvl w:ilvl="8" w:tplc="F2C8662E">
      <w:numFmt w:val="decimal"/>
      <w:lvlText w:val=""/>
      <w:lvlJc w:val="left"/>
    </w:lvl>
  </w:abstractNum>
  <w:abstractNum w:abstractNumId="20">
    <w:nsid w:val="721DA317"/>
    <w:multiLevelType w:val="hybridMultilevel"/>
    <w:tmpl w:val="6B4E2B7A"/>
    <w:lvl w:ilvl="0" w:tplc="6AAE06C6">
      <w:start w:val="2"/>
      <w:numFmt w:val="decimal"/>
      <w:lvlText w:val="%1."/>
      <w:lvlJc w:val="left"/>
    </w:lvl>
    <w:lvl w:ilvl="1" w:tplc="1C1E1410">
      <w:numFmt w:val="decimal"/>
      <w:lvlText w:val=""/>
      <w:lvlJc w:val="left"/>
    </w:lvl>
    <w:lvl w:ilvl="2" w:tplc="FAB6C38E">
      <w:numFmt w:val="decimal"/>
      <w:lvlText w:val=""/>
      <w:lvlJc w:val="left"/>
    </w:lvl>
    <w:lvl w:ilvl="3" w:tplc="CC4E7B22">
      <w:numFmt w:val="decimal"/>
      <w:lvlText w:val=""/>
      <w:lvlJc w:val="left"/>
    </w:lvl>
    <w:lvl w:ilvl="4" w:tplc="31E21396">
      <w:numFmt w:val="decimal"/>
      <w:lvlText w:val=""/>
      <w:lvlJc w:val="left"/>
    </w:lvl>
    <w:lvl w:ilvl="5" w:tplc="C3B0E41A">
      <w:numFmt w:val="decimal"/>
      <w:lvlText w:val=""/>
      <w:lvlJc w:val="left"/>
    </w:lvl>
    <w:lvl w:ilvl="6" w:tplc="5C3E1C80">
      <w:numFmt w:val="decimal"/>
      <w:lvlText w:val=""/>
      <w:lvlJc w:val="left"/>
    </w:lvl>
    <w:lvl w:ilvl="7" w:tplc="B7FA7A9A">
      <w:numFmt w:val="decimal"/>
      <w:lvlText w:val=""/>
      <w:lvlJc w:val="left"/>
    </w:lvl>
    <w:lvl w:ilvl="8" w:tplc="CAF4903E">
      <w:numFmt w:val="decimal"/>
      <w:lvlText w:val=""/>
      <w:lvlJc w:val="left"/>
    </w:lvl>
  </w:abstractNum>
  <w:abstractNum w:abstractNumId="21">
    <w:nsid w:val="75A2A8D4"/>
    <w:multiLevelType w:val="hybridMultilevel"/>
    <w:tmpl w:val="4EB87504"/>
    <w:lvl w:ilvl="0" w:tplc="73E246CE">
      <w:start w:val="39"/>
      <w:numFmt w:val="lowerLetter"/>
      <w:lvlText w:val="%1"/>
      <w:lvlJc w:val="left"/>
    </w:lvl>
    <w:lvl w:ilvl="1" w:tplc="E22C31E2">
      <w:numFmt w:val="decimal"/>
      <w:lvlText w:val=""/>
      <w:lvlJc w:val="left"/>
    </w:lvl>
    <w:lvl w:ilvl="2" w:tplc="2018ADD2">
      <w:numFmt w:val="decimal"/>
      <w:lvlText w:val=""/>
      <w:lvlJc w:val="left"/>
    </w:lvl>
    <w:lvl w:ilvl="3" w:tplc="F556A75E">
      <w:numFmt w:val="decimal"/>
      <w:lvlText w:val=""/>
      <w:lvlJc w:val="left"/>
    </w:lvl>
    <w:lvl w:ilvl="4" w:tplc="316E914A">
      <w:numFmt w:val="decimal"/>
      <w:lvlText w:val=""/>
      <w:lvlJc w:val="left"/>
    </w:lvl>
    <w:lvl w:ilvl="5" w:tplc="30E4E488">
      <w:numFmt w:val="decimal"/>
      <w:lvlText w:val=""/>
      <w:lvlJc w:val="left"/>
    </w:lvl>
    <w:lvl w:ilvl="6" w:tplc="E84C60EE">
      <w:numFmt w:val="decimal"/>
      <w:lvlText w:val=""/>
      <w:lvlJc w:val="left"/>
    </w:lvl>
    <w:lvl w:ilvl="7" w:tplc="07C218EA">
      <w:numFmt w:val="decimal"/>
      <w:lvlText w:val=""/>
      <w:lvlJc w:val="left"/>
    </w:lvl>
    <w:lvl w:ilvl="8" w:tplc="29E6BE22">
      <w:numFmt w:val="decimal"/>
      <w:lvlText w:val=""/>
      <w:lvlJc w:val="left"/>
    </w:lvl>
  </w:abstractNum>
  <w:abstractNum w:abstractNumId="22">
    <w:nsid w:val="7C83E458"/>
    <w:multiLevelType w:val="hybridMultilevel"/>
    <w:tmpl w:val="C3540D9A"/>
    <w:lvl w:ilvl="0" w:tplc="22F6A0AA">
      <w:start w:val="1"/>
      <w:numFmt w:val="bullet"/>
      <w:lvlText w:val="−"/>
      <w:lvlJc w:val="left"/>
    </w:lvl>
    <w:lvl w:ilvl="1" w:tplc="447CC57E">
      <w:numFmt w:val="decimal"/>
      <w:lvlText w:val=""/>
      <w:lvlJc w:val="left"/>
    </w:lvl>
    <w:lvl w:ilvl="2" w:tplc="EBCA43A4">
      <w:numFmt w:val="decimal"/>
      <w:lvlText w:val=""/>
      <w:lvlJc w:val="left"/>
    </w:lvl>
    <w:lvl w:ilvl="3" w:tplc="3B5487AC">
      <w:numFmt w:val="decimal"/>
      <w:lvlText w:val=""/>
      <w:lvlJc w:val="left"/>
    </w:lvl>
    <w:lvl w:ilvl="4" w:tplc="3064DC62">
      <w:numFmt w:val="decimal"/>
      <w:lvlText w:val=""/>
      <w:lvlJc w:val="left"/>
    </w:lvl>
    <w:lvl w:ilvl="5" w:tplc="2CA88624">
      <w:numFmt w:val="decimal"/>
      <w:lvlText w:val=""/>
      <w:lvlJc w:val="left"/>
    </w:lvl>
    <w:lvl w:ilvl="6" w:tplc="A518F1B8">
      <w:numFmt w:val="decimal"/>
      <w:lvlText w:val=""/>
      <w:lvlJc w:val="left"/>
    </w:lvl>
    <w:lvl w:ilvl="7" w:tplc="DE8658FC">
      <w:numFmt w:val="decimal"/>
      <w:lvlText w:val=""/>
      <w:lvlJc w:val="left"/>
    </w:lvl>
    <w:lvl w:ilvl="8" w:tplc="2E886D92">
      <w:numFmt w:val="decimal"/>
      <w:lvlText w:val=""/>
      <w:lvlJc w:val="left"/>
    </w:lvl>
  </w:abstractNum>
  <w:abstractNum w:abstractNumId="23">
    <w:nsid w:val="7FDCC233"/>
    <w:multiLevelType w:val="hybridMultilevel"/>
    <w:tmpl w:val="DC2E7E56"/>
    <w:lvl w:ilvl="0" w:tplc="2DDE1E18">
      <w:start w:val="3"/>
      <w:numFmt w:val="decimal"/>
      <w:lvlText w:val="%1)"/>
      <w:lvlJc w:val="left"/>
    </w:lvl>
    <w:lvl w:ilvl="1" w:tplc="C50ABDC2">
      <w:numFmt w:val="decimal"/>
      <w:lvlText w:val=""/>
      <w:lvlJc w:val="left"/>
    </w:lvl>
    <w:lvl w:ilvl="2" w:tplc="2C947C66">
      <w:numFmt w:val="decimal"/>
      <w:lvlText w:val=""/>
      <w:lvlJc w:val="left"/>
    </w:lvl>
    <w:lvl w:ilvl="3" w:tplc="D834BF8C">
      <w:numFmt w:val="decimal"/>
      <w:lvlText w:val=""/>
      <w:lvlJc w:val="left"/>
    </w:lvl>
    <w:lvl w:ilvl="4" w:tplc="CE40ED36">
      <w:numFmt w:val="decimal"/>
      <w:lvlText w:val=""/>
      <w:lvlJc w:val="left"/>
    </w:lvl>
    <w:lvl w:ilvl="5" w:tplc="DDA472CA">
      <w:numFmt w:val="decimal"/>
      <w:lvlText w:val=""/>
      <w:lvlJc w:val="left"/>
    </w:lvl>
    <w:lvl w:ilvl="6" w:tplc="4D145B80">
      <w:numFmt w:val="decimal"/>
      <w:lvlText w:val=""/>
      <w:lvlJc w:val="left"/>
    </w:lvl>
    <w:lvl w:ilvl="7" w:tplc="B89CEA50">
      <w:numFmt w:val="decimal"/>
      <w:lvlText w:val=""/>
      <w:lvlJc w:val="left"/>
    </w:lvl>
    <w:lvl w:ilvl="8" w:tplc="C464E150">
      <w:numFmt w:val="decimal"/>
      <w:lvlText w:val=""/>
      <w:lvlJc w:val="left"/>
    </w:lvl>
  </w:abstractNum>
  <w:num w:numId="1">
    <w:abstractNumId w:val="2"/>
  </w:num>
  <w:num w:numId="2">
    <w:abstractNumId w:val="9"/>
  </w:num>
  <w:num w:numId="3">
    <w:abstractNumId w:val="1"/>
  </w:num>
  <w:num w:numId="4">
    <w:abstractNumId w:val="0"/>
  </w:num>
  <w:num w:numId="5">
    <w:abstractNumId w:val="23"/>
  </w:num>
  <w:num w:numId="6">
    <w:abstractNumId w:val="3"/>
  </w:num>
  <w:num w:numId="7">
    <w:abstractNumId w:val="11"/>
  </w:num>
  <w:num w:numId="8">
    <w:abstractNumId w:val="19"/>
  </w:num>
  <w:num w:numId="9">
    <w:abstractNumId w:val="14"/>
  </w:num>
  <w:num w:numId="10">
    <w:abstractNumId w:val="6"/>
  </w:num>
  <w:num w:numId="11">
    <w:abstractNumId w:val="15"/>
  </w:num>
  <w:num w:numId="12">
    <w:abstractNumId w:val="12"/>
  </w:num>
  <w:num w:numId="13">
    <w:abstractNumId w:val="10"/>
  </w:num>
  <w:num w:numId="14">
    <w:abstractNumId w:val="22"/>
  </w:num>
  <w:num w:numId="15">
    <w:abstractNumId w:val="5"/>
  </w:num>
  <w:num w:numId="16">
    <w:abstractNumId w:val="17"/>
  </w:num>
  <w:num w:numId="17">
    <w:abstractNumId w:val="13"/>
  </w:num>
  <w:num w:numId="18">
    <w:abstractNumId w:val="16"/>
  </w:num>
  <w:num w:numId="19">
    <w:abstractNumId w:val="8"/>
  </w:num>
  <w:num w:numId="20">
    <w:abstractNumId w:val="20"/>
  </w:num>
  <w:num w:numId="21">
    <w:abstractNumId w:val="4"/>
  </w:num>
  <w:num w:numId="22">
    <w:abstractNumId w:val="7"/>
  </w:num>
  <w:num w:numId="23">
    <w:abstractNumId w:val="18"/>
  </w:num>
  <w:num w:numId="2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78CF"/>
    <w:rsid w:val="000B04D6"/>
    <w:rsid w:val="00751193"/>
    <w:rsid w:val="00EB78CF"/>
    <w:rsid w:val="00FE1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6374</Words>
  <Characters>38245</Characters>
  <Application>Microsoft Office Word</Application>
  <DocSecurity>0</DocSecurity>
  <Lines>318</Lines>
  <Paragraphs>89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44530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Stanislawa Zalas</cp:lastModifiedBy>
  <cp:revision>2</cp:revision>
  <dcterms:created xsi:type="dcterms:W3CDTF">2019-09-25T08:59:00Z</dcterms:created>
  <dcterms:modified xsi:type="dcterms:W3CDTF">2019-09-25T08:59:00Z</dcterms:modified>
</cp:coreProperties>
</file>