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5C7" w:rsidRDefault="00561EBD" w:rsidP="007505C7">
      <w:pPr>
        <w:rPr>
          <w:b/>
          <w:color w:val="002060"/>
          <w:sz w:val="96"/>
          <w:szCs w:val="96"/>
        </w:rPr>
      </w:pPr>
      <w:r w:rsidRPr="00561EBD">
        <w:rPr>
          <w:rFonts w:ascii="Calibri" w:eastAsia="Calibri" w:hAnsi="Calibri" w:cs="Times New Roman"/>
          <w:noProof/>
          <w:lang w:eastAsia="pl-PL"/>
        </w:rPr>
        <w:drawing>
          <wp:inline distT="0" distB="0" distL="0" distR="0" wp14:anchorId="77FB960C" wp14:editId="09B8531B">
            <wp:extent cx="1676400" cy="739703"/>
            <wp:effectExtent l="0" t="0" r="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E_Infrastruktura_i_Srodowisko_rgb-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6400" cy="739703"/>
                    </a:xfrm>
                    <a:prstGeom prst="rect">
                      <a:avLst/>
                    </a:prstGeom>
                  </pic:spPr>
                </pic:pic>
              </a:graphicData>
            </a:graphic>
          </wp:inline>
        </w:drawing>
      </w:r>
      <w:r>
        <w:rPr>
          <w:b/>
          <w:color w:val="002060"/>
          <w:sz w:val="96"/>
          <w:szCs w:val="96"/>
        </w:rPr>
        <w:t xml:space="preserve">      </w:t>
      </w:r>
      <w:r w:rsidRPr="00561EBD">
        <w:rPr>
          <w:rFonts w:ascii="Calibri" w:eastAsia="Calibri" w:hAnsi="Calibri" w:cs="Times New Roman"/>
          <w:noProof/>
          <w:lang w:eastAsia="pl-PL"/>
        </w:rPr>
        <w:drawing>
          <wp:inline distT="0" distB="0" distL="0" distR="0" wp14:anchorId="24691007" wp14:editId="6D989855">
            <wp:extent cx="438150" cy="523875"/>
            <wp:effectExtent l="0" t="0" r="0" b="9525"/>
            <wp:docPr id="4" name="Obraz 4" descr="Y:\Niedźwiadek Zdzisław\Herb Gminy\herb Spiczyn 2011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Niedźwiadek Zdzisław\Herb Gminy\herb Spiczyn 2011_cmyk.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006" cy="524898"/>
                    </a:xfrm>
                    <a:prstGeom prst="rect">
                      <a:avLst/>
                    </a:prstGeom>
                    <a:noFill/>
                    <a:ln>
                      <a:noFill/>
                    </a:ln>
                  </pic:spPr>
                </pic:pic>
              </a:graphicData>
            </a:graphic>
          </wp:inline>
        </w:drawing>
      </w:r>
      <w:r>
        <w:rPr>
          <w:b/>
          <w:color w:val="002060"/>
          <w:sz w:val="96"/>
          <w:szCs w:val="96"/>
        </w:rPr>
        <w:t xml:space="preserve">    </w:t>
      </w:r>
      <w:r w:rsidRPr="00561EBD">
        <w:rPr>
          <w:rFonts w:ascii="Calibri" w:eastAsia="Calibri" w:hAnsi="Calibri" w:cs="Times New Roman"/>
          <w:noProof/>
          <w:lang w:eastAsia="pl-PL"/>
        </w:rPr>
        <w:drawing>
          <wp:inline distT="0" distB="0" distL="0" distR="0" wp14:anchorId="048068F8" wp14:editId="4D47A98A">
            <wp:extent cx="2256212" cy="82931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ks.png"/>
                    <pic:cNvPicPr/>
                  </pic:nvPicPr>
                  <pic:blipFill>
                    <a:blip r:embed="rId11">
                      <a:extLst>
                        <a:ext uri="{28A0092B-C50C-407E-A947-70E740481C1C}">
                          <a14:useLocalDpi xmlns:a14="http://schemas.microsoft.com/office/drawing/2010/main" val="0"/>
                        </a:ext>
                      </a:extLst>
                    </a:blip>
                    <a:stretch>
                      <a:fillRect/>
                    </a:stretch>
                  </pic:blipFill>
                  <pic:spPr>
                    <a:xfrm>
                      <a:off x="0" y="0"/>
                      <a:ext cx="2260161" cy="830762"/>
                    </a:xfrm>
                    <a:prstGeom prst="rect">
                      <a:avLst/>
                    </a:prstGeom>
                  </pic:spPr>
                </pic:pic>
              </a:graphicData>
            </a:graphic>
          </wp:inline>
        </w:drawing>
      </w:r>
    </w:p>
    <w:p w:rsidR="00561EBD" w:rsidRDefault="00561EBD" w:rsidP="00E7383F">
      <w:pPr>
        <w:pStyle w:val="Tekstpodstawowy"/>
        <w:rPr>
          <w:color w:val="2F5496" w:themeColor="accent5" w:themeShade="BF"/>
        </w:rPr>
      </w:pPr>
    </w:p>
    <w:p w:rsidR="00685F53" w:rsidRDefault="006B3721" w:rsidP="00E7383F">
      <w:pPr>
        <w:pStyle w:val="Tekstpodstawowy"/>
        <w:rPr>
          <w:color w:val="2F5496" w:themeColor="accent5" w:themeShade="BF"/>
        </w:rPr>
      </w:pPr>
      <w:r>
        <w:rPr>
          <w:color w:val="2F5496" w:themeColor="accent5" w:themeShade="BF"/>
        </w:rPr>
        <w:t>Plan Gospodarki Niskoemisyjnej</w:t>
      </w:r>
    </w:p>
    <w:p w:rsidR="00561EBD" w:rsidRPr="00561EBD" w:rsidRDefault="00561EBD" w:rsidP="00E7383F">
      <w:pPr>
        <w:pStyle w:val="Tekstpodstawowy"/>
        <w:rPr>
          <w:color w:val="2F5496" w:themeColor="accent5" w:themeShade="BF"/>
          <w:sz w:val="20"/>
          <w:szCs w:val="20"/>
        </w:rPr>
      </w:pPr>
    </w:p>
    <w:p w:rsidR="00E7383F" w:rsidRPr="00E7383F" w:rsidRDefault="00E7383F" w:rsidP="00E7383F">
      <w:pPr>
        <w:pStyle w:val="Tekstpodstawowy"/>
        <w:rPr>
          <w:color w:val="2F5496" w:themeColor="accent5" w:themeShade="BF"/>
          <w:sz w:val="24"/>
          <w:szCs w:val="24"/>
        </w:rPr>
      </w:pPr>
    </w:p>
    <w:p w:rsidR="00E7383F" w:rsidRDefault="00E7383F">
      <w:r>
        <w:t xml:space="preserve">            </w:t>
      </w:r>
      <w:r w:rsidR="00561EBD">
        <w:t xml:space="preserve">    </w:t>
      </w:r>
      <w:r>
        <w:t xml:space="preserve">                                    </w:t>
      </w:r>
      <w:r w:rsidR="000829FF">
        <w:t xml:space="preserve">               </w:t>
      </w:r>
      <w:r>
        <w:t xml:space="preserve"> </w:t>
      </w:r>
      <w:r>
        <w:rPr>
          <w:noProof/>
          <w:lang w:eastAsia="pl-PL"/>
        </w:rPr>
        <w:drawing>
          <wp:inline distT="0" distB="0" distL="0" distR="0" wp14:anchorId="3074D23D" wp14:editId="020F2E25">
            <wp:extent cx="1495425" cy="1514475"/>
            <wp:effectExtent l="0" t="0" r="9525" b="9525"/>
            <wp:docPr id="7" name="Obraz 7"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514475"/>
                    </a:xfrm>
                    <a:prstGeom prst="rect">
                      <a:avLst/>
                    </a:prstGeom>
                    <a:noFill/>
                    <a:ln>
                      <a:noFill/>
                    </a:ln>
                  </pic:spPr>
                </pic:pic>
              </a:graphicData>
            </a:graphic>
          </wp:inline>
        </w:drawing>
      </w:r>
    </w:p>
    <w:p w:rsidR="007505C7" w:rsidRDefault="007505C7"/>
    <w:p w:rsidR="00E7383F" w:rsidRPr="000829FF" w:rsidRDefault="007505C7" w:rsidP="00E7383F">
      <w:pPr>
        <w:jc w:val="center"/>
        <w:rPr>
          <w:b/>
          <w:color w:val="2F5496" w:themeColor="accent5" w:themeShade="BF"/>
          <w:sz w:val="24"/>
          <w:szCs w:val="24"/>
        </w:rPr>
      </w:pPr>
      <w:r w:rsidRPr="000829FF">
        <w:rPr>
          <w:b/>
          <w:color w:val="2F5496" w:themeColor="accent5" w:themeShade="BF"/>
          <w:sz w:val="96"/>
          <w:szCs w:val="96"/>
        </w:rPr>
        <w:t>dla Gminy Spiczyn</w:t>
      </w:r>
    </w:p>
    <w:p w:rsidR="007505C7" w:rsidRDefault="000829FF" w:rsidP="00E7383F">
      <w:pPr>
        <w:pStyle w:val="Nagwek"/>
        <w:tabs>
          <w:tab w:val="clear" w:pos="4536"/>
          <w:tab w:val="clear" w:pos="9072"/>
        </w:tabs>
        <w:spacing w:after="160" w:line="259" w:lineRule="auto"/>
      </w:pPr>
      <w:r>
        <w:rPr>
          <w:noProof/>
          <w:lang w:eastAsia="pl-PL"/>
        </w:rPr>
        <w:drawing>
          <wp:inline distT="0" distB="0" distL="0" distR="0" wp14:anchorId="2A3BD73D">
            <wp:extent cx="5772150" cy="16192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1619250"/>
                    </a:xfrm>
                    <a:prstGeom prst="rect">
                      <a:avLst/>
                    </a:prstGeom>
                    <a:noFill/>
                  </pic:spPr>
                </pic:pic>
              </a:graphicData>
            </a:graphic>
          </wp:inline>
        </w:drawing>
      </w:r>
    </w:p>
    <w:sdt>
      <w:sdtPr>
        <w:rPr>
          <w:rFonts w:asciiTheme="minorHAnsi" w:eastAsiaTheme="minorHAnsi" w:hAnsiTheme="minorHAnsi" w:cstheme="minorBidi"/>
          <w:b w:val="0"/>
          <w:bCs w:val="0"/>
          <w:i w:val="0"/>
          <w:iCs w:val="0"/>
          <w:sz w:val="20"/>
          <w:szCs w:val="20"/>
          <w:lang w:val="pl-PL" w:bidi="ar-SA"/>
        </w:rPr>
        <w:id w:val="910346023"/>
        <w:docPartObj>
          <w:docPartGallery w:val="Table of Contents"/>
          <w:docPartUnique/>
        </w:docPartObj>
      </w:sdtPr>
      <w:sdtEndPr>
        <w:rPr>
          <w:noProof/>
          <w:sz w:val="22"/>
          <w:szCs w:val="22"/>
        </w:rPr>
      </w:sdtEndPr>
      <w:sdtContent>
        <w:p w:rsidR="000510C0" w:rsidRPr="00A940F1" w:rsidRDefault="000510C0" w:rsidP="00F81DE9">
          <w:pPr>
            <w:pStyle w:val="Nagwekspisutreci"/>
            <w:spacing w:line="276" w:lineRule="auto"/>
            <w:jc w:val="center"/>
            <w:rPr>
              <w:i w:val="0"/>
              <w:sz w:val="20"/>
              <w:szCs w:val="20"/>
            </w:rPr>
          </w:pPr>
          <w:r w:rsidRPr="00A940F1">
            <w:rPr>
              <w:i w:val="0"/>
              <w:sz w:val="20"/>
              <w:szCs w:val="20"/>
            </w:rPr>
            <w:t>SPIS TREŚCI</w:t>
          </w:r>
        </w:p>
        <w:p w:rsidR="00B00D72" w:rsidRDefault="000510C0">
          <w:pPr>
            <w:pStyle w:val="Spistreci1"/>
            <w:rPr>
              <w:rFonts w:asciiTheme="minorHAnsi" w:eastAsiaTheme="minorEastAsia" w:hAnsiTheme="minorHAnsi" w:cstheme="minorBidi"/>
              <w:b w:val="0"/>
              <w:bCs w:val="0"/>
              <w:caps w:val="0"/>
              <w:color w:val="auto"/>
              <w:sz w:val="22"/>
              <w:szCs w:val="22"/>
              <w:lang w:val="pl-PL"/>
            </w:rPr>
          </w:pPr>
          <w:r w:rsidRPr="00A940F1">
            <w:rPr>
              <w:sz w:val="20"/>
              <w:szCs w:val="20"/>
            </w:rPr>
            <w:fldChar w:fldCharType="begin"/>
          </w:r>
          <w:r w:rsidRPr="00A940F1">
            <w:rPr>
              <w:sz w:val="20"/>
              <w:szCs w:val="20"/>
            </w:rPr>
            <w:instrText xml:space="preserve"> TOC \o "1-3" \h \z \u </w:instrText>
          </w:r>
          <w:r w:rsidRPr="00A940F1">
            <w:rPr>
              <w:sz w:val="20"/>
              <w:szCs w:val="20"/>
            </w:rPr>
            <w:fldChar w:fldCharType="separate"/>
          </w:r>
          <w:hyperlink w:anchor="_Toc453332763" w:history="1">
            <w:r w:rsidR="00B00D72" w:rsidRPr="00952DF2">
              <w:rPr>
                <w:rStyle w:val="Hipercze"/>
              </w:rPr>
              <w:t>1.</w:t>
            </w:r>
            <w:r w:rsidR="00B00D72">
              <w:rPr>
                <w:rFonts w:asciiTheme="minorHAnsi" w:eastAsiaTheme="minorEastAsia" w:hAnsiTheme="minorHAnsi" w:cstheme="minorBidi"/>
                <w:b w:val="0"/>
                <w:bCs w:val="0"/>
                <w:caps w:val="0"/>
                <w:color w:val="auto"/>
                <w:sz w:val="22"/>
                <w:szCs w:val="22"/>
                <w:lang w:val="pl-PL"/>
              </w:rPr>
              <w:tab/>
            </w:r>
            <w:r w:rsidR="00B00D72" w:rsidRPr="00952DF2">
              <w:rPr>
                <w:rStyle w:val="Hipercze"/>
              </w:rPr>
              <w:t>Streszczenie - synteza</w:t>
            </w:r>
            <w:r w:rsidR="00B00D72">
              <w:rPr>
                <w:webHidden/>
              </w:rPr>
              <w:tab/>
            </w:r>
            <w:r w:rsidR="00B00D72">
              <w:rPr>
                <w:webHidden/>
              </w:rPr>
              <w:fldChar w:fldCharType="begin"/>
            </w:r>
            <w:r w:rsidR="00B00D72">
              <w:rPr>
                <w:webHidden/>
              </w:rPr>
              <w:instrText xml:space="preserve"> PAGEREF _Toc453332763 \h </w:instrText>
            </w:r>
            <w:r w:rsidR="00B00D72">
              <w:rPr>
                <w:webHidden/>
              </w:rPr>
            </w:r>
            <w:r w:rsidR="00B00D72">
              <w:rPr>
                <w:webHidden/>
              </w:rPr>
              <w:fldChar w:fldCharType="separate"/>
            </w:r>
            <w:r w:rsidR="00B00D72">
              <w:rPr>
                <w:webHidden/>
              </w:rPr>
              <w:t>4</w:t>
            </w:r>
            <w:r w:rsidR="00B00D72">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64" w:history="1">
            <w:r w:rsidRPr="00952DF2">
              <w:rPr>
                <w:rStyle w:val="Hipercze"/>
                <w:rFonts w:eastAsia="Calibri,Bold"/>
              </w:rPr>
              <w:t>1.1.</w:t>
            </w:r>
            <w:r>
              <w:rPr>
                <w:rFonts w:asciiTheme="minorHAnsi" w:eastAsiaTheme="minorEastAsia" w:hAnsiTheme="minorHAnsi" w:cstheme="minorBidi"/>
                <w:b w:val="0"/>
                <w:bCs w:val="0"/>
                <w:lang w:val="pl-PL" w:eastAsia="pl-PL"/>
              </w:rPr>
              <w:tab/>
            </w:r>
            <w:r w:rsidRPr="00952DF2">
              <w:rPr>
                <w:rStyle w:val="Hipercze"/>
                <w:rFonts w:eastAsia="Calibri,Bold"/>
              </w:rPr>
              <w:t>Cel  dokumentu</w:t>
            </w:r>
            <w:r>
              <w:rPr>
                <w:webHidden/>
              </w:rPr>
              <w:tab/>
            </w:r>
            <w:r>
              <w:rPr>
                <w:webHidden/>
              </w:rPr>
              <w:fldChar w:fldCharType="begin"/>
            </w:r>
            <w:r>
              <w:rPr>
                <w:webHidden/>
              </w:rPr>
              <w:instrText xml:space="preserve"> PAGEREF _Toc453332764 \h </w:instrText>
            </w:r>
            <w:r>
              <w:rPr>
                <w:webHidden/>
              </w:rPr>
            </w:r>
            <w:r>
              <w:rPr>
                <w:webHidden/>
              </w:rPr>
              <w:fldChar w:fldCharType="separate"/>
            </w:r>
            <w:r>
              <w:rPr>
                <w:webHidden/>
              </w:rPr>
              <w:t>6</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65" w:history="1">
            <w:r w:rsidRPr="00952DF2">
              <w:rPr>
                <w:rStyle w:val="Hipercze"/>
                <w:rFonts w:eastAsia="Calibri,Bold"/>
                <w:lang w:eastAsia="pl-PL"/>
              </w:rPr>
              <w:t>1.2.</w:t>
            </w:r>
            <w:r>
              <w:rPr>
                <w:rFonts w:asciiTheme="minorHAnsi" w:eastAsiaTheme="minorEastAsia" w:hAnsiTheme="minorHAnsi" w:cstheme="minorBidi"/>
                <w:b w:val="0"/>
                <w:bCs w:val="0"/>
                <w:lang w:val="pl-PL" w:eastAsia="pl-PL"/>
              </w:rPr>
              <w:tab/>
            </w:r>
            <w:r w:rsidRPr="00952DF2">
              <w:rPr>
                <w:rStyle w:val="Hipercze"/>
                <w:rFonts w:eastAsia="Calibri,Bold"/>
                <w:lang w:eastAsia="pl-PL"/>
              </w:rPr>
              <w:t>Zakres PGN</w:t>
            </w:r>
            <w:r>
              <w:rPr>
                <w:webHidden/>
              </w:rPr>
              <w:tab/>
            </w:r>
            <w:r>
              <w:rPr>
                <w:webHidden/>
              </w:rPr>
              <w:fldChar w:fldCharType="begin"/>
            </w:r>
            <w:r>
              <w:rPr>
                <w:webHidden/>
              </w:rPr>
              <w:instrText xml:space="preserve"> PAGEREF _Toc453332765 \h </w:instrText>
            </w:r>
            <w:r>
              <w:rPr>
                <w:webHidden/>
              </w:rPr>
            </w:r>
            <w:r>
              <w:rPr>
                <w:webHidden/>
              </w:rPr>
              <w:fldChar w:fldCharType="separate"/>
            </w:r>
            <w:r>
              <w:rPr>
                <w:webHidden/>
              </w:rPr>
              <w:t>7</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66" w:history="1">
            <w:r w:rsidRPr="00952DF2">
              <w:rPr>
                <w:rStyle w:val="Hipercze"/>
                <w:rFonts w:eastAsia="Calibri,Bold"/>
              </w:rPr>
              <w:t>1.3.</w:t>
            </w:r>
            <w:r>
              <w:rPr>
                <w:rFonts w:asciiTheme="minorHAnsi" w:eastAsiaTheme="minorEastAsia" w:hAnsiTheme="minorHAnsi" w:cstheme="minorBidi"/>
                <w:b w:val="0"/>
                <w:bCs w:val="0"/>
                <w:lang w:val="pl-PL" w:eastAsia="pl-PL"/>
              </w:rPr>
              <w:tab/>
            </w:r>
            <w:r w:rsidRPr="00952DF2">
              <w:rPr>
                <w:rStyle w:val="Hipercze"/>
                <w:rFonts w:eastAsia="Calibri,Bold"/>
              </w:rPr>
              <w:t>Obszary działania planu</w:t>
            </w:r>
            <w:r>
              <w:rPr>
                <w:webHidden/>
              </w:rPr>
              <w:tab/>
            </w:r>
            <w:r>
              <w:rPr>
                <w:webHidden/>
              </w:rPr>
              <w:fldChar w:fldCharType="begin"/>
            </w:r>
            <w:r>
              <w:rPr>
                <w:webHidden/>
              </w:rPr>
              <w:instrText xml:space="preserve"> PAGEREF _Toc453332766 \h </w:instrText>
            </w:r>
            <w:r>
              <w:rPr>
                <w:webHidden/>
              </w:rPr>
            </w:r>
            <w:r>
              <w:rPr>
                <w:webHidden/>
              </w:rPr>
              <w:fldChar w:fldCharType="separate"/>
            </w:r>
            <w:r>
              <w:rPr>
                <w:webHidden/>
              </w:rPr>
              <w:t>8</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67" w:history="1">
            <w:r w:rsidRPr="00952DF2">
              <w:rPr>
                <w:rStyle w:val="Hipercze"/>
                <w:rFonts w:eastAsia="Calibri,Bold"/>
              </w:rPr>
              <w:t>1.4.</w:t>
            </w:r>
            <w:r>
              <w:rPr>
                <w:rFonts w:asciiTheme="minorHAnsi" w:eastAsiaTheme="minorEastAsia" w:hAnsiTheme="minorHAnsi" w:cstheme="minorBidi"/>
                <w:b w:val="0"/>
                <w:bCs w:val="0"/>
                <w:lang w:val="pl-PL" w:eastAsia="pl-PL"/>
              </w:rPr>
              <w:tab/>
            </w:r>
            <w:r w:rsidRPr="00952DF2">
              <w:rPr>
                <w:rStyle w:val="Hipercze"/>
                <w:rFonts w:eastAsia="Calibri,Bold"/>
              </w:rPr>
              <w:t>Określenie roku bazowego</w:t>
            </w:r>
            <w:r>
              <w:rPr>
                <w:webHidden/>
              </w:rPr>
              <w:tab/>
            </w:r>
            <w:r>
              <w:rPr>
                <w:webHidden/>
              </w:rPr>
              <w:fldChar w:fldCharType="begin"/>
            </w:r>
            <w:r>
              <w:rPr>
                <w:webHidden/>
              </w:rPr>
              <w:instrText xml:space="preserve"> PAGEREF _Toc453332767 \h </w:instrText>
            </w:r>
            <w:r>
              <w:rPr>
                <w:webHidden/>
              </w:rPr>
            </w:r>
            <w:r>
              <w:rPr>
                <w:webHidden/>
              </w:rPr>
              <w:fldChar w:fldCharType="separate"/>
            </w:r>
            <w:r>
              <w:rPr>
                <w:webHidden/>
              </w:rPr>
              <w:t>8</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768" w:history="1">
            <w:r w:rsidRPr="00952DF2">
              <w:rPr>
                <w:rStyle w:val="Hipercze"/>
              </w:rPr>
              <w:t>2.</w:t>
            </w:r>
            <w:r>
              <w:rPr>
                <w:rFonts w:asciiTheme="minorHAnsi" w:eastAsiaTheme="minorEastAsia" w:hAnsiTheme="minorHAnsi" w:cstheme="minorBidi"/>
                <w:b w:val="0"/>
                <w:bCs w:val="0"/>
                <w:caps w:val="0"/>
                <w:color w:val="auto"/>
                <w:sz w:val="22"/>
                <w:szCs w:val="22"/>
                <w:lang w:val="pl-PL"/>
              </w:rPr>
              <w:tab/>
            </w:r>
            <w:r w:rsidRPr="00952DF2">
              <w:rPr>
                <w:rStyle w:val="Hipercze"/>
              </w:rPr>
              <w:t>Instrumenty prawne - analiza dokumentów dotyczących zrównoważonej polityki energetycznej na poziomie UE, polski, gminy</w:t>
            </w:r>
            <w:r>
              <w:rPr>
                <w:webHidden/>
              </w:rPr>
              <w:tab/>
            </w:r>
            <w:r>
              <w:rPr>
                <w:webHidden/>
              </w:rPr>
              <w:fldChar w:fldCharType="begin"/>
            </w:r>
            <w:r>
              <w:rPr>
                <w:webHidden/>
              </w:rPr>
              <w:instrText xml:space="preserve"> PAGEREF _Toc453332768 \h </w:instrText>
            </w:r>
            <w:r>
              <w:rPr>
                <w:webHidden/>
              </w:rPr>
            </w:r>
            <w:r>
              <w:rPr>
                <w:webHidden/>
              </w:rPr>
              <w:fldChar w:fldCharType="separate"/>
            </w:r>
            <w:r>
              <w:rPr>
                <w:webHidden/>
              </w:rPr>
              <w:t>9</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769" w:history="1">
            <w:r w:rsidRPr="00952DF2">
              <w:rPr>
                <w:rStyle w:val="Hipercze"/>
              </w:rPr>
              <w:t>3. Charakterystyka gminy Spiczyn</w:t>
            </w:r>
            <w:r>
              <w:rPr>
                <w:webHidden/>
              </w:rPr>
              <w:tab/>
            </w:r>
            <w:r>
              <w:rPr>
                <w:webHidden/>
              </w:rPr>
              <w:fldChar w:fldCharType="begin"/>
            </w:r>
            <w:r>
              <w:rPr>
                <w:webHidden/>
              </w:rPr>
              <w:instrText xml:space="preserve"> PAGEREF _Toc453332769 \h </w:instrText>
            </w:r>
            <w:r>
              <w:rPr>
                <w:webHidden/>
              </w:rPr>
            </w:r>
            <w:r>
              <w:rPr>
                <w:webHidden/>
              </w:rPr>
              <w:fldChar w:fldCharType="separate"/>
            </w:r>
            <w:r>
              <w:rPr>
                <w:webHidden/>
              </w:rPr>
              <w:t>14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0" w:history="1">
            <w:r w:rsidRPr="00952DF2">
              <w:rPr>
                <w:rStyle w:val="Hipercze"/>
              </w:rPr>
              <w:t>3.1.</w:t>
            </w:r>
            <w:r>
              <w:rPr>
                <w:rFonts w:asciiTheme="minorHAnsi" w:eastAsiaTheme="minorEastAsia" w:hAnsiTheme="minorHAnsi" w:cstheme="minorBidi"/>
                <w:b w:val="0"/>
                <w:bCs w:val="0"/>
                <w:lang w:val="pl-PL" w:eastAsia="pl-PL"/>
              </w:rPr>
              <w:tab/>
            </w:r>
            <w:r w:rsidRPr="00952DF2">
              <w:rPr>
                <w:rStyle w:val="Hipercze"/>
              </w:rPr>
              <w:t>Charakterystyka ogólna</w:t>
            </w:r>
            <w:r>
              <w:rPr>
                <w:webHidden/>
              </w:rPr>
              <w:tab/>
            </w:r>
            <w:r>
              <w:rPr>
                <w:webHidden/>
              </w:rPr>
              <w:fldChar w:fldCharType="begin"/>
            </w:r>
            <w:r>
              <w:rPr>
                <w:webHidden/>
              </w:rPr>
              <w:instrText xml:space="preserve"> PAGEREF _Toc453332770 \h </w:instrText>
            </w:r>
            <w:r>
              <w:rPr>
                <w:webHidden/>
              </w:rPr>
            </w:r>
            <w:r>
              <w:rPr>
                <w:webHidden/>
              </w:rPr>
              <w:fldChar w:fldCharType="separate"/>
            </w:r>
            <w:r>
              <w:rPr>
                <w:webHidden/>
              </w:rPr>
              <w:t>14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1" w:history="1">
            <w:r w:rsidRPr="00952DF2">
              <w:rPr>
                <w:rStyle w:val="Hipercze"/>
                <w:rFonts w:eastAsia="Calibri,Bold"/>
              </w:rPr>
              <w:t>3.2.</w:t>
            </w:r>
            <w:r>
              <w:rPr>
                <w:rFonts w:asciiTheme="minorHAnsi" w:eastAsiaTheme="minorEastAsia" w:hAnsiTheme="minorHAnsi" w:cstheme="minorBidi"/>
                <w:b w:val="0"/>
                <w:bCs w:val="0"/>
                <w:lang w:val="pl-PL" w:eastAsia="pl-PL"/>
              </w:rPr>
              <w:tab/>
            </w:r>
            <w:r w:rsidRPr="00952DF2">
              <w:rPr>
                <w:rStyle w:val="Hipercze"/>
                <w:rFonts w:eastAsia="Calibri,Bold"/>
              </w:rPr>
              <w:t>Stan środowiska</w:t>
            </w:r>
            <w:r>
              <w:rPr>
                <w:webHidden/>
              </w:rPr>
              <w:tab/>
            </w:r>
            <w:r>
              <w:rPr>
                <w:webHidden/>
              </w:rPr>
              <w:fldChar w:fldCharType="begin"/>
            </w:r>
            <w:r>
              <w:rPr>
                <w:webHidden/>
              </w:rPr>
              <w:instrText xml:space="preserve"> PAGEREF _Toc453332771 \h </w:instrText>
            </w:r>
            <w:r>
              <w:rPr>
                <w:webHidden/>
              </w:rPr>
            </w:r>
            <w:r>
              <w:rPr>
                <w:webHidden/>
              </w:rPr>
              <w:fldChar w:fldCharType="separate"/>
            </w:r>
            <w:r>
              <w:rPr>
                <w:webHidden/>
              </w:rPr>
              <w:t>15</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2" w:history="1">
            <w:r w:rsidRPr="00952DF2">
              <w:rPr>
                <w:rStyle w:val="Hipercze"/>
                <w:rFonts w:eastAsia="Calibri,Bold"/>
                <w:lang w:eastAsia="ar-SA"/>
              </w:rPr>
              <w:t>3.3.</w:t>
            </w:r>
            <w:r>
              <w:rPr>
                <w:rFonts w:asciiTheme="minorHAnsi" w:eastAsiaTheme="minorEastAsia" w:hAnsiTheme="minorHAnsi" w:cstheme="minorBidi"/>
                <w:b w:val="0"/>
                <w:bCs w:val="0"/>
                <w:lang w:val="pl-PL" w:eastAsia="pl-PL"/>
              </w:rPr>
              <w:tab/>
            </w:r>
            <w:r w:rsidRPr="00952DF2">
              <w:rPr>
                <w:rStyle w:val="Hipercze"/>
                <w:rFonts w:eastAsia="Calibri,Bold"/>
                <w:lang w:eastAsia="ar-SA"/>
              </w:rPr>
              <w:t>Klimat i powietrze</w:t>
            </w:r>
            <w:r>
              <w:rPr>
                <w:webHidden/>
              </w:rPr>
              <w:tab/>
            </w:r>
            <w:r>
              <w:rPr>
                <w:webHidden/>
              </w:rPr>
              <w:fldChar w:fldCharType="begin"/>
            </w:r>
            <w:r>
              <w:rPr>
                <w:webHidden/>
              </w:rPr>
              <w:instrText xml:space="preserve"> PAGEREF _Toc453332772 \h </w:instrText>
            </w:r>
            <w:r>
              <w:rPr>
                <w:webHidden/>
              </w:rPr>
            </w:r>
            <w:r>
              <w:rPr>
                <w:webHidden/>
              </w:rPr>
              <w:fldChar w:fldCharType="separate"/>
            </w:r>
            <w:r>
              <w:rPr>
                <w:webHidden/>
              </w:rPr>
              <w:t>17</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3" w:history="1">
            <w:r w:rsidRPr="00952DF2">
              <w:rPr>
                <w:rStyle w:val="Hipercze"/>
                <w:rFonts w:eastAsia="Calibri,Bold"/>
                <w:lang w:eastAsia="ar-SA"/>
              </w:rPr>
              <w:t>3.4.</w:t>
            </w:r>
            <w:r>
              <w:rPr>
                <w:rFonts w:asciiTheme="minorHAnsi" w:eastAsiaTheme="minorEastAsia" w:hAnsiTheme="minorHAnsi" w:cstheme="minorBidi"/>
                <w:b w:val="0"/>
                <w:bCs w:val="0"/>
                <w:lang w:val="pl-PL" w:eastAsia="pl-PL"/>
              </w:rPr>
              <w:tab/>
            </w:r>
            <w:r w:rsidRPr="00952DF2">
              <w:rPr>
                <w:rStyle w:val="Hipercze"/>
                <w:rFonts w:eastAsia="Calibri,Bold"/>
                <w:lang w:eastAsia="ar-SA"/>
              </w:rPr>
              <w:t>Sytuacja demograficzna</w:t>
            </w:r>
            <w:r>
              <w:rPr>
                <w:webHidden/>
              </w:rPr>
              <w:tab/>
            </w:r>
            <w:r>
              <w:rPr>
                <w:webHidden/>
              </w:rPr>
              <w:fldChar w:fldCharType="begin"/>
            </w:r>
            <w:r>
              <w:rPr>
                <w:webHidden/>
              </w:rPr>
              <w:instrText xml:space="preserve"> PAGEREF _Toc453332773 \h </w:instrText>
            </w:r>
            <w:r>
              <w:rPr>
                <w:webHidden/>
              </w:rPr>
            </w:r>
            <w:r>
              <w:rPr>
                <w:webHidden/>
              </w:rPr>
              <w:fldChar w:fldCharType="separate"/>
            </w:r>
            <w:r>
              <w:rPr>
                <w:webHidden/>
              </w:rPr>
              <w:t>18</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4" w:history="1">
            <w:r w:rsidRPr="00952DF2">
              <w:rPr>
                <w:rStyle w:val="Hipercze"/>
                <w:rFonts w:eastAsia="Calibri,Bold"/>
              </w:rPr>
              <w:t>3.5.</w:t>
            </w:r>
            <w:r>
              <w:rPr>
                <w:rFonts w:asciiTheme="minorHAnsi" w:eastAsiaTheme="minorEastAsia" w:hAnsiTheme="minorHAnsi" w:cstheme="minorBidi"/>
                <w:b w:val="0"/>
                <w:bCs w:val="0"/>
                <w:lang w:val="pl-PL" w:eastAsia="pl-PL"/>
              </w:rPr>
              <w:tab/>
            </w:r>
            <w:r w:rsidRPr="00952DF2">
              <w:rPr>
                <w:rStyle w:val="Hipercze"/>
                <w:rFonts w:eastAsia="Calibri,Bold"/>
              </w:rPr>
              <w:t>Sytuacja mieszkaniowa</w:t>
            </w:r>
            <w:r>
              <w:rPr>
                <w:webHidden/>
              </w:rPr>
              <w:tab/>
            </w:r>
            <w:r>
              <w:rPr>
                <w:webHidden/>
              </w:rPr>
              <w:fldChar w:fldCharType="begin"/>
            </w:r>
            <w:r>
              <w:rPr>
                <w:webHidden/>
              </w:rPr>
              <w:instrText xml:space="preserve"> PAGEREF _Toc453332774 \h </w:instrText>
            </w:r>
            <w:r>
              <w:rPr>
                <w:webHidden/>
              </w:rPr>
            </w:r>
            <w:r>
              <w:rPr>
                <w:webHidden/>
              </w:rPr>
              <w:fldChar w:fldCharType="separate"/>
            </w:r>
            <w:r>
              <w:rPr>
                <w:webHidden/>
              </w:rPr>
              <w:t>19</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5" w:history="1">
            <w:r w:rsidRPr="00952DF2">
              <w:rPr>
                <w:rStyle w:val="Hipercze"/>
                <w:rFonts w:eastAsia="Calibri,Bold"/>
              </w:rPr>
              <w:t>3.6.</w:t>
            </w:r>
            <w:r>
              <w:rPr>
                <w:rFonts w:asciiTheme="minorHAnsi" w:eastAsiaTheme="minorEastAsia" w:hAnsiTheme="minorHAnsi" w:cstheme="minorBidi"/>
                <w:b w:val="0"/>
                <w:bCs w:val="0"/>
                <w:lang w:val="pl-PL" w:eastAsia="pl-PL"/>
              </w:rPr>
              <w:tab/>
            </w:r>
            <w:r w:rsidRPr="00952DF2">
              <w:rPr>
                <w:rStyle w:val="Hipercze"/>
                <w:rFonts w:eastAsia="Calibri,Bold"/>
              </w:rPr>
              <w:t>Sytuacja gospodarcza</w:t>
            </w:r>
            <w:r>
              <w:rPr>
                <w:webHidden/>
              </w:rPr>
              <w:tab/>
            </w:r>
            <w:r>
              <w:rPr>
                <w:webHidden/>
              </w:rPr>
              <w:fldChar w:fldCharType="begin"/>
            </w:r>
            <w:r>
              <w:rPr>
                <w:webHidden/>
              </w:rPr>
              <w:instrText xml:space="preserve"> PAGEREF _Toc453332775 \h </w:instrText>
            </w:r>
            <w:r>
              <w:rPr>
                <w:webHidden/>
              </w:rPr>
            </w:r>
            <w:r>
              <w:rPr>
                <w:webHidden/>
              </w:rPr>
              <w:fldChar w:fldCharType="separate"/>
            </w:r>
            <w:r>
              <w:rPr>
                <w:webHidden/>
              </w:rPr>
              <w:t>21</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6" w:history="1">
            <w:r w:rsidRPr="00952DF2">
              <w:rPr>
                <w:rStyle w:val="Hipercze"/>
                <w:rFonts w:eastAsia="Calibri,Bold"/>
                <w:lang w:bidi="en-US"/>
              </w:rPr>
              <w:t>3.7.</w:t>
            </w:r>
            <w:r>
              <w:rPr>
                <w:rFonts w:asciiTheme="minorHAnsi" w:eastAsiaTheme="minorEastAsia" w:hAnsiTheme="minorHAnsi" w:cstheme="minorBidi"/>
                <w:b w:val="0"/>
                <w:bCs w:val="0"/>
                <w:lang w:val="pl-PL" w:eastAsia="pl-PL"/>
              </w:rPr>
              <w:tab/>
            </w:r>
            <w:r w:rsidRPr="00952DF2">
              <w:rPr>
                <w:rStyle w:val="Hipercze"/>
                <w:rFonts w:eastAsia="Calibri,Bold"/>
                <w:lang w:bidi="en-US"/>
              </w:rPr>
              <w:t>Rolnictwo</w:t>
            </w:r>
            <w:r>
              <w:rPr>
                <w:webHidden/>
              </w:rPr>
              <w:tab/>
            </w:r>
            <w:r>
              <w:rPr>
                <w:webHidden/>
              </w:rPr>
              <w:fldChar w:fldCharType="begin"/>
            </w:r>
            <w:r>
              <w:rPr>
                <w:webHidden/>
              </w:rPr>
              <w:instrText xml:space="preserve"> PAGEREF _Toc453332776 \h </w:instrText>
            </w:r>
            <w:r>
              <w:rPr>
                <w:webHidden/>
              </w:rPr>
            </w:r>
            <w:r>
              <w:rPr>
                <w:webHidden/>
              </w:rPr>
              <w:fldChar w:fldCharType="separate"/>
            </w:r>
            <w:r>
              <w:rPr>
                <w:webHidden/>
              </w:rPr>
              <w:t>22</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777" w:history="1">
            <w:r w:rsidRPr="00952DF2">
              <w:rPr>
                <w:rStyle w:val="Hipercze"/>
                <w:rFonts w:eastAsia="Times New Roman"/>
              </w:rPr>
              <w:t>4.</w:t>
            </w:r>
            <w:r>
              <w:rPr>
                <w:rFonts w:asciiTheme="minorHAnsi" w:eastAsiaTheme="minorEastAsia" w:hAnsiTheme="minorHAnsi" w:cstheme="minorBidi"/>
                <w:b w:val="0"/>
                <w:bCs w:val="0"/>
                <w:caps w:val="0"/>
                <w:color w:val="auto"/>
                <w:sz w:val="22"/>
                <w:szCs w:val="22"/>
                <w:lang w:val="pl-PL"/>
              </w:rPr>
              <w:tab/>
            </w:r>
            <w:r w:rsidRPr="00952DF2">
              <w:rPr>
                <w:rStyle w:val="Hipercze"/>
                <w:rFonts w:eastAsia="Times New Roman"/>
              </w:rPr>
              <w:t xml:space="preserve">Potencjał wykorzystania odnawialnych źródeł energii dla gminy </w:t>
            </w:r>
            <w:r w:rsidRPr="00952DF2">
              <w:rPr>
                <w:rStyle w:val="Hipercze"/>
                <w:rFonts w:eastAsia="Times New Roman"/>
                <w:lang w:eastAsia="ar-SA"/>
              </w:rPr>
              <w:t>Spiczyn</w:t>
            </w:r>
            <w:r>
              <w:rPr>
                <w:webHidden/>
              </w:rPr>
              <w:tab/>
            </w:r>
            <w:r>
              <w:rPr>
                <w:webHidden/>
              </w:rPr>
              <w:fldChar w:fldCharType="begin"/>
            </w:r>
            <w:r>
              <w:rPr>
                <w:webHidden/>
              </w:rPr>
              <w:instrText xml:space="preserve"> PAGEREF _Toc453332777 \h </w:instrText>
            </w:r>
            <w:r>
              <w:rPr>
                <w:webHidden/>
              </w:rPr>
            </w:r>
            <w:r>
              <w:rPr>
                <w:webHidden/>
              </w:rPr>
              <w:fldChar w:fldCharType="separate"/>
            </w:r>
            <w:r>
              <w:rPr>
                <w:webHidden/>
              </w:rPr>
              <w:t>24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8" w:history="1">
            <w:r w:rsidRPr="00952DF2">
              <w:rPr>
                <w:rStyle w:val="Hipercze"/>
                <w:rFonts w:ascii="Cambria" w:hAnsi="Cambria"/>
              </w:rPr>
              <w:t>4.1.</w:t>
            </w:r>
            <w:r>
              <w:rPr>
                <w:rFonts w:asciiTheme="minorHAnsi" w:eastAsiaTheme="minorEastAsia" w:hAnsiTheme="minorHAnsi" w:cstheme="minorBidi"/>
                <w:b w:val="0"/>
                <w:bCs w:val="0"/>
                <w:lang w:val="pl-PL" w:eastAsia="pl-PL"/>
              </w:rPr>
              <w:tab/>
            </w:r>
            <w:r w:rsidRPr="00952DF2">
              <w:rPr>
                <w:rStyle w:val="Hipercze"/>
                <w:rFonts w:eastAsia="Calibri,Bold"/>
              </w:rPr>
              <w:t>Gleby marginalne pod uprawy energetyczne</w:t>
            </w:r>
            <w:r>
              <w:rPr>
                <w:webHidden/>
              </w:rPr>
              <w:tab/>
            </w:r>
            <w:r>
              <w:rPr>
                <w:webHidden/>
              </w:rPr>
              <w:fldChar w:fldCharType="begin"/>
            </w:r>
            <w:r>
              <w:rPr>
                <w:webHidden/>
              </w:rPr>
              <w:instrText xml:space="preserve"> PAGEREF _Toc453332778 \h </w:instrText>
            </w:r>
            <w:r>
              <w:rPr>
                <w:webHidden/>
              </w:rPr>
            </w:r>
            <w:r>
              <w:rPr>
                <w:webHidden/>
              </w:rPr>
              <w:fldChar w:fldCharType="separate"/>
            </w:r>
            <w:r>
              <w:rPr>
                <w:webHidden/>
              </w:rPr>
              <w:t>24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79" w:history="1">
            <w:r w:rsidRPr="00952DF2">
              <w:rPr>
                <w:rStyle w:val="Hipercze"/>
              </w:rPr>
              <w:t>4.2.</w:t>
            </w:r>
            <w:r>
              <w:rPr>
                <w:rFonts w:asciiTheme="minorHAnsi" w:eastAsiaTheme="minorEastAsia" w:hAnsiTheme="minorHAnsi" w:cstheme="minorBidi"/>
                <w:b w:val="0"/>
                <w:bCs w:val="0"/>
                <w:lang w:val="pl-PL" w:eastAsia="pl-PL"/>
              </w:rPr>
              <w:tab/>
            </w:r>
            <w:r w:rsidRPr="00952DF2">
              <w:rPr>
                <w:rStyle w:val="Hipercze"/>
                <w:rFonts w:eastAsia="Calibri,Bold"/>
              </w:rPr>
              <w:t>Energia zawarta w zinwentaryzowanej biomasie</w:t>
            </w:r>
            <w:r>
              <w:rPr>
                <w:webHidden/>
              </w:rPr>
              <w:tab/>
            </w:r>
            <w:r>
              <w:rPr>
                <w:webHidden/>
              </w:rPr>
              <w:fldChar w:fldCharType="begin"/>
            </w:r>
            <w:r>
              <w:rPr>
                <w:webHidden/>
              </w:rPr>
              <w:instrText xml:space="preserve"> PAGEREF _Toc453332779 \h </w:instrText>
            </w:r>
            <w:r>
              <w:rPr>
                <w:webHidden/>
              </w:rPr>
            </w:r>
            <w:r>
              <w:rPr>
                <w:webHidden/>
              </w:rPr>
              <w:fldChar w:fldCharType="separate"/>
            </w:r>
            <w:r>
              <w:rPr>
                <w:webHidden/>
              </w:rPr>
              <w:t>24</w:t>
            </w:r>
            <w:r>
              <w:rPr>
                <w:webHidden/>
              </w:rPr>
              <w:fldChar w:fldCharType="end"/>
            </w:r>
          </w:hyperlink>
        </w:p>
        <w:p w:rsidR="00B00D72" w:rsidRPr="00B00D72" w:rsidRDefault="00B00D72" w:rsidP="00B00D72">
          <w:pPr>
            <w:pStyle w:val="Spistreci2"/>
            <w:tabs>
              <w:tab w:val="left" w:pos="1100"/>
            </w:tabs>
            <w:rPr>
              <w:color w:val="0563C1"/>
              <w:u w:val="single"/>
            </w:rPr>
          </w:pPr>
          <w:hyperlink w:anchor="_Toc453332780" w:history="1">
            <w:r w:rsidRPr="00952DF2">
              <w:rPr>
                <w:rStyle w:val="Hipercze"/>
                <w:rFonts w:eastAsia="Calibri,Bold"/>
              </w:rPr>
              <w:t>4.3.</w:t>
            </w:r>
            <w:r>
              <w:rPr>
                <w:rFonts w:asciiTheme="minorHAnsi" w:eastAsiaTheme="minorEastAsia" w:hAnsiTheme="minorHAnsi" w:cstheme="minorBidi"/>
                <w:b w:val="0"/>
                <w:bCs w:val="0"/>
                <w:lang w:val="pl-PL" w:eastAsia="pl-PL"/>
              </w:rPr>
              <w:tab/>
            </w:r>
            <w:r w:rsidRPr="00952DF2">
              <w:rPr>
                <w:rStyle w:val="Hipercze"/>
                <w:rFonts w:eastAsia="Calibri,Bold"/>
              </w:rPr>
              <w:t>Energia zawarta w rzekach Wieprz i Bystrzyca.</w:t>
            </w:r>
            <w:r>
              <w:rPr>
                <w:webHidden/>
              </w:rPr>
              <w:tab/>
            </w:r>
            <w:r>
              <w:rPr>
                <w:webHidden/>
              </w:rPr>
              <w:fldChar w:fldCharType="begin"/>
            </w:r>
            <w:r>
              <w:rPr>
                <w:webHidden/>
              </w:rPr>
              <w:instrText xml:space="preserve"> PAGEREF _Toc453332780 \h </w:instrText>
            </w:r>
            <w:r>
              <w:rPr>
                <w:webHidden/>
              </w:rPr>
            </w:r>
            <w:r>
              <w:rPr>
                <w:webHidden/>
              </w:rPr>
              <w:fldChar w:fldCharType="separate"/>
            </w:r>
            <w:r>
              <w:rPr>
                <w:webHidden/>
              </w:rPr>
              <w:t>25</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1" w:history="1">
            <w:r w:rsidRPr="00952DF2">
              <w:rPr>
                <w:rStyle w:val="Hipercze"/>
                <w:rFonts w:eastAsia="Calibri,Bold"/>
              </w:rPr>
              <w:t>4.5.</w:t>
            </w:r>
            <w:r>
              <w:rPr>
                <w:rFonts w:asciiTheme="minorHAnsi" w:eastAsiaTheme="minorEastAsia" w:hAnsiTheme="minorHAnsi" w:cstheme="minorBidi"/>
                <w:b w:val="0"/>
                <w:bCs w:val="0"/>
                <w:lang w:val="pl-PL" w:eastAsia="pl-PL"/>
              </w:rPr>
              <w:tab/>
            </w:r>
            <w:r w:rsidRPr="00952DF2">
              <w:rPr>
                <w:rStyle w:val="Hipercze"/>
                <w:rFonts w:eastAsia="Calibri,Bold"/>
              </w:rPr>
              <w:t>Działania na rzecz wykorzystania odnawialnych źródeł energii w gminie</w:t>
            </w:r>
            <w:r>
              <w:rPr>
                <w:webHidden/>
              </w:rPr>
              <w:tab/>
            </w:r>
            <w:r>
              <w:rPr>
                <w:webHidden/>
              </w:rPr>
              <w:fldChar w:fldCharType="begin"/>
            </w:r>
            <w:r>
              <w:rPr>
                <w:webHidden/>
              </w:rPr>
              <w:instrText xml:space="preserve"> PAGEREF _Toc453332781 \h </w:instrText>
            </w:r>
            <w:r>
              <w:rPr>
                <w:webHidden/>
              </w:rPr>
            </w:r>
            <w:r>
              <w:rPr>
                <w:webHidden/>
              </w:rPr>
              <w:fldChar w:fldCharType="separate"/>
            </w:r>
            <w:r>
              <w:rPr>
                <w:webHidden/>
              </w:rPr>
              <w:t>27</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782" w:history="1">
            <w:r w:rsidRPr="00952DF2">
              <w:rPr>
                <w:rStyle w:val="Hipercze"/>
              </w:rPr>
              <w:t>5.</w:t>
            </w:r>
            <w:r>
              <w:rPr>
                <w:rFonts w:asciiTheme="minorHAnsi" w:eastAsiaTheme="minorEastAsia" w:hAnsiTheme="minorHAnsi" w:cstheme="minorBidi"/>
                <w:b w:val="0"/>
                <w:bCs w:val="0"/>
                <w:caps w:val="0"/>
                <w:color w:val="auto"/>
                <w:sz w:val="22"/>
                <w:szCs w:val="22"/>
                <w:lang w:val="pl-PL"/>
              </w:rPr>
              <w:tab/>
            </w:r>
            <w:r w:rsidRPr="00952DF2">
              <w:rPr>
                <w:rStyle w:val="Hipercze"/>
              </w:rPr>
              <w:t>Baza danych - struktura istniejących źródeł energii w gminie</w:t>
            </w:r>
            <w:r>
              <w:rPr>
                <w:webHidden/>
              </w:rPr>
              <w:tab/>
            </w:r>
            <w:r>
              <w:rPr>
                <w:webHidden/>
              </w:rPr>
              <w:fldChar w:fldCharType="begin"/>
            </w:r>
            <w:r>
              <w:rPr>
                <w:webHidden/>
              </w:rPr>
              <w:instrText xml:space="preserve"> PAGEREF _Toc453332782 \h </w:instrText>
            </w:r>
            <w:r>
              <w:rPr>
                <w:webHidden/>
              </w:rPr>
            </w:r>
            <w:r>
              <w:rPr>
                <w:webHidden/>
              </w:rPr>
              <w:fldChar w:fldCharType="separate"/>
            </w:r>
            <w:r>
              <w:rPr>
                <w:webHidden/>
              </w:rPr>
              <w:t>30</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3" w:history="1">
            <w:r w:rsidRPr="00952DF2">
              <w:rPr>
                <w:rStyle w:val="Hipercze"/>
                <w:rFonts w:eastAsia="Calibri,Bold"/>
              </w:rPr>
              <w:t>5.1.</w:t>
            </w:r>
            <w:r>
              <w:rPr>
                <w:rFonts w:asciiTheme="minorHAnsi" w:eastAsiaTheme="minorEastAsia" w:hAnsiTheme="minorHAnsi" w:cstheme="minorBidi"/>
                <w:b w:val="0"/>
                <w:bCs w:val="0"/>
                <w:lang w:val="pl-PL" w:eastAsia="pl-PL"/>
              </w:rPr>
              <w:tab/>
            </w:r>
            <w:r w:rsidRPr="00952DF2">
              <w:rPr>
                <w:rStyle w:val="Hipercze"/>
                <w:rFonts w:eastAsia="Calibri,Bold"/>
              </w:rPr>
              <w:t>Energia cieplna w mieszkalnictwie</w:t>
            </w:r>
            <w:r>
              <w:rPr>
                <w:webHidden/>
              </w:rPr>
              <w:tab/>
            </w:r>
            <w:r>
              <w:rPr>
                <w:webHidden/>
              </w:rPr>
              <w:fldChar w:fldCharType="begin"/>
            </w:r>
            <w:r>
              <w:rPr>
                <w:webHidden/>
              </w:rPr>
              <w:instrText xml:space="preserve"> PAGEREF _Toc453332783 \h </w:instrText>
            </w:r>
            <w:r>
              <w:rPr>
                <w:webHidden/>
              </w:rPr>
            </w:r>
            <w:r>
              <w:rPr>
                <w:webHidden/>
              </w:rPr>
              <w:fldChar w:fldCharType="separate"/>
            </w:r>
            <w:r>
              <w:rPr>
                <w:webHidden/>
              </w:rPr>
              <w:t>30</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4" w:history="1">
            <w:r w:rsidRPr="00952DF2">
              <w:rPr>
                <w:rStyle w:val="Hipercze"/>
                <w:rFonts w:eastAsia="Calibri,Bold"/>
              </w:rPr>
              <w:t>5.2.</w:t>
            </w:r>
            <w:r>
              <w:rPr>
                <w:rFonts w:asciiTheme="minorHAnsi" w:eastAsiaTheme="minorEastAsia" w:hAnsiTheme="minorHAnsi" w:cstheme="minorBidi"/>
                <w:b w:val="0"/>
                <w:bCs w:val="0"/>
                <w:lang w:val="pl-PL" w:eastAsia="pl-PL"/>
              </w:rPr>
              <w:tab/>
            </w:r>
            <w:r w:rsidRPr="00952DF2">
              <w:rPr>
                <w:rStyle w:val="Hipercze"/>
                <w:rFonts w:eastAsia="Calibri,Bold"/>
              </w:rPr>
              <w:t>Infrastruktura elektroenergetyczna</w:t>
            </w:r>
            <w:r>
              <w:rPr>
                <w:webHidden/>
              </w:rPr>
              <w:tab/>
            </w:r>
            <w:r>
              <w:rPr>
                <w:webHidden/>
              </w:rPr>
              <w:fldChar w:fldCharType="begin"/>
            </w:r>
            <w:r>
              <w:rPr>
                <w:webHidden/>
              </w:rPr>
              <w:instrText xml:space="preserve"> PAGEREF _Toc453332784 \h </w:instrText>
            </w:r>
            <w:r>
              <w:rPr>
                <w:webHidden/>
              </w:rPr>
            </w:r>
            <w:r>
              <w:rPr>
                <w:webHidden/>
              </w:rPr>
              <w:fldChar w:fldCharType="separate"/>
            </w:r>
            <w:r>
              <w:rPr>
                <w:webHidden/>
              </w:rPr>
              <w:t>32</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5" w:history="1">
            <w:r w:rsidRPr="00952DF2">
              <w:rPr>
                <w:rStyle w:val="Hipercze"/>
                <w:rFonts w:eastAsia="Calibri,Bold"/>
              </w:rPr>
              <w:t>5.3.</w:t>
            </w:r>
            <w:r>
              <w:rPr>
                <w:rFonts w:asciiTheme="minorHAnsi" w:eastAsiaTheme="minorEastAsia" w:hAnsiTheme="minorHAnsi" w:cstheme="minorBidi"/>
                <w:b w:val="0"/>
                <w:bCs w:val="0"/>
                <w:lang w:val="pl-PL" w:eastAsia="pl-PL"/>
              </w:rPr>
              <w:tab/>
            </w:r>
            <w:r w:rsidRPr="00952DF2">
              <w:rPr>
                <w:rStyle w:val="Hipercze"/>
                <w:rFonts w:eastAsia="Calibri,Bold"/>
              </w:rPr>
              <w:t>Bieżące zużycie energii elektrycznej w gminie - infrastruktura energii elektrycznej</w:t>
            </w:r>
            <w:r>
              <w:rPr>
                <w:webHidden/>
              </w:rPr>
              <w:tab/>
            </w:r>
            <w:r>
              <w:rPr>
                <w:webHidden/>
              </w:rPr>
              <w:fldChar w:fldCharType="begin"/>
            </w:r>
            <w:r>
              <w:rPr>
                <w:webHidden/>
              </w:rPr>
              <w:instrText xml:space="preserve"> PAGEREF _Toc453332785 \h </w:instrText>
            </w:r>
            <w:r>
              <w:rPr>
                <w:webHidden/>
              </w:rPr>
            </w:r>
            <w:r>
              <w:rPr>
                <w:webHidden/>
              </w:rPr>
              <w:fldChar w:fldCharType="separate"/>
            </w:r>
            <w:r>
              <w:rPr>
                <w:webHidden/>
              </w:rPr>
              <w:t>33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6" w:history="1">
            <w:r w:rsidRPr="00952DF2">
              <w:rPr>
                <w:rStyle w:val="Hipercze"/>
                <w:rFonts w:eastAsia="Calibri,Bold"/>
                <w:lang w:bidi="en-US"/>
              </w:rPr>
              <w:t>5.4.</w:t>
            </w:r>
            <w:r>
              <w:rPr>
                <w:rFonts w:asciiTheme="minorHAnsi" w:eastAsiaTheme="minorEastAsia" w:hAnsiTheme="minorHAnsi" w:cstheme="minorBidi"/>
                <w:b w:val="0"/>
                <w:bCs w:val="0"/>
                <w:lang w:val="pl-PL" w:eastAsia="pl-PL"/>
              </w:rPr>
              <w:tab/>
            </w:r>
            <w:r w:rsidRPr="00952DF2">
              <w:rPr>
                <w:rStyle w:val="Hipercze"/>
                <w:rFonts w:eastAsia="Calibri,Bold"/>
                <w:lang w:bidi="en-US"/>
              </w:rPr>
              <w:t>Oświetlenie uliczne</w:t>
            </w:r>
            <w:r>
              <w:rPr>
                <w:webHidden/>
              </w:rPr>
              <w:tab/>
            </w:r>
            <w:r>
              <w:rPr>
                <w:webHidden/>
              </w:rPr>
              <w:fldChar w:fldCharType="begin"/>
            </w:r>
            <w:r>
              <w:rPr>
                <w:webHidden/>
              </w:rPr>
              <w:instrText xml:space="preserve"> PAGEREF _Toc453332786 \h </w:instrText>
            </w:r>
            <w:r>
              <w:rPr>
                <w:webHidden/>
              </w:rPr>
            </w:r>
            <w:r>
              <w:rPr>
                <w:webHidden/>
              </w:rPr>
              <w:fldChar w:fldCharType="separate"/>
            </w:r>
            <w:r>
              <w:rPr>
                <w:webHidden/>
              </w:rPr>
              <w:t>34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7" w:history="1">
            <w:r w:rsidRPr="00952DF2">
              <w:rPr>
                <w:rStyle w:val="Hipercze"/>
                <w:rFonts w:eastAsia="Calibri,Bold"/>
                <w:lang w:bidi="en-US"/>
              </w:rPr>
              <w:t>5.5.</w:t>
            </w:r>
            <w:r>
              <w:rPr>
                <w:rFonts w:asciiTheme="minorHAnsi" w:eastAsiaTheme="minorEastAsia" w:hAnsiTheme="minorHAnsi" w:cstheme="minorBidi"/>
                <w:b w:val="0"/>
                <w:bCs w:val="0"/>
                <w:lang w:val="pl-PL" w:eastAsia="pl-PL"/>
              </w:rPr>
              <w:tab/>
            </w:r>
            <w:r w:rsidRPr="00952DF2">
              <w:rPr>
                <w:rStyle w:val="Hipercze"/>
                <w:rFonts w:eastAsia="Calibri,Bold"/>
                <w:lang w:bidi="en-US"/>
              </w:rPr>
              <w:t>Zużycie energii elektrycznej w budynkach użyteczności publicznej</w:t>
            </w:r>
            <w:r>
              <w:rPr>
                <w:webHidden/>
              </w:rPr>
              <w:tab/>
            </w:r>
            <w:r>
              <w:rPr>
                <w:webHidden/>
              </w:rPr>
              <w:fldChar w:fldCharType="begin"/>
            </w:r>
            <w:r>
              <w:rPr>
                <w:webHidden/>
              </w:rPr>
              <w:instrText xml:space="preserve"> PAGEREF _Toc453332787 \h </w:instrText>
            </w:r>
            <w:r>
              <w:rPr>
                <w:webHidden/>
              </w:rPr>
            </w:r>
            <w:r>
              <w:rPr>
                <w:webHidden/>
              </w:rPr>
              <w:fldChar w:fldCharType="separate"/>
            </w:r>
            <w:r>
              <w:rPr>
                <w:webHidden/>
              </w:rPr>
              <w:t>34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8" w:history="1">
            <w:r w:rsidRPr="00952DF2">
              <w:rPr>
                <w:rStyle w:val="Hipercze"/>
                <w:rFonts w:eastAsia="Calibri,Bold"/>
              </w:rPr>
              <w:t>5.6.</w:t>
            </w:r>
            <w:r>
              <w:rPr>
                <w:rFonts w:asciiTheme="minorHAnsi" w:eastAsiaTheme="minorEastAsia" w:hAnsiTheme="minorHAnsi" w:cstheme="minorBidi"/>
                <w:b w:val="0"/>
                <w:bCs w:val="0"/>
                <w:lang w:val="pl-PL" w:eastAsia="pl-PL"/>
              </w:rPr>
              <w:tab/>
            </w:r>
            <w:r w:rsidRPr="00952DF2">
              <w:rPr>
                <w:rStyle w:val="Hipercze"/>
                <w:rFonts w:eastAsia="Calibri,Bold"/>
              </w:rPr>
              <w:t>Zużycie energii w sektorze handlowo- usługowym</w:t>
            </w:r>
            <w:r>
              <w:rPr>
                <w:webHidden/>
              </w:rPr>
              <w:tab/>
            </w:r>
            <w:r>
              <w:rPr>
                <w:webHidden/>
              </w:rPr>
              <w:fldChar w:fldCharType="begin"/>
            </w:r>
            <w:r>
              <w:rPr>
                <w:webHidden/>
              </w:rPr>
              <w:instrText xml:space="preserve"> PAGEREF _Toc453332788 \h </w:instrText>
            </w:r>
            <w:r>
              <w:rPr>
                <w:webHidden/>
              </w:rPr>
            </w:r>
            <w:r>
              <w:rPr>
                <w:webHidden/>
              </w:rPr>
              <w:fldChar w:fldCharType="separate"/>
            </w:r>
            <w:r>
              <w:rPr>
                <w:webHidden/>
              </w:rPr>
              <w:t>37</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89" w:history="1">
            <w:r w:rsidRPr="00952DF2">
              <w:rPr>
                <w:rStyle w:val="Hipercze"/>
                <w:rFonts w:eastAsia="Calibri,Bold"/>
              </w:rPr>
              <w:t>5.7.</w:t>
            </w:r>
            <w:r>
              <w:rPr>
                <w:rFonts w:asciiTheme="minorHAnsi" w:eastAsiaTheme="minorEastAsia" w:hAnsiTheme="minorHAnsi" w:cstheme="minorBidi"/>
                <w:b w:val="0"/>
                <w:bCs w:val="0"/>
                <w:lang w:val="pl-PL" w:eastAsia="pl-PL"/>
              </w:rPr>
              <w:tab/>
            </w:r>
            <w:r w:rsidRPr="00952DF2">
              <w:rPr>
                <w:rStyle w:val="Hipercze"/>
                <w:rFonts w:eastAsia="Calibri,Bold"/>
              </w:rPr>
              <w:t>Zużycie energii w sektorze w mieszkalnictwie, sektorze komunalnym i handlowo- usługowym.</w:t>
            </w:r>
            <w:r>
              <w:rPr>
                <w:webHidden/>
              </w:rPr>
              <w:tab/>
            </w:r>
            <w:r>
              <w:rPr>
                <w:webHidden/>
              </w:rPr>
              <w:fldChar w:fldCharType="begin"/>
            </w:r>
            <w:r>
              <w:rPr>
                <w:webHidden/>
              </w:rPr>
              <w:instrText xml:space="preserve"> PAGEREF _Toc453332789 \h </w:instrText>
            </w:r>
            <w:r>
              <w:rPr>
                <w:webHidden/>
              </w:rPr>
            </w:r>
            <w:r>
              <w:rPr>
                <w:webHidden/>
              </w:rPr>
              <w:fldChar w:fldCharType="separate"/>
            </w:r>
            <w:r>
              <w:rPr>
                <w:webHidden/>
              </w:rPr>
              <w:t>38</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0" w:history="1">
            <w:r w:rsidRPr="00952DF2">
              <w:rPr>
                <w:rStyle w:val="Hipercze"/>
                <w:rFonts w:eastAsia="Calibri,Bold"/>
              </w:rPr>
              <w:t>5.8.</w:t>
            </w:r>
            <w:r>
              <w:rPr>
                <w:rFonts w:asciiTheme="minorHAnsi" w:eastAsiaTheme="minorEastAsia" w:hAnsiTheme="minorHAnsi" w:cstheme="minorBidi"/>
                <w:b w:val="0"/>
                <w:bCs w:val="0"/>
                <w:lang w:val="pl-PL" w:eastAsia="pl-PL"/>
              </w:rPr>
              <w:tab/>
            </w:r>
            <w:r w:rsidRPr="00952DF2">
              <w:rPr>
                <w:rStyle w:val="Hipercze"/>
                <w:rFonts w:eastAsia="Calibri,Bold"/>
              </w:rPr>
              <w:t>Infrastruktura gazowa</w:t>
            </w:r>
            <w:r>
              <w:rPr>
                <w:webHidden/>
              </w:rPr>
              <w:tab/>
            </w:r>
            <w:r>
              <w:rPr>
                <w:webHidden/>
              </w:rPr>
              <w:fldChar w:fldCharType="begin"/>
            </w:r>
            <w:r>
              <w:rPr>
                <w:webHidden/>
              </w:rPr>
              <w:instrText xml:space="preserve"> PAGEREF _Toc453332790 \h </w:instrText>
            </w:r>
            <w:r>
              <w:rPr>
                <w:webHidden/>
              </w:rPr>
            </w:r>
            <w:r>
              <w:rPr>
                <w:webHidden/>
              </w:rPr>
              <w:fldChar w:fldCharType="separate"/>
            </w:r>
            <w:r>
              <w:rPr>
                <w:webHidden/>
              </w:rPr>
              <w:t>38</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1" w:history="1">
            <w:r w:rsidRPr="00952DF2">
              <w:rPr>
                <w:rStyle w:val="Hipercze"/>
                <w:rFonts w:eastAsia="Calibri,Bold"/>
              </w:rPr>
              <w:t>5.9.</w:t>
            </w:r>
            <w:r>
              <w:rPr>
                <w:rFonts w:asciiTheme="minorHAnsi" w:eastAsiaTheme="minorEastAsia" w:hAnsiTheme="minorHAnsi" w:cstheme="minorBidi"/>
                <w:b w:val="0"/>
                <w:bCs w:val="0"/>
                <w:lang w:val="pl-PL" w:eastAsia="pl-PL"/>
              </w:rPr>
              <w:tab/>
            </w:r>
            <w:r w:rsidRPr="00952DF2">
              <w:rPr>
                <w:rStyle w:val="Hipercze"/>
                <w:rFonts w:eastAsia="Calibri,Bold"/>
              </w:rPr>
              <w:t>Układ komunikacyjny – transport drogowy</w:t>
            </w:r>
            <w:r>
              <w:rPr>
                <w:webHidden/>
              </w:rPr>
              <w:tab/>
            </w:r>
            <w:r>
              <w:rPr>
                <w:webHidden/>
              </w:rPr>
              <w:fldChar w:fldCharType="begin"/>
            </w:r>
            <w:r>
              <w:rPr>
                <w:webHidden/>
              </w:rPr>
              <w:instrText xml:space="preserve"> PAGEREF _Toc453332791 \h </w:instrText>
            </w:r>
            <w:r>
              <w:rPr>
                <w:webHidden/>
              </w:rPr>
            </w:r>
            <w:r>
              <w:rPr>
                <w:webHidden/>
              </w:rPr>
              <w:fldChar w:fldCharType="separate"/>
            </w:r>
            <w:r>
              <w:rPr>
                <w:webHidden/>
              </w:rPr>
              <w:t>39</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2" w:history="1">
            <w:r w:rsidRPr="00952DF2">
              <w:rPr>
                <w:rStyle w:val="Hipercze"/>
                <w:rFonts w:eastAsia="Calibri,Bold"/>
                <w:lang w:bidi="en-US"/>
              </w:rPr>
              <w:t>5.10.</w:t>
            </w:r>
            <w:r>
              <w:rPr>
                <w:rFonts w:asciiTheme="minorHAnsi" w:eastAsiaTheme="minorEastAsia" w:hAnsiTheme="minorHAnsi" w:cstheme="minorBidi"/>
                <w:b w:val="0"/>
                <w:bCs w:val="0"/>
                <w:lang w:val="pl-PL" w:eastAsia="pl-PL"/>
              </w:rPr>
              <w:tab/>
            </w:r>
            <w:r w:rsidRPr="00952DF2">
              <w:rPr>
                <w:rStyle w:val="Hipercze"/>
                <w:rFonts w:eastAsia="Calibri,Bold"/>
                <w:lang w:bidi="en-US"/>
              </w:rPr>
              <w:t>Gospodarka odpadami</w:t>
            </w:r>
            <w:r>
              <w:rPr>
                <w:webHidden/>
              </w:rPr>
              <w:tab/>
            </w:r>
            <w:r>
              <w:rPr>
                <w:webHidden/>
              </w:rPr>
              <w:fldChar w:fldCharType="begin"/>
            </w:r>
            <w:r>
              <w:rPr>
                <w:webHidden/>
              </w:rPr>
              <w:instrText xml:space="preserve"> PAGEREF _Toc453332792 \h </w:instrText>
            </w:r>
            <w:r>
              <w:rPr>
                <w:webHidden/>
              </w:rPr>
            </w:r>
            <w:r>
              <w:rPr>
                <w:webHidden/>
              </w:rPr>
              <w:fldChar w:fldCharType="separate"/>
            </w:r>
            <w:r>
              <w:rPr>
                <w:webHidden/>
              </w:rPr>
              <w:t>42</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793" w:history="1">
            <w:r w:rsidRPr="00952DF2">
              <w:rPr>
                <w:rStyle w:val="Hipercze"/>
              </w:rPr>
              <w:t>6.</w:t>
            </w:r>
            <w:r>
              <w:rPr>
                <w:rFonts w:asciiTheme="minorHAnsi" w:eastAsiaTheme="minorEastAsia" w:hAnsiTheme="minorHAnsi" w:cstheme="minorBidi"/>
                <w:b w:val="0"/>
                <w:bCs w:val="0"/>
                <w:caps w:val="0"/>
                <w:color w:val="auto"/>
                <w:sz w:val="22"/>
                <w:szCs w:val="22"/>
                <w:lang w:val="pl-PL"/>
              </w:rPr>
              <w:tab/>
            </w:r>
            <w:r w:rsidRPr="00952DF2">
              <w:rPr>
                <w:rStyle w:val="Hipercze"/>
              </w:rPr>
              <w:t>Założenia do planu  zaopatrzenia w ciepło, energię elektryczną i gaz</w:t>
            </w:r>
            <w:r>
              <w:rPr>
                <w:webHidden/>
              </w:rPr>
              <w:tab/>
            </w:r>
            <w:r>
              <w:rPr>
                <w:webHidden/>
              </w:rPr>
              <w:fldChar w:fldCharType="begin"/>
            </w:r>
            <w:r>
              <w:rPr>
                <w:webHidden/>
              </w:rPr>
              <w:instrText xml:space="preserve"> PAGEREF _Toc453332793 \h </w:instrText>
            </w:r>
            <w:r>
              <w:rPr>
                <w:webHidden/>
              </w:rPr>
            </w:r>
            <w:r>
              <w:rPr>
                <w:webHidden/>
              </w:rPr>
              <w:fldChar w:fldCharType="separate"/>
            </w:r>
            <w:r>
              <w:rPr>
                <w:webHidden/>
              </w:rPr>
              <w:t>43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4" w:history="1">
            <w:r w:rsidRPr="00952DF2">
              <w:rPr>
                <w:rStyle w:val="Hipercze"/>
                <w:rFonts w:eastAsia="Calibri"/>
              </w:rPr>
              <w:t>6.1.</w:t>
            </w:r>
            <w:r>
              <w:rPr>
                <w:rFonts w:asciiTheme="minorHAnsi" w:eastAsiaTheme="minorEastAsia" w:hAnsiTheme="minorHAnsi" w:cstheme="minorBidi"/>
                <w:b w:val="0"/>
                <w:bCs w:val="0"/>
                <w:lang w:val="pl-PL" w:eastAsia="pl-PL"/>
              </w:rPr>
              <w:tab/>
            </w:r>
            <w:r w:rsidRPr="00952DF2">
              <w:rPr>
                <w:rStyle w:val="Hipercze"/>
                <w:rFonts w:eastAsia="Calibri"/>
              </w:rPr>
              <w:t>Prognoza zapotrzebowania ciepła do roku 2020</w:t>
            </w:r>
            <w:r>
              <w:rPr>
                <w:webHidden/>
              </w:rPr>
              <w:tab/>
            </w:r>
            <w:r>
              <w:rPr>
                <w:webHidden/>
              </w:rPr>
              <w:fldChar w:fldCharType="begin"/>
            </w:r>
            <w:r>
              <w:rPr>
                <w:webHidden/>
              </w:rPr>
              <w:instrText xml:space="preserve"> PAGEREF _Toc453332794 \h </w:instrText>
            </w:r>
            <w:r>
              <w:rPr>
                <w:webHidden/>
              </w:rPr>
            </w:r>
            <w:r>
              <w:rPr>
                <w:webHidden/>
              </w:rPr>
              <w:fldChar w:fldCharType="separate"/>
            </w:r>
            <w:r>
              <w:rPr>
                <w:webHidden/>
              </w:rPr>
              <w:t>43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5" w:history="1">
            <w:r w:rsidRPr="00952DF2">
              <w:rPr>
                <w:rStyle w:val="Hipercze"/>
                <w:rFonts w:eastAsia="Calibri,Bold"/>
              </w:rPr>
              <w:t>6.2.</w:t>
            </w:r>
            <w:r>
              <w:rPr>
                <w:rFonts w:asciiTheme="minorHAnsi" w:eastAsiaTheme="minorEastAsia" w:hAnsiTheme="minorHAnsi" w:cstheme="minorBidi"/>
                <w:b w:val="0"/>
                <w:bCs w:val="0"/>
                <w:lang w:val="pl-PL" w:eastAsia="pl-PL"/>
              </w:rPr>
              <w:tab/>
            </w:r>
            <w:r w:rsidRPr="00952DF2">
              <w:rPr>
                <w:rStyle w:val="Hipercze"/>
                <w:rFonts w:eastAsia="Calibri,Bold"/>
              </w:rPr>
              <w:t>Prognoza zużycia energii elektrycznej</w:t>
            </w:r>
            <w:r>
              <w:rPr>
                <w:webHidden/>
              </w:rPr>
              <w:tab/>
            </w:r>
            <w:r>
              <w:rPr>
                <w:webHidden/>
              </w:rPr>
              <w:fldChar w:fldCharType="begin"/>
            </w:r>
            <w:r>
              <w:rPr>
                <w:webHidden/>
              </w:rPr>
              <w:instrText xml:space="preserve"> PAGEREF _Toc453332795 \h </w:instrText>
            </w:r>
            <w:r>
              <w:rPr>
                <w:webHidden/>
              </w:rPr>
            </w:r>
            <w:r>
              <w:rPr>
                <w:webHidden/>
              </w:rPr>
              <w:fldChar w:fldCharType="separate"/>
            </w:r>
            <w:r>
              <w:rPr>
                <w:webHidden/>
              </w:rPr>
              <w:t>46</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6" w:history="1">
            <w:r w:rsidRPr="00952DF2">
              <w:rPr>
                <w:rStyle w:val="Hipercze"/>
                <w:rFonts w:eastAsia="Calibri,Bold"/>
              </w:rPr>
              <w:t>6.3.</w:t>
            </w:r>
            <w:r>
              <w:rPr>
                <w:rFonts w:asciiTheme="minorHAnsi" w:eastAsiaTheme="minorEastAsia" w:hAnsiTheme="minorHAnsi" w:cstheme="minorBidi"/>
                <w:b w:val="0"/>
                <w:bCs w:val="0"/>
                <w:lang w:val="pl-PL" w:eastAsia="pl-PL"/>
              </w:rPr>
              <w:tab/>
            </w:r>
            <w:r w:rsidRPr="00952DF2">
              <w:rPr>
                <w:rStyle w:val="Hipercze"/>
                <w:rFonts w:eastAsia="Calibri,Bold"/>
              </w:rPr>
              <w:t>Prognoza rozwoju sieci gazowej</w:t>
            </w:r>
            <w:r>
              <w:rPr>
                <w:webHidden/>
              </w:rPr>
              <w:tab/>
            </w:r>
            <w:r>
              <w:rPr>
                <w:webHidden/>
              </w:rPr>
              <w:fldChar w:fldCharType="begin"/>
            </w:r>
            <w:r>
              <w:rPr>
                <w:webHidden/>
              </w:rPr>
              <w:instrText xml:space="preserve"> PAGEREF _Toc453332796 \h </w:instrText>
            </w:r>
            <w:r>
              <w:rPr>
                <w:webHidden/>
              </w:rPr>
            </w:r>
            <w:r>
              <w:rPr>
                <w:webHidden/>
              </w:rPr>
              <w:fldChar w:fldCharType="separate"/>
            </w:r>
            <w:r>
              <w:rPr>
                <w:webHidden/>
              </w:rPr>
              <w:t>48</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797" w:history="1">
            <w:r w:rsidRPr="00952DF2">
              <w:rPr>
                <w:rStyle w:val="Hipercze"/>
              </w:rPr>
              <w:t>7.</w:t>
            </w:r>
            <w:r>
              <w:rPr>
                <w:rFonts w:asciiTheme="minorHAnsi" w:eastAsiaTheme="minorEastAsia" w:hAnsiTheme="minorHAnsi" w:cstheme="minorBidi"/>
                <w:b w:val="0"/>
                <w:bCs w:val="0"/>
                <w:caps w:val="0"/>
                <w:color w:val="auto"/>
                <w:sz w:val="22"/>
                <w:szCs w:val="22"/>
                <w:lang w:val="pl-PL"/>
              </w:rPr>
              <w:tab/>
            </w:r>
            <w:r w:rsidRPr="00952DF2">
              <w:rPr>
                <w:rStyle w:val="Hipercze"/>
              </w:rPr>
              <w:t>Inwentaryzacja emisji dwutlenku węgla dla</w:t>
            </w:r>
            <w:r w:rsidRPr="00952DF2">
              <w:rPr>
                <w:rStyle w:val="Hipercze"/>
                <w:iCs/>
              </w:rPr>
              <w:t xml:space="preserve"> gminy Spiczyn</w:t>
            </w:r>
            <w:r>
              <w:rPr>
                <w:webHidden/>
              </w:rPr>
              <w:tab/>
            </w:r>
            <w:r>
              <w:rPr>
                <w:webHidden/>
              </w:rPr>
              <w:fldChar w:fldCharType="begin"/>
            </w:r>
            <w:r>
              <w:rPr>
                <w:webHidden/>
              </w:rPr>
              <w:instrText xml:space="preserve"> PAGEREF _Toc453332797 \h </w:instrText>
            </w:r>
            <w:r>
              <w:rPr>
                <w:webHidden/>
              </w:rPr>
            </w:r>
            <w:r>
              <w:rPr>
                <w:webHidden/>
              </w:rPr>
              <w:fldChar w:fldCharType="separate"/>
            </w:r>
            <w:r>
              <w:rPr>
                <w:webHidden/>
              </w:rPr>
              <w:t>50</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8" w:history="1">
            <w:r w:rsidRPr="00952DF2">
              <w:rPr>
                <w:rStyle w:val="Hipercze"/>
                <w:rFonts w:eastAsia="Calibri,Bold"/>
              </w:rPr>
              <w:t>7.1.</w:t>
            </w:r>
            <w:r>
              <w:rPr>
                <w:rFonts w:asciiTheme="minorHAnsi" w:eastAsiaTheme="minorEastAsia" w:hAnsiTheme="minorHAnsi" w:cstheme="minorBidi"/>
                <w:b w:val="0"/>
                <w:bCs w:val="0"/>
                <w:lang w:val="pl-PL" w:eastAsia="pl-PL"/>
              </w:rPr>
              <w:tab/>
            </w:r>
            <w:r w:rsidRPr="00952DF2">
              <w:rPr>
                <w:rStyle w:val="Hipercze"/>
                <w:rFonts w:eastAsia="Calibri,Bold"/>
              </w:rPr>
              <w:t>Założenie do określenia celu planu na rzecz poprawy efektywności energetycznej i redukcji emisji gazów cieplarnianych</w:t>
            </w:r>
            <w:r>
              <w:rPr>
                <w:webHidden/>
              </w:rPr>
              <w:tab/>
            </w:r>
            <w:r>
              <w:rPr>
                <w:webHidden/>
              </w:rPr>
              <w:fldChar w:fldCharType="begin"/>
            </w:r>
            <w:r>
              <w:rPr>
                <w:webHidden/>
              </w:rPr>
              <w:instrText xml:space="preserve"> PAGEREF _Toc453332798 \h </w:instrText>
            </w:r>
            <w:r>
              <w:rPr>
                <w:webHidden/>
              </w:rPr>
            </w:r>
            <w:r>
              <w:rPr>
                <w:webHidden/>
              </w:rPr>
              <w:fldChar w:fldCharType="separate"/>
            </w:r>
            <w:r>
              <w:rPr>
                <w:webHidden/>
              </w:rPr>
              <w:t>50</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799" w:history="1">
            <w:r w:rsidRPr="00952DF2">
              <w:rPr>
                <w:rStyle w:val="Hipercze"/>
                <w:rFonts w:eastAsia="Calibri,Bold"/>
              </w:rPr>
              <w:t>7.2.</w:t>
            </w:r>
            <w:r>
              <w:rPr>
                <w:rFonts w:asciiTheme="minorHAnsi" w:eastAsiaTheme="minorEastAsia" w:hAnsiTheme="minorHAnsi" w:cstheme="minorBidi"/>
                <w:b w:val="0"/>
                <w:bCs w:val="0"/>
                <w:lang w:val="pl-PL" w:eastAsia="pl-PL"/>
              </w:rPr>
              <w:tab/>
            </w:r>
            <w:r w:rsidRPr="00952DF2">
              <w:rPr>
                <w:rStyle w:val="Hipercze"/>
                <w:rFonts w:eastAsia="Calibri,Bold"/>
              </w:rPr>
              <w:t>Energia elektryczna</w:t>
            </w:r>
            <w:r>
              <w:rPr>
                <w:webHidden/>
              </w:rPr>
              <w:tab/>
            </w:r>
            <w:r>
              <w:rPr>
                <w:webHidden/>
              </w:rPr>
              <w:fldChar w:fldCharType="begin"/>
            </w:r>
            <w:r>
              <w:rPr>
                <w:webHidden/>
              </w:rPr>
              <w:instrText xml:space="preserve"> PAGEREF _Toc453332799 \h </w:instrText>
            </w:r>
            <w:r>
              <w:rPr>
                <w:webHidden/>
              </w:rPr>
            </w:r>
            <w:r>
              <w:rPr>
                <w:webHidden/>
              </w:rPr>
              <w:fldChar w:fldCharType="separate"/>
            </w:r>
            <w:r>
              <w:rPr>
                <w:webHidden/>
              </w:rPr>
              <w:t>52</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0" w:history="1">
            <w:r w:rsidRPr="00952DF2">
              <w:rPr>
                <w:rStyle w:val="Hipercze"/>
                <w:rFonts w:eastAsia="Calibri,Bold"/>
              </w:rPr>
              <w:t>7.3.</w:t>
            </w:r>
            <w:r>
              <w:rPr>
                <w:rFonts w:asciiTheme="minorHAnsi" w:eastAsiaTheme="minorEastAsia" w:hAnsiTheme="minorHAnsi" w:cstheme="minorBidi"/>
                <w:b w:val="0"/>
                <w:bCs w:val="0"/>
                <w:lang w:val="pl-PL" w:eastAsia="pl-PL"/>
              </w:rPr>
              <w:tab/>
            </w:r>
            <w:r w:rsidRPr="00952DF2">
              <w:rPr>
                <w:rStyle w:val="Hipercze"/>
                <w:rFonts w:eastAsia="Calibri,Bold"/>
              </w:rPr>
              <w:t>Transport lokalny</w:t>
            </w:r>
            <w:r>
              <w:rPr>
                <w:webHidden/>
              </w:rPr>
              <w:tab/>
            </w:r>
            <w:r>
              <w:rPr>
                <w:webHidden/>
              </w:rPr>
              <w:fldChar w:fldCharType="begin"/>
            </w:r>
            <w:r>
              <w:rPr>
                <w:webHidden/>
              </w:rPr>
              <w:instrText xml:space="preserve"> PAGEREF _Toc453332800 \h </w:instrText>
            </w:r>
            <w:r>
              <w:rPr>
                <w:webHidden/>
              </w:rPr>
            </w:r>
            <w:r>
              <w:rPr>
                <w:webHidden/>
              </w:rPr>
              <w:fldChar w:fldCharType="separate"/>
            </w:r>
            <w:r>
              <w:rPr>
                <w:webHidden/>
              </w:rPr>
              <w:t>53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1" w:history="1">
            <w:r w:rsidRPr="00952DF2">
              <w:rPr>
                <w:rStyle w:val="Hipercze"/>
                <w:rFonts w:eastAsia="Calibri,Bold"/>
              </w:rPr>
              <w:t>7.4.</w:t>
            </w:r>
            <w:r>
              <w:rPr>
                <w:rFonts w:asciiTheme="minorHAnsi" w:eastAsiaTheme="minorEastAsia" w:hAnsiTheme="minorHAnsi" w:cstheme="minorBidi"/>
                <w:b w:val="0"/>
                <w:bCs w:val="0"/>
                <w:lang w:val="pl-PL" w:eastAsia="pl-PL"/>
              </w:rPr>
              <w:tab/>
            </w:r>
            <w:r w:rsidRPr="00952DF2">
              <w:rPr>
                <w:rStyle w:val="Hipercze"/>
                <w:rFonts w:eastAsia="Calibri,Bold"/>
              </w:rPr>
              <w:t>Energia cieplna w sektorze mieszkalnictwa</w:t>
            </w:r>
            <w:r>
              <w:rPr>
                <w:webHidden/>
              </w:rPr>
              <w:tab/>
            </w:r>
            <w:r>
              <w:rPr>
                <w:webHidden/>
              </w:rPr>
              <w:fldChar w:fldCharType="begin"/>
            </w:r>
            <w:r>
              <w:rPr>
                <w:webHidden/>
              </w:rPr>
              <w:instrText xml:space="preserve"> PAGEREF _Toc453332801 \h </w:instrText>
            </w:r>
            <w:r>
              <w:rPr>
                <w:webHidden/>
              </w:rPr>
            </w:r>
            <w:r>
              <w:rPr>
                <w:webHidden/>
              </w:rPr>
              <w:fldChar w:fldCharType="separate"/>
            </w:r>
            <w:r>
              <w:rPr>
                <w:webHidden/>
              </w:rPr>
              <w:t>53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2" w:history="1">
            <w:r w:rsidRPr="00952DF2">
              <w:rPr>
                <w:rStyle w:val="Hipercze"/>
                <w:rFonts w:eastAsia="Calibri,Bold"/>
              </w:rPr>
              <w:t>7.5.</w:t>
            </w:r>
            <w:r>
              <w:rPr>
                <w:rFonts w:asciiTheme="minorHAnsi" w:eastAsiaTheme="minorEastAsia" w:hAnsiTheme="minorHAnsi" w:cstheme="minorBidi"/>
                <w:b w:val="0"/>
                <w:bCs w:val="0"/>
                <w:lang w:val="pl-PL" w:eastAsia="pl-PL"/>
              </w:rPr>
              <w:tab/>
            </w:r>
            <w:r w:rsidRPr="00952DF2">
              <w:rPr>
                <w:rStyle w:val="Hipercze"/>
                <w:rFonts w:eastAsia="Calibri,Bold"/>
              </w:rPr>
              <w:t>Podsumowanie części inwentaryzacyjnej</w:t>
            </w:r>
            <w:r>
              <w:rPr>
                <w:webHidden/>
              </w:rPr>
              <w:tab/>
            </w:r>
            <w:r>
              <w:rPr>
                <w:webHidden/>
              </w:rPr>
              <w:fldChar w:fldCharType="begin"/>
            </w:r>
            <w:r>
              <w:rPr>
                <w:webHidden/>
              </w:rPr>
              <w:instrText xml:space="preserve"> PAGEREF _Toc453332802 \h </w:instrText>
            </w:r>
            <w:r>
              <w:rPr>
                <w:webHidden/>
              </w:rPr>
            </w:r>
            <w:r>
              <w:rPr>
                <w:webHidden/>
              </w:rPr>
              <w:fldChar w:fldCharType="separate"/>
            </w:r>
            <w:r>
              <w:rPr>
                <w:webHidden/>
              </w:rPr>
              <w:t>54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3" w:history="1">
            <w:r w:rsidRPr="00952DF2">
              <w:rPr>
                <w:rStyle w:val="Hipercze"/>
                <w:rFonts w:eastAsia="Calibri,Bold"/>
              </w:rPr>
              <w:t>7.6.</w:t>
            </w:r>
            <w:r>
              <w:rPr>
                <w:rFonts w:asciiTheme="minorHAnsi" w:eastAsiaTheme="minorEastAsia" w:hAnsiTheme="minorHAnsi" w:cstheme="minorBidi"/>
                <w:b w:val="0"/>
                <w:bCs w:val="0"/>
                <w:lang w:val="pl-PL" w:eastAsia="pl-PL"/>
              </w:rPr>
              <w:tab/>
            </w:r>
            <w:r w:rsidRPr="00952DF2">
              <w:rPr>
                <w:rStyle w:val="Hipercze"/>
                <w:rFonts w:eastAsia="Calibri,Bold"/>
              </w:rPr>
              <w:t>Cel redukcyjny</w:t>
            </w:r>
            <w:r>
              <w:rPr>
                <w:webHidden/>
              </w:rPr>
              <w:tab/>
            </w:r>
            <w:r>
              <w:rPr>
                <w:webHidden/>
              </w:rPr>
              <w:fldChar w:fldCharType="begin"/>
            </w:r>
            <w:r>
              <w:rPr>
                <w:webHidden/>
              </w:rPr>
              <w:instrText xml:space="preserve"> PAGEREF _Toc453332803 \h </w:instrText>
            </w:r>
            <w:r>
              <w:rPr>
                <w:webHidden/>
              </w:rPr>
            </w:r>
            <w:r>
              <w:rPr>
                <w:webHidden/>
              </w:rPr>
              <w:fldChar w:fldCharType="separate"/>
            </w:r>
            <w:r>
              <w:rPr>
                <w:webHidden/>
              </w:rPr>
              <w:t>55</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4" w:history="1">
            <w:r w:rsidRPr="00952DF2">
              <w:rPr>
                <w:rStyle w:val="Hipercze"/>
                <w:rFonts w:eastAsia="Calibri,Bold"/>
              </w:rPr>
              <w:t>7.7.</w:t>
            </w:r>
            <w:r>
              <w:rPr>
                <w:rFonts w:asciiTheme="minorHAnsi" w:eastAsiaTheme="minorEastAsia" w:hAnsiTheme="minorHAnsi" w:cstheme="minorBidi"/>
                <w:b w:val="0"/>
                <w:bCs w:val="0"/>
                <w:lang w:val="pl-PL" w:eastAsia="pl-PL"/>
              </w:rPr>
              <w:tab/>
            </w:r>
            <w:r w:rsidRPr="00952DF2">
              <w:rPr>
                <w:rStyle w:val="Hipercze"/>
                <w:rFonts w:eastAsia="Calibri,Bold"/>
              </w:rPr>
              <w:t>Strategia przejścia na gospodarkę niskoemisyjną</w:t>
            </w:r>
            <w:r>
              <w:rPr>
                <w:webHidden/>
              </w:rPr>
              <w:tab/>
            </w:r>
            <w:r>
              <w:rPr>
                <w:webHidden/>
              </w:rPr>
              <w:fldChar w:fldCharType="begin"/>
            </w:r>
            <w:r>
              <w:rPr>
                <w:webHidden/>
              </w:rPr>
              <w:instrText xml:space="preserve"> PAGEREF _Toc453332804 \h </w:instrText>
            </w:r>
            <w:r>
              <w:rPr>
                <w:webHidden/>
              </w:rPr>
            </w:r>
            <w:r>
              <w:rPr>
                <w:webHidden/>
              </w:rPr>
              <w:fldChar w:fldCharType="separate"/>
            </w:r>
            <w:r>
              <w:rPr>
                <w:webHidden/>
              </w:rPr>
              <w:t>56</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5" w:history="1">
            <w:r w:rsidRPr="00952DF2">
              <w:rPr>
                <w:rStyle w:val="Hipercze"/>
                <w:rFonts w:eastAsia="Calibri,Bold"/>
                <w:lang w:bidi="en-US"/>
              </w:rPr>
              <w:t>7.8.</w:t>
            </w:r>
            <w:r>
              <w:rPr>
                <w:rFonts w:asciiTheme="minorHAnsi" w:eastAsiaTheme="minorEastAsia" w:hAnsiTheme="minorHAnsi" w:cstheme="minorBidi"/>
                <w:b w:val="0"/>
                <w:bCs w:val="0"/>
                <w:lang w:val="pl-PL" w:eastAsia="pl-PL"/>
              </w:rPr>
              <w:tab/>
            </w:r>
            <w:r w:rsidRPr="00952DF2">
              <w:rPr>
                <w:rStyle w:val="Hipercze"/>
                <w:rFonts w:eastAsia="Calibri,Bold"/>
                <w:lang w:bidi="en-US"/>
              </w:rPr>
              <w:t>Opis celów strategicznych</w:t>
            </w:r>
            <w:r>
              <w:rPr>
                <w:webHidden/>
              </w:rPr>
              <w:tab/>
            </w:r>
            <w:r>
              <w:rPr>
                <w:webHidden/>
              </w:rPr>
              <w:fldChar w:fldCharType="begin"/>
            </w:r>
            <w:r>
              <w:rPr>
                <w:webHidden/>
              </w:rPr>
              <w:instrText xml:space="preserve"> PAGEREF _Toc453332805 \h </w:instrText>
            </w:r>
            <w:r>
              <w:rPr>
                <w:webHidden/>
              </w:rPr>
            </w:r>
            <w:r>
              <w:rPr>
                <w:webHidden/>
              </w:rPr>
              <w:fldChar w:fldCharType="separate"/>
            </w:r>
            <w:r>
              <w:rPr>
                <w:webHidden/>
              </w:rPr>
              <w:t>58</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6" w:history="1">
            <w:r w:rsidRPr="00952DF2">
              <w:rPr>
                <w:rStyle w:val="Hipercze"/>
                <w:rFonts w:ascii="Cambria" w:eastAsia="Calibri,Bold" w:hAnsi="Cambria"/>
                <w:lang w:bidi="en-US"/>
              </w:rPr>
              <w:t>7.9.</w:t>
            </w:r>
            <w:r>
              <w:rPr>
                <w:rFonts w:asciiTheme="minorHAnsi" w:eastAsiaTheme="minorEastAsia" w:hAnsiTheme="minorHAnsi" w:cstheme="minorBidi"/>
                <w:b w:val="0"/>
                <w:bCs w:val="0"/>
                <w:lang w:val="pl-PL" w:eastAsia="pl-PL"/>
              </w:rPr>
              <w:tab/>
            </w:r>
            <w:r w:rsidRPr="00952DF2">
              <w:rPr>
                <w:rStyle w:val="Hipercze"/>
                <w:rFonts w:ascii="Cambria" w:eastAsia="Calibri,Bold" w:hAnsi="Cambria"/>
                <w:lang w:bidi="en-US"/>
              </w:rPr>
              <w:t>Opis celów szczegółowych wraz z kierunkami działań</w:t>
            </w:r>
            <w:r>
              <w:rPr>
                <w:webHidden/>
              </w:rPr>
              <w:tab/>
            </w:r>
            <w:r>
              <w:rPr>
                <w:webHidden/>
              </w:rPr>
              <w:fldChar w:fldCharType="begin"/>
            </w:r>
            <w:r>
              <w:rPr>
                <w:webHidden/>
              </w:rPr>
              <w:instrText xml:space="preserve"> PAGEREF _Toc453332806 \h </w:instrText>
            </w:r>
            <w:r>
              <w:rPr>
                <w:webHidden/>
              </w:rPr>
            </w:r>
            <w:r>
              <w:rPr>
                <w:webHidden/>
              </w:rPr>
              <w:fldChar w:fldCharType="separate"/>
            </w:r>
            <w:r>
              <w:rPr>
                <w:webHidden/>
              </w:rPr>
              <w:t>60</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807" w:history="1">
            <w:r w:rsidRPr="00952DF2">
              <w:rPr>
                <w:rStyle w:val="Hipercze"/>
              </w:rPr>
              <w:t>8.</w:t>
            </w:r>
            <w:r>
              <w:rPr>
                <w:rFonts w:asciiTheme="minorHAnsi" w:eastAsiaTheme="minorEastAsia" w:hAnsiTheme="minorHAnsi" w:cstheme="minorBidi"/>
                <w:b w:val="0"/>
                <w:bCs w:val="0"/>
                <w:caps w:val="0"/>
                <w:color w:val="auto"/>
                <w:sz w:val="22"/>
                <w:szCs w:val="22"/>
                <w:lang w:val="pl-PL"/>
              </w:rPr>
              <w:tab/>
            </w:r>
            <w:r w:rsidRPr="00952DF2">
              <w:rPr>
                <w:rStyle w:val="Hipercze"/>
              </w:rPr>
              <w:t>Plan działa</w:t>
            </w:r>
            <w:r w:rsidRPr="00952DF2">
              <w:rPr>
                <w:rStyle w:val="Hipercze"/>
                <w:rFonts w:eastAsia="TimesNewRoman,Bold" w:cs="TimesNewRoman,Bold"/>
              </w:rPr>
              <w:t xml:space="preserve">ń </w:t>
            </w:r>
            <w:r w:rsidRPr="00952DF2">
              <w:rPr>
                <w:rStyle w:val="Hipercze"/>
              </w:rPr>
              <w:t>na rzecz poprawy efektywno</w:t>
            </w:r>
            <w:r w:rsidRPr="00952DF2">
              <w:rPr>
                <w:rStyle w:val="Hipercze"/>
                <w:rFonts w:eastAsia="TimesNewRoman,Bold" w:cs="TimesNewRoman,Bold"/>
              </w:rPr>
              <w:t>ś</w:t>
            </w:r>
            <w:r w:rsidRPr="00952DF2">
              <w:rPr>
                <w:rStyle w:val="Hipercze"/>
              </w:rPr>
              <w:t>ci energetycznej i redukcji emisji gazów cieplarnianych</w:t>
            </w:r>
            <w:r>
              <w:rPr>
                <w:webHidden/>
              </w:rPr>
              <w:tab/>
            </w:r>
            <w:r>
              <w:rPr>
                <w:webHidden/>
              </w:rPr>
              <w:fldChar w:fldCharType="begin"/>
            </w:r>
            <w:r>
              <w:rPr>
                <w:webHidden/>
              </w:rPr>
              <w:instrText xml:space="preserve"> PAGEREF _Toc453332807 \h </w:instrText>
            </w:r>
            <w:r>
              <w:rPr>
                <w:webHidden/>
              </w:rPr>
            </w:r>
            <w:r>
              <w:rPr>
                <w:webHidden/>
              </w:rPr>
              <w:fldChar w:fldCharType="separate"/>
            </w:r>
            <w:r>
              <w:rPr>
                <w:webHidden/>
              </w:rPr>
              <w:t>65</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8" w:history="1">
            <w:r w:rsidRPr="00952DF2">
              <w:rPr>
                <w:rStyle w:val="Hipercze"/>
              </w:rPr>
              <w:t>8.1.</w:t>
            </w:r>
            <w:r>
              <w:rPr>
                <w:rFonts w:asciiTheme="minorHAnsi" w:eastAsiaTheme="minorEastAsia" w:hAnsiTheme="minorHAnsi" w:cstheme="minorBidi"/>
                <w:b w:val="0"/>
                <w:bCs w:val="0"/>
                <w:lang w:val="pl-PL" w:eastAsia="pl-PL"/>
              </w:rPr>
              <w:tab/>
            </w:r>
            <w:r w:rsidRPr="00952DF2">
              <w:rPr>
                <w:rStyle w:val="Hipercze"/>
                <w:lang w:eastAsia="pl-PL"/>
              </w:rPr>
              <w:t>Działania inwestycyjnie</w:t>
            </w:r>
            <w:r w:rsidRPr="00952DF2">
              <w:rPr>
                <w:rStyle w:val="Hipercze"/>
              </w:rPr>
              <w:t xml:space="preserve"> i nie inwestycyjne</w:t>
            </w:r>
            <w:r>
              <w:rPr>
                <w:webHidden/>
              </w:rPr>
              <w:tab/>
            </w:r>
            <w:r>
              <w:rPr>
                <w:webHidden/>
              </w:rPr>
              <w:fldChar w:fldCharType="begin"/>
            </w:r>
            <w:r>
              <w:rPr>
                <w:webHidden/>
              </w:rPr>
              <w:instrText xml:space="preserve"> PAGEREF _Toc453332808 \h </w:instrText>
            </w:r>
            <w:r>
              <w:rPr>
                <w:webHidden/>
              </w:rPr>
            </w:r>
            <w:r>
              <w:rPr>
                <w:webHidden/>
              </w:rPr>
              <w:fldChar w:fldCharType="separate"/>
            </w:r>
            <w:r>
              <w:rPr>
                <w:webHidden/>
              </w:rPr>
              <w:t>65</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09" w:history="1">
            <w:r w:rsidRPr="00952DF2">
              <w:rPr>
                <w:rStyle w:val="Hipercze"/>
                <w:rFonts w:eastAsia="Calibri,Bold"/>
              </w:rPr>
              <w:t>8.2.</w:t>
            </w:r>
            <w:r>
              <w:rPr>
                <w:rFonts w:asciiTheme="minorHAnsi" w:eastAsiaTheme="minorEastAsia" w:hAnsiTheme="minorHAnsi" w:cstheme="minorBidi"/>
                <w:b w:val="0"/>
                <w:bCs w:val="0"/>
                <w:lang w:val="pl-PL" w:eastAsia="pl-PL"/>
              </w:rPr>
              <w:tab/>
            </w:r>
            <w:r w:rsidRPr="00952DF2">
              <w:rPr>
                <w:rStyle w:val="Hipercze"/>
                <w:rFonts w:eastAsia="Calibri,Bold"/>
                <w:lang w:eastAsia="pl-PL"/>
              </w:rPr>
              <w:t>Program działa</w:t>
            </w:r>
            <w:r w:rsidRPr="00952DF2">
              <w:rPr>
                <w:rStyle w:val="Hipercze"/>
                <w:rFonts w:ascii="TimesNewRoman,Bold" w:eastAsia="TimesNewRoman,Bold" w:cs="TimesNewRoman,Bold"/>
                <w:lang w:eastAsia="pl-PL"/>
              </w:rPr>
              <w:t>ń</w:t>
            </w:r>
            <w:r w:rsidRPr="00952DF2">
              <w:rPr>
                <w:rStyle w:val="Hipercze"/>
                <w:rFonts w:ascii="TimesNewRoman,Bold" w:eastAsia="TimesNewRoman,Bold" w:cs="TimesNewRoman,Bold"/>
                <w:lang w:eastAsia="pl-PL"/>
              </w:rPr>
              <w:t xml:space="preserve"> </w:t>
            </w:r>
            <w:r w:rsidRPr="00952DF2">
              <w:rPr>
                <w:rStyle w:val="Hipercze"/>
                <w:rFonts w:eastAsia="Calibri,Bold"/>
                <w:lang w:eastAsia="pl-PL"/>
              </w:rPr>
              <w:t>na rzecz poprawy efektywno</w:t>
            </w:r>
            <w:r w:rsidRPr="00952DF2">
              <w:rPr>
                <w:rStyle w:val="Hipercze"/>
                <w:rFonts w:ascii="TimesNewRoman,Bold" w:eastAsia="TimesNewRoman,Bold" w:cs="TimesNewRoman,Bold"/>
                <w:lang w:eastAsia="pl-PL"/>
              </w:rPr>
              <w:t>ś</w:t>
            </w:r>
            <w:r w:rsidRPr="00952DF2">
              <w:rPr>
                <w:rStyle w:val="Hipercze"/>
                <w:rFonts w:eastAsia="Calibri,Bold"/>
                <w:lang w:eastAsia="pl-PL"/>
              </w:rPr>
              <w:t>ci energetycznej i redukcji emisji gazów cieplarnianych w Gminie Spiczyn</w:t>
            </w:r>
            <w:r>
              <w:rPr>
                <w:webHidden/>
              </w:rPr>
              <w:tab/>
            </w:r>
            <w:r>
              <w:rPr>
                <w:webHidden/>
              </w:rPr>
              <w:fldChar w:fldCharType="begin"/>
            </w:r>
            <w:r>
              <w:rPr>
                <w:webHidden/>
              </w:rPr>
              <w:instrText xml:space="preserve"> PAGEREF _Toc453332809 \h </w:instrText>
            </w:r>
            <w:r>
              <w:rPr>
                <w:webHidden/>
              </w:rPr>
            </w:r>
            <w:r>
              <w:rPr>
                <w:webHidden/>
              </w:rPr>
              <w:fldChar w:fldCharType="separate"/>
            </w:r>
            <w:r>
              <w:rPr>
                <w:webHidden/>
              </w:rPr>
              <w:t>75</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810" w:history="1">
            <w:r w:rsidRPr="00952DF2">
              <w:rPr>
                <w:rStyle w:val="Hipercze"/>
              </w:rPr>
              <w:t>9.</w:t>
            </w:r>
            <w:r>
              <w:rPr>
                <w:rFonts w:asciiTheme="minorHAnsi" w:eastAsiaTheme="minorEastAsia" w:hAnsiTheme="minorHAnsi" w:cstheme="minorBidi"/>
                <w:b w:val="0"/>
                <w:bCs w:val="0"/>
                <w:caps w:val="0"/>
                <w:color w:val="auto"/>
                <w:sz w:val="22"/>
                <w:szCs w:val="22"/>
                <w:lang w:val="pl-PL"/>
              </w:rPr>
              <w:tab/>
            </w:r>
            <w:r w:rsidRPr="00952DF2">
              <w:rPr>
                <w:rStyle w:val="Hipercze"/>
              </w:rPr>
              <w:t>Wytyczne w zakresie realizacji PGN dla Gminy Spiczyn</w:t>
            </w:r>
            <w:r>
              <w:rPr>
                <w:webHidden/>
              </w:rPr>
              <w:tab/>
            </w:r>
            <w:r>
              <w:rPr>
                <w:webHidden/>
              </w:rPr>
              <w:fldChar w:fldCharType="begin"/>
            </w:r>
            <w:r>
              <w:rPr>
                <w:webHidden/>
              </w:rPr>
              <w:instrText xml:space="preserve"> PAGEREF _Toc453332810 \h </w:instrText>
            </w:r>
            <w:r>
              <w:rPr>
                <w:webHidden/>
              </w:rPr>
            </w:r>
            <w:r>
              <w:rPr>
                <w:webHidden/>
              </w:rPr>
              <w:fldChar w:fldCharType="separate"/>
            </w:r>
            <w:r>
              <w:rPr>
                <w:webHidden/>
              </w:rPr>
              <w:t>78</w:t>
            </w:r>
            <w:r>
              <w:rPr>
                <w:webHidden/>
              </w:rPr>
              <w:fldChar w:fldCharType="end"/>
            </w:r>
          </w:hyperlink>
        </w:p>
        <w:p w:rsidR="00B00D72" w:rsidRDefault="00B00D72">
          <w:pPr>
            <w:pStyle w:val="Spistreci2"/>
            <w:tabs>
              <w:tab w:val="left" w:pos="880"/>
            </w:tabs>
            <w:rPr>
              <w:rFonts w:asciiTheme="minorHAnsi" w:eastAsiaTheme="minorEastAsia" w:hAnsiTheme="minorHAnsi" w:cstheme="minorBidi"/>
              <w:b w:val="0"/>
              <w:bCs w:val="0"/>
              <w:lang w:val="pl-PL" w:eastAsia="pl-PL"/>
            </w:rPr>
          </w:pPr>
          <w:hyperlink w:anchor="_Toc453332811" w:history="1">
            <w:r w:rsidRPr="00952DF2">
              <w:rPr>
                <w:rStyle w:val="Hipercze"/>
                <w:rFonts w:eastAsia="Calibri,Bold"/>
              </w:rPr>
              <w:t>a.</w:t>
            </w:r>
            <w:r>
              <w:rPr>
                <w:rFonts w:asciiTheme="minorHAnsi" w:eastAsiaTheme="minorEastAsia" w:hAnsiTheme="minorHAnsi" w:cstheme="minorBidi"/>
                <w:b w:val="0"/>
                <w:bCs w:val="0"/>
                <w:lang w:val="pl-PL" w:eastAsia="pl-PL"/>
              </w:rPr>
              <w:tab/>
            </w:r>
            <w:r w:rsidRPr="00952DF2">
              <w:rPr>
                <w:rStyle w:val="Hipercze"/>
                <w:rFonts w:eastAsia="Calibri,Bold"/>
              </w:rPr>
              <w:t>Długoterminowa strategia, cele i zobowiązania</w:t>
            </w:r>
            <w:r>
              <w:rPr>
                <w:webHidden/>
              </w:rPr>
              <w:tab/>
            </w:r>
            <w:r>
              <w:rPr>
                <w:webHidden/>
              </w:rPr>
              <w:fldChar w:fldCharType="begin"/>
            </w:r>
            <w:r>
              <w:rPr>
                <w:webHidden/>
              </w:rPr>
              <w:instrText xml:space="preserve"> PAGEREF _Toc453332811 \h </w:instrText>
            </w:r>
            <w:r>
              <w:rPr>
                <w:webHidden/>
              </w:rPr>
            </w:r>
            <w:r>
              <w:rPr>
                <w:webHidden/>
              </w:rPr>
              <w:fldChar w:fldCharType="separate"/>
            </w:r>
            <w:r>
              <w:rPr>
                <w:webHidden/>
              </w:rPr>
              <w:t>78</w:t>
            </w:r>
            <w:r>
              <w:rPr>
                <w:webHidden/>
              </w:rPr>
              <w:fldChar w:fldCharType="end"/>
            </w:r>
          </w:hyperlink>
        </w:p>
        <w:p w:rsidR="00B00D72" w:rsidRDefault="00B00D72">
          <w:pPr>
            <w:pStyle w:val="Spistreci2"/>
            <w:tabs>
              <w:tab w:val="left" w:pos="880"/>
            </w:tabs>
            <w:rPr>
              <w:rFonts w:asciiTheme="minorHAnsi" w:eastAsiaTheme="minorEastAsia" w:hAnsiTheme="minorHAnsi" w:cstheme="minorBidi"/>
              <w:b w:val="0"/>
              <w:bCs w:val="0"/>
              <w:lang w:val="pl-PL" w:eastAsia="pl-PL"/>
            </w:rPr>
          </w:pPr>
          <w:hyperlink w:anchor="_Toc453332812" w:history="1">
            <w:r w:rsidRPr="00952DF2">
              <w:rPr>
                <w:rStyle w:val="Hipercze"/>
                <w:rFonts w:eastAsia="Calibri,Bold"/>
              </w:rPr>
              <w:t>b.</w:t>
            </w:r>
            <w:r>
              <w:rPr>
                <w:rFonts w:asciiTheme="minorHAnsi" w:eastAsiaTheme="minorEastAsia" w:hAnsiTheme="minorHAnsi" w:cstheme="minorBidi"/>
                <w:b w:val="0"/>
                <w:bCs w:val="0"/>
                <w:lang w:val="pl-PL" w:eastAsia="pl-PL"/>
              </w:rPr>
              <w:tab/>
            </w:r>
            <w:r w:rsidRPr="00952DF2">
              <w:rPr>
                <w:rStyle w:val="Hipercze"/>
                <w:rFonts w:eastAsia="Calibri,Bold"/>
              </w:rPr>
              <w:t>Analiza ryzyk realizacji planu</w:t>
            </w:r>
            <w:r>
              <w:rPr>
                <w:webHidden/>
              </w:rPr>
              <w:tab/>
            </w:r>
            <w:r>
              <w:rPr>
                <w:webHidden/>
              </w:rPr>
              <w:fldChar w:fldCharType="begin"/>
            </w:r>
            <w:r>
              <w:rPr>
                <w:webHidden/>
              </w:rPr>
              <w:instrText xml:space="preserve"> PAGEREF _Toc453332812 \h </w:instrText>
            </w:r>
            <w:r>
              <w:rPr>
                <w:webHidden/>
              </w:rPr>
            </w:r>
            <w:r>
              <w:rPr>
                <w:webHidden/>
              </w:rPr>
              <w:fldChar w:fldCharType="separate"/>
            </w:r>
            <w:r>
              <w:rPr>
                <w:webHidden/>
              </w:rPr>
              <w:t>79</w:t>
            </w:r>
            <w:r>
              <w:rPr>
                <w:webHidden/>
              </w:rPr>
              <w:fldChar w:fldCharType="end"/>
            </w:r>
          </w:hyperlink>
        </w:p>
        <w:p w:rsidR="00B00D72" w:rsidRDefault="00B00D72">
          <w:pPr>
            <w:pStyle w:val="Spistreci2"/>
            <w:tabs>
              <w:tab w:val="left" w:pos="880"/>
            </w:tabs>
            <w:rPr>
              <w:rFonts w:asciiTheme="minorHAnsi" w:eastAsiaTheme="minorEastAsia" w:hAnsiTheme="minorHAnsi" w:cstheme="minorBidi"/>
              <w:b w:val="0"/>
              <w:bCs w:val="0"/>
              <w:lang w:val="pl-PL" w:eastAsia="pl-PL"/>
            </w:rPr>
          </w:pPr>
          <w:hyperlink w:anchor="_Toc453332813" w:history="1">
            <w:r w:rsidRPr="00952DF2">
              <w:rPr>
                <w:rStyle w:val="Hipercze"/>
                <w:rFonts w:eastAsia="Calibri,Bold"/>
                <w:lang w:eastAsia="pl-PL"/>
              </w:rPr>
              <w:t>c.</w:t>
            </w:r>
            <w:r>
              <w:rPr>
                <w:rFonts w:asciiTheme="minorHAnsi" w:eastAsiaTheme="minorEastAsia" w:hAnsiTheme="minorHAnsi" w:cstheme="minorBidi"/>
                <w:b w:val="0"/>
                <w:bCs w:val="0"/>
                <w:lang w:val="pl-PL" w:eastAsia="pl-PL"/>
              </w:rPr>
              <w:tab/>
            </w:r>
            <w:r w:rsidRPr="00952DF2">
              <w:rPr>
                <w:rStyle w:val="Hipercze"/>
                <w:rFonts w:eastAsia="Calibri,Bold"/>
                <w:lang w:eastAsia="pl-PL"/>
              </w:rPr>
              <w:t>Zadania struktury gminnej odpowiedzialnej za realizacj</w:t>
            </w:r>
            <w:r w:rsidRPr="00952DF2">
              <w:rPr>
                <w:rStyle w:val="Hipercze"/>
                <w:rFonts w:eastAsia="TimesNewRoman,Bold" w:cs="TimesNewRoman,Bold"/>
                <w:lang w:eastAsia="pl-PL"/>
              </w:rPr>
              <w:t xml:space="preserve">ę </w:t>
            </w:r>
            <w:r w:rsidRPr="00952DF2">
              <w:rPr>
                <w:rStyle w:val="Hipercze"/>
                <w:rFonts w:eastAsia="Calibri,Bold"/>
                <w:lang w:eastAsia="pl-PL"/>
              </w:rPr>
              <w:t>planu</w:t>
            </w:r>
            <w:r>
              <w:rPr>
                <w:webHidden/>
              </w:rPr>
              <w:tab/>
            </w:r>
            <w:r>
              <w:rPr>
                <w:webHidden/>
              </w:rPr>
              <w:fldChar w:fldCharType="begin"/>
            </w:r>
            <w:r>
              <w:rPr>
                <w:webHidden/>
              </w:rPr>
              <w:instrText xml:space="preserve"> PAGEREF _Toc453332813 \h </w:instrText>
            </w:r>
            <w:r>
              <w:rPr>
                <w:webHidden/>
              </w:rPr>
            </w:r>
            <w:r>
              <w:rPr>
                <w:webHidden/>
              </w:rPr>
              <w:fldChar w:fldCharType="separate"/>
            </w:r>
            <w:r>
              <w:rPr>
                <w:webHidden/>
              </w:rPr>
              <w:t>80</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814" w:history="1">
            <w:r w:rsidRPr="00952DF2">
              <w:rPr>
                <w:rStyle w:val="Hipercze"/>
              </w:rPr>
              <w:t>10.</w:t>
            </w:r>
            <w:r>
              <w:rPr>
                <w:rFonts w:asciiTheme="minorHAnsi" w:eastAsiaTheme="minorEastAsia" w:hAnsiTheme="minorHAnsi" w:cstheme="minorBidi"/>
                <w:b w:val="0"/>
                <w:bCs w:val="0"/>
                <w:caps w:val="0"/>
                <w:color w:val="auto"/>
                <w:sz w:val="22"/>
                <w:szCs w:val="22"/>
                <w:lang w:val="pl-PL"/>
              </w:rPr>
              <w:tab/>
            </w:r>
            <w:r w:rsidRPr="00952DF2">
              <w:rPr>
                <w:rStyle w:val="Hipercze"/>
              </w:rPr>
              <w:t>Analiza możliwych źródeł i narzędzi finansowych do realizacji planu</w:t>
            </w:r>
            <w:r>
              <w:rPr>
                <w:webHidden/>
              </w:rPr>
              <w:tab/>
            </w:r>
            <w:r>
              <w:rPr>
                <w:webHidden/>
              </w:rPr>
              <w:fldChar w:fldCharType="begin"/>
            </w:r>
            <w:r>
              <w:rPr>
                <w:webHidden/>
              </w:rPr>
              <w:instrText xml:space="preserve"> PAGEREF _Toc453332814 \h </w:instrText>
            </w:r>
            <w:r>
              <w:rPr>
                <w:webHidden/>
              </w:rPr>
            </w:r>
            <w:r>
              <w:rPr>
                <w:webHidden/>
              </w:rPr>
              <w:fldChar w:fldCharType="separate"/>
            </w:r>
            <w:r>
              <w:rPr>
                <w:webHidden/>
              </w:rPr>
              <w:t>82</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15" w:history="1">
            <w:r w:rsidRPr="00952DF2">
              <w:rPr>
                <w:rStyle w:val="Hipercze"/>
                <w:rFonts w:eastAsia="Calibri,Bold"/>
                <w:lang w:eastAsia="pl-PL"/>
              </w:rPr>
              <w:t>10.1.</w:t>
            </w:r>
            <w:r>
              <w:rPr>
                <w:rFonts w:asciiTheme="minorHAnsi" w:eastAsiaTheme="minorEastAsia" w:hAnsiTheme="minorHAnsi" w:cstheme="minorBidi"/>
                <w:b w:val="0"/>
                <w:bCs w:val="0"/>
                <w:lang w:val="pl-PL" w:eastAsia="pl-PL"/>
              </w:rPr>
              <w:tab/>
            </w:r>
            <w:r w:rsidRPr="00952DF2">
              <w:rPr>
                <w:rStyle w:val="Hipercze"/>
                <w:rFonts w:eastAsia="Calibri,Bold" w:cs="TimesNewRoman,Bold"/>
                <w:lang w:eastAsia="pl-PL"/>
              </w:rPr>
              <w:t>Ś</w:t>
            </w:r>
            <w:r w:rsidRPr="00952DF2">
              <w:rPr>
                <w:rStyle w:val="Hipercze"/>
                <w:rFonts w:eastAsia="Calibri,Bold"/>
                <w:lang w:eastAsia="pl-PL"/>
              </w:rPr>
              <w:t>rodki własne</w:t>
            </w:r>
            <w:r>
              <w:rPr>
                <w:webHidden/>
              </w:rPr>
              <w:tab/>
            </w:r>
            <w:r>
              <w:rPr>
                <w:webHidden/>
              </w:rPr>
              <w:fldChar w:fldCharType="begin"/>
            </w:r>
            <w:r>
              <w:rPr>
                <w:webHidden/>
              </w:rPr>
              <w:instrText xml:space="preserve"> PAGEREF _Toc453332815 \h </w:instrText>
            </w:r>
            <w:r>
              <w:rPr>
                <w:webHidden/>
              </w:rPr>
            </w:r>
            <w:r>
              <w:rPr>
                <w:webHidden/>
              </w:rPr>
              <w:fldChar w:fldCharType="separate"/>
            </w:r>
            <w:r>
              <w:rPr>
                <w:webHidden/>
              </w:rPr>
              <w:t>82</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16" w:history="1">
            <w:r w:rsidRPr="00952DF2">
              <w:rPr>
                <w:rStyle w:val="Hipercze"/>
                <w:rFonts w:eastAsia="Calibri,Bold"/>
                <w:lang w:eastAsia="pl-PL"/>
              </w:rPr>
              <w:t>10.2.</w:t>
            </w:r>
            <w:r>
              <w:rPr>
                <w:rFonts w:asciiTheme="minorHAnsi" w:eastAsiaTheme="minorEastAsia" w:hAnsiTheme="minorHAnsi" w:cstheme="minorBidi"/>
                <w:b w:val="0"/>
                <w:bCs w:val="0"/>
                <w:lang w:val="pl-PL" w:eastAsia="pl-PL"/>
              </w:rPr>
              <w:tab/>
            </w:r>
            <w:r w:rsidRPr="00952DF2">
              <w:rPr>
                <w:rStyle w:val="Hipercze"/>
                <w:rFonts w:eastAsia="Calibri,Bold"/>
                <w:lang w:eastAsia="pl-PL"/>
              </w:rPr>
              <w:t>Dotacje bezzwrotne</w:t>
            </w:r>
            <w:r>
              <w:rPr>
                <w:webHidden/>
              </w:rPr>
              <w:tab/>
            </w:r>
            <w:r>
              <w:rPr>
                <w:webHidden/>
              </w:rPr>
              <w:fldChar w:fldCharType="begin"/>
            </w:r>
            <w:r>
              <w:rPr>
                <w:webHidden/>
              </w:rPr>
              <w:instrText xml:space="preserve"> PAGEREF _Toc453332816 \h </w:instrText>
            </w:r>
            <w:r>
              <w:rPr>
                <w:webHidden/>
              </w:rPr>
            </w:r>
            <w:r>
              <w:rPr>
                <w:webHidden/>
              </w:rPr>
              <w:fldChar w:fldCharType="separate"/>
            </w:r>
            <w:r>
              <w:rPr>
                <w:webHidden/>
              </w:rPr>
              <w:t>83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17" w:history="1">
            <w:r w:rsidRPr="00952DF2">
              <w:rPr>
                <w:rStyle w:val="Hipercze"/>
                <w:rFonts w:eastAsia="Calibri,Bold"/>
                <w:lang w:eastAsia="pl-PL"/>
              </w:rPr>
              <w:t>10.3.</w:t>
            </w:r>
            <w:r>
              <w:rPr>
                <w:rFonts w:asciiTheme="minorHAnsi" w:eastAsiaTheme="minorEastAsia" w:hAnsiTheme="minorHAnsi" w:cstheme="minorBidi"/>
                <w:b w:val="0"/>
                <w:bCs w:val="0"/>
                <w:lang w:val="pl-PL" w:eastAsia="pl-PL"/>
              </w:rPr>
              <w:tab/>
            </w:r>
            <w:r w:rsidRPr="00952DF2">
              <w:rPr>
                <w:rStyle w:val="Hipercze"/>
                <w:rFonts w:eastAsia="Calibri,Bold"/>
                <w:lang w:eastAsia="pl-PL"/>
              </w:rPr>
              <w:t xml:space="preserve">System finansowania ochrony </w:t>
            </w:r>
            <w:r w:rsidRPr="00952DF2">
              <w:rPr>
                <w:rStyle w:val="Hipercze"/>
                <w:rFonts w:ascii="TimesNewRoman,Bold" w:eastAsia="TimesNewRoman,Bold" w:cs="TimesNewRoman,Bold"/>
                <w:lang w:eastAsia="pl-PL"/>
              </w:rPr>
              <w:t>ś</w:t>
            </w:r>
            <w:r w:rsidRPr="00952DF2">
              <w:rPr>
                <w:rStyle w:val="Hipercze"/>
                <w:rFonts w:eastAsia="Calibri,Bold"/>
                <w:lang w:eastAsia="pl-PL"/>
              </w:rPr>
              <w:t>rodowiska w Polsce</w:t>
            </w:r>
            <w:r>
              <w:rPr>
                <w:webHidden/>
              </w:rPr>
              <w:tab/>
            </w:r>
            <w:r>
              <w:rPr>
                <w:webHidden/>
              </w:rPr>
              <w:fldChar w:fldCharType="begin"/>
            </w:r>
            <w:r>
              <w:rPr>
                <w:webHidden/>
              </w:rPr>
              <w:instrText xml:space="preserve"> PAGEREF _Toc453332817 \h </w:instrText>
            </w:r>
            <w:r>
              <w:rPr>
                <w:webHidden/>
              </w:rPr>
            </w:r>
            <w:r>
              <w:rPr>
                <w:webHidden/>
              </w:rPr>
              <w:fldChar w:fldCharType="separate"/>
            </w:r>
            <w:r>
              <w:rPr>
                <w:webHidden/>
              </w:rPr>
              <w:t>83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18" w:history="1">
            <w:r w:rsidRPr="00952DF2">
              <w:rPr>
                <w:rStyle w:val="Hipercze"/>
                <w:rFonts w:eastAsia="Calibri,Bold"/>
                <w:lang w:eastAsia="pl-PL"/>
              </w:rPr>
              <w:t>10.4.</w:t>
            </w:r>
            <w:r>
              <w:rPr>
                <w:rFonts w:asciiTheme="minorHAnsi" w:eastAsiaTheme="minorEastAsia" w:hAnsiTheme="minorHAnsi" w:cstheme="minorBidi"/>
                <w:b w:val="0"/>
                <w:bCs w:val="0"/>
                <w:lang w:val="pl-PL" w:eastAsia="pl-PL"/>
              </w:rPr>
              <w:tab/>
            </w:r>
            <w:r w:rsidRPr="00952DF2">
              <w:rPr>
                <w:rStyle w:val="Hipercze"/>
                <w:rFonts w:ascii="TimesNewRoman,Bold" w:eastAsia="TimesNewRoman,Bold" w:cs="TimesNewRoman,Bold"/>
                <w:lang w:eastAsia="pl-PL"/>
              </w:rPr>
              <w:t>Ś</w:t>
            </w:r>
            <w:r w:rsidRPr="00952DF2">
              <w:rPr>
                <w:rStyle w:val="Hipercze"/>
                <w:rFonts w:eastAsia="Calibri,Bold"/>
                <w:lang w:eastAsia="pl-PL"/>
              </w:rPr>
              <w:t>rodki Unii Europejskiej</w:t>
            </w:r>
            <w:r>
              <w:rPr>
                <w:webHidden/>
              </w:rPr>
              <w:tab/>
            </w:r>
            <w:r>
              <w:rPr>
                <w:webHidden/>
              </w:rPr>
              <w:fldChar w:fldCharType="begin"/>
            </w:r>
            <w:r>
              <w:rPr>
                <w:webHidden/>
              </w:rPr>
              <w:instrText xml:space="preserve"> PAGEREF _Toc453332818 \h </w:instrText>
            </w:r>
            <w:r>
              <w:rPr>
                <w:webHidden/>
              </w:rPr>
            </w:r>
            <w:r>
              <w:rPr>
                <w:webHidden/>
              </w:rPr>
              <w:fldChar w:fldCharType="separate"/>
            </w:r>
            <w:r>
              <w:rPr>
                <w:webHidden/>
              </w:rPr>
              <w:t>83</w:t>
            </w:r>
            <w:r>
              <w:rPr>
                <w:webHidden/>
              </w:rPr>
              <w:fldChar w:fldCharType="end"/>
            </w:r>
          </w:hyperlink>
        </w:p>
        <w:p w:rsidR="00B00D72" w:rsidRDefault="00B00D72">
          <w:pPr>
            <w:pStyle w:val="Spistreci1"/>
            <w:rPr>
              <w:rFonts w:asciiTheme="minorHAnsi" w:eastAsiaTheme="minorEastAsia" w:hAnsiTheme="minorHAnsi" w:cstheme="minorBidi"/>
              <w:b w:val="0"/>
              <w:bCs w:val="0"/>
              <w:caps w:val="0"/>
              <w:color w:val="auto"/>
              <w:sz w:val="22"/>
              <w:szCs w:val="22"/>
              <w:lang w:val="pl-PL"/>
            </w:rPr>
          </w:pPr>
          <w:hyperlink w:anchor="_Toc453332819" w:history="1">
            <w:r w:rsidRPr="00952DF2">
              <w:rPr>
                <w:rStyle w:val="Hipercze"/>
              </w:rPr>
              <w:t>11.</w:t>
            </w:r>
            <w:r>
              <w:rPr>
                <w:rFonts w:asciiTheme="minorHAnsi" w:eastAsiaTheme="minorEastAsia" w:hAnsiTheme="minorHAnsi" w:cstheme="minorBidi"/>
                <w:b w:val="0"/>
                <w:bCs w:val="0"/>
                <w:caps w:val="0"/>
                <w:color w:val="auto"/>
                <w:sz w:val="22"/>
                <w:szCs w:val="22"/>
                <w:lang w:val="pl-PL"/>
              </w:rPr>
              <w:tab/>
            </w:r>
            <w:r w:rsidRPr="00952DF2">
              <w:rPr>
                <w:rStyle w:val="Hipercze"/>
              </w:rPr>
              <w:t>Ewaluacja i monitoring działań</w:t>
            </w:r>
            <w:r>
              <w:rPr>
                <w:webHidden/>
              </w:rPr>
              <w:tab/>
            </w:r>
            <w:r>
              <w:rPr>
                <w:webHidden/>
              </w:rPr>
              <w:fldChar w:fldCharType="begin"/>
            </w:r>
            <w:r>
              <w:rPr>
                <w:webHidden/>
              </w:rPr>
              <w:instrText xml:space="preserve"> PAGEREF _Toc453332819 \h </w:instrText>
            </w:r>
            <w:r>
              <w:rPr>
                <w:webHidden/>
              </w:rPr>
            </w:r>
            <w:r>
              <w:rPr>
                <w:webHidden/>
              </w:rPr>
              <w:fldChar w:fldCharType="separate"/>
            </w:r>
            <w:r>
              <w:rPr>
                <w:webHidden/>
              </w:rPr>
              <w:t>103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20" w:history="1">
            <w:r w:rsidRPr="00952DF2">
              <w:rPr>
                <w:rStyle w:val="Hipercze"/>
                <w:rFonts w:eastAsia="Calibri"/>
                <w:lang w:bidi="en-US"/>
              </w:rPr>
              <w:t>11.1.</w:t>
            </w:r>
            <w:r>
              <w:rPr>
                <w:rFonts w:asciiTheme="minorHAnsi" w:eastAsiaTheme="minorEastAsia" w:hAnsiTheme="minorHAnsi" w:cstheme="minorBidi"/>
                <w:b w:val="0"/>
                <w:bCs w:val="0"/>
                <w:lang w:val="pl-PL" w:eastAsia="pl-PL"/>
              </w:rPr>
              <w:tab/>
            </w:r>
            <w:r w:rsidRPr="00952DF2">
              <w:rPr>
                <w:rStyle w:val="Hipercze"/>
                <w:rFonts w:eastAsia="Calibri"/>
                <w:lang w:bidi="en-US"/>
              </w:rPr>
              <w:t>System monitoring</w:t>
            </w:r>
            <w:r>
              <w:rPr>
                <w:webHidden/>
              </w:rPr>
              <w:tab/>
            </w:r>
            <w:r>
              <w:rPr>
                <w:webHidden/>
              </w:rPr>
              <w:fldChar w:fldCharType="begin"/>
            </w:r>
            <w:r>
              <w:rPr>
                <w:webHidden/>
              </w:rPr>
              <w:instrText xml:space="preserve"> PAGEREF _Toc453332820 \h </w:instrText>
            </w:r>
            <w:r>
              <w:rPr>
                <w:webHidden/>
              </w:rPr>
            </w:r>
            <w:r>
              <w:rPr>
                <w:webHidden/>
              </w:rPr>
              <w:fldChar w:fldCharType="separate"/>
            </w:r>
            <w:r>
              <w:rPr>
                <w:webHidden/>
              </w:rPr>
              <w:t>103</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21" w:history="1">
            <w:r w:rsidRPr="00952DF2">
              <w:rPr>
                <w:rStyle w:val="Hipercze"/>
                <w:rFonts w:eastAsia="Calibri"/>
              </w:rPr>
              <w:t>11.2.</w:t>
            </w:r>
            <w:r>
              <w:rPr>
                <w:rFonts w:asciiTheme="minorHAnsi" w:eastAsiaTheme="minorEastAsia" w:hAnsiTheme="minorHAnsi" w:cstheme="minorBidi"/>
                <w:b w:val="0"/>
                <w:bCs w:val="0"/>
                <w:lang w:val="pl-PL" w:eastAsia="pl-PL"/>
              </w:rPr>
              <w:tab/>
            </w:r>
            <w:r w:rsidRPr="00952DF2">
              <w:rPr>
                <w:rStyle w:val="Hipercze"/>
                <w:rFonts w:eastAsia="Calibri"/>
              </w:rPr>
              <w:t>Raporty</w:t>
            </w:r>
            <w:r>
              <w:rPr>
                <w:webHidden/>
              </w:rPr>
              <w:tab/>
            </w:r>
            <w:r>
              <w:rPr>
                <w:webHidden/>
              </w:rPr>
              <w:fldChar w:fldCharType="begin"/>
            </w:r>
            <w:r>
              <w:rPr>
                <w:webHidden/>
              </w:rPr>
              <w:instrText xml:space="preserve"> PAGEREF _Toc453332821 \h </w:instrText>
            </w:r>
            <w:r>
              <w:rPr>
                <w:webHidden/>
              </w:rPr>
            </w:r>
            <w:r>
              <w:rPr>
                <w:webHidden/>
              </w:rPr>
              <w:fldChar w:fldCharType="separate"/>
            </w:r>
            <w:r>
              <w:rPr>
                <w:webHidden/>
              </w:rPr>
              <w:t>104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22" w:history="1">
            <w:r w:rsidRPr="00952DF2">
              <w:rPr>
                <w:rStyle w:val="Hipercze"/>
                <w:rFonts w:eastAsia="Calibri"/>
              </w:rPr>
              <w:t>11.3.</w:t>
            </w:r>
            <w:r>
              <w:rPr>
                <w:rFonts w:asciiTheme="minorHAnsi" w:eastAsiaTheme="minorEastAsia" w:hAnsiTheme="minorHAnsi" w:cstheme="minorBidi"/>
                <w:b w:val="0"/>
                <w:bCs w:val="0"/>
                <w:lang w:val="pl-PL" w:eastAsia="pl-PL"/>
              </w:rPr>
              <w:tab/>
            </w:r>
            <w:r w:rsidRPr="00952DF2">
              <w:rPr>
                <w:rStyle w:val="Hipercze"/>
                <w:rFonts w:eastAsia="Calibri"/>
              </w:rPr>
              <w:t>Ocena realizacji</w:t>
            </w:r>
            <w:r>
              <w:rPr>
                <w:webHidden/>
              </w:rPr>
              <w:tab/>
            </w:r>
            <w:r>
              <w:rPr>
                <w:webHidden/>
              </w:rPr>
              <w:fldChar w:fldCharType="begin"/>
            </w:r>
            <w:r>
              <w:rPr>
                <w:webHidden/>
              </w:rPr>
              <w:instrText xml:space="preserve"> PAGEREF _Toc453332822 \h </w:instrText>
            </w:r>
            <w:r>
              <w:rPr>
                <w:webHidden/>
              </w:rPr>
            </w:r>
            <w:r>
              <w:rPr>
                <w:webHidden/>
              </w:rPr>
              <w:fldChar w:fldCharType="separate"/>
            </w:r>
            <w:r>
              <w:rPr>
                <w:webHidden/>
              </w:rPr>
              <w:t>104</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23" w:history="1">
            <w:r w:rsidRPr="00952DF2">
              <w:rPr>
                <w:rStyle w:val="Hipercze"/>
                <w:rFonts w:eastAsia="Calibri"/>
              </w:rPr>
              <w:t>11.4.</w:t>
            </w:r>
            <w:r>
              <w:rPr>
                <w:rFonts w:asciiTheme="minorHAnsi" w:eastAsiaTheme="minorEastAsia" w:hAnsiTheme="minorHAnsi" w:cstheme="minorBidi"/>
                <w:b w:val="0"/>
                <w:bCs w:val="0"/>
                <w:lang w:val="pl-PL" w:eastAsia="pl-PL"/>
              </w:rPr>
              <w:tab/>
            </w:r>
            <w:r w:rsidRPr="00952DF2">
              <w:rPr>
                <w:rStyle w:val="Hipercze"/>
                <w:rFonts w:eastAsia="Calibri"/>
              </w:rPr>
              <w:t>Wskaźniki monitorowania i ocena realizacji</w:t>
            </w:r>
            <w:r>
              <w:rPr>
                <w:webHidden/>
              </w:rPr>
              <w:tab/>
            </w:r>
            <w:r>
              <w:rPr>
                <w:webHidden/>
              </w:rPr>
              <w:fldChar w:fldCharType="begin"/>
            </w:r>
            <w:r>
              <w:rPr>
                <w:webHidden/>
              </w:rPr>
              <w:instrText xml:space="preserve"> PAGEREF _Toc453332823 \h </w:instrText>
            </w:r>
            <w:r>
              <w:rPr>
                <w:webHidden/>
              </w:rPr>
            </w:r>
            <w:r>
              <w:rPr>
                <w:webHidden/>
              </w:rPr>
              <w:fldChar w:fldCharType="separate"/>
            </w:r>
            <w:r>
              <w:rPr>
                <w:webHidden/>
              </w:rPr>
              <w:t>105</w:t>
            </w:r>
            <w:r>
              <w:rPr>
                <w:webHidden/>
              </w:rPr>
              <w:fldChar w:fldCharType="end"/>
            </w:r>
          </w:hyperlink>
        </w:p>
        <w:p w:rsidR="00B00D72" w:rsidRDefault="00B00D72">
          <w:pPr>
            <w:pStyle w:val="Spistreci2"/>
            <w:tabs>
              <w:tab w:val="left" w:pos="1100"/>
            </w:tabs>
            <w:rPr>
              <w:rFonts w:asciiTheme="minorHAnsi" w:eastAsiaTheme="minorEastAsia" w:hAnsiTheme="minorHAnsi" w:cstheme="minorBidi"/>
              <w:b w:val="0"/>
              <w:bCs w:val="0"/>
              <w:lang w:val="pl-PL" w:eastAsia="pl-PL"/>
            </w:rPr>
          </w:pPr>
          <w:hyperlink w:anchor="_Toc453332824" w:history="1">
            <w:r w:rsidRPr="00952DF2">
              <w:rPr>
                <w:rStyle w:val="Hipercze"/>
              </w:rPr>
              <w:t>11.5.</w:t>
            </w:r>
            <w:r>
              <w:rPr>
                <w:rFonts w:asciiTheme="minorHAnsi" w:eastAsiaTheme="minorEastAsia" w:hAnsiTheme="minorHAnsi" w:cstheme="minorBidi"/>
                <w:b w:val="0"/>
                <w:bCs w:val="0"/>
                <w:lang w:val="pl-PL" w:eastAsia="pl-PL"/>
              </w:rPr>
              <w:tab/>
            </w:r>
            <w:r w:rsidRPr="00952DF2">
              <w:rPr>
                <w:rStyle w:val="Hipercze"/>
              </w:rPr>
              <w:t>Aspekty organizacyjne i finansowe wdrażania PGN</w:t>
            </w:r>
            <w:r>
              <w:rPr>
                <w:webHidden/>
              </w:rPr>
              <w:tab/>
            </w:r>
            <w:r>
              <w:rPr>
                <w:webHidden/>
              </w:rPr>
              <w:fldChar w:fldCharType="begin"/>
            </w:r>
            <w:r>
              <w:rPr>
                <w:webHidden/>
              </w:rPr>
              <w:instrText xml:space="preserve"> PAGEREF _Toc453332824 \h </w:instrText>
            </w:r>
            <w:r>
              <w:rPr>
                <w:webHidden/>
              </w:rPr>
            </w:r>
            <w:r>
              <w:rPr>
                <w:webHidden/>
              </w:rPr>
              <w:fldChar w:fldCharType="separate"/>
            </w:r>
            <w:r>
              <w:rPr>
                <w:webHidden/>
              </w:rPr>
              <w:t>106</w:t>
            </w:r>
            <w:r>
              <w:rPr>
                <w:webHidden/>
              </w:rPr>
              <w:fldChar w:fldCharType="end"/>
            </w:r>
          </w:hyperlink>
        </w:p>
        <w:p w:rsidR="000510C0" w:rsidRDefault="000510C0" w:rsidP="00F81DE9">
          <w:pPr>
            <w:spacing w:line="276" w:lineRule="auto"/>
          </w:pPr>
          <w:r w:rsidRPr="00A940F1">
            <w:rPr>
              <w:b/>
              <w:bCs/>
              <w:noProof/>
              <w:sz w:val="20"/>
              <w:szCs w:val="20"/>
            </w:rPr>
            <w:fldChar w:fldCharType="end"/>
          </w:r>
        </w:p>
      </w:sdtContent>
    </w:sdt>
    <w:p w:rsidR="00AD2693" w:rsidRDefault="00AD2693" w:rsidP="000829FF">
      <w:pPr>
        <w:pStyle w:val="Nagwek"/>
        <w:tabs>
          <w:tab w:val="clear" w:pos="4536"/>
          <w:tab w:val="clear" w:pos="9072"/>
        </w:tabs>
        <w:spacing w:after="160" w:line="259" w:lineRule="auto"/>
      </w:pPr>
    </w:p>
    <w:p w:rsidR="00AD2693" w:rsidRDefault="00AD2693" w:rsidP="000829FF">
      <w:pPr>
        <w:pStyle w:val="Nagwek"/>
        <w:tabs>
          <w:tab w:val="clear" w:pos="4536"/>
          <w:tab w:val="clear" w:pos="9072"/>
        </w:tabs>
        <w:spacing w:after="160" w:line="259" w:lineRule="auto"/>
      </w:pPr>
    </w:p>
    <w:p w:rsidR="007505C7" w:rsidRPr="00E57842" w:rsidRDefault="001C2C6C" w:rsidP="007E67B7">
      <w:pPr>
        <w:pStyle w:val="Nagwek1"/>
        <w:numPr>
          <w:ilvl w:val="0"/>
          <w:numId w:val="118"/>
        </w:numPr>
        <w:rPr>
          <w:color w:val="auto"/>
          <w:sz w:val="28"/>
          <w:szCs w:val="28"/>
        </w:rPr>
      </w:pPr>
      <w:bookmarkStart w:id="0" w:name="_Toc429933208"/>
      <w:bookmarkStart w:id="1" w:name="_Toc433699740"/>
      <w:bookmarkStart w:id="2" w:name="_Toc423248814"/>
      <w:bookmarkStart w:id="3" w:name="_Toc453332763"/>
      <w:r w:rsidRPr="00E57842">
        <w:rPr>
          <w:color w:val="auto"/>
          <w:sz w:val="28"/>
          <w:szCs w:val="28"/>
        </w:rPr>
        <w:t>Streszczenie - synteza</w:t>
      </w:r>
      <w:bookmarkEnd w:id="0"/>
      <w:bookmarkEnd w:id="1"/>
      <w:bookmarkEnd w:id="3"/>
    </w:p>
    <w:p w:rsidR="007505C7" w:rsidRPr="007505C7" w:rsidRDefault="007505C7" w:rsidP="007505C7"/>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t>Celem szczegółowym dokumentu Plan Gospodarki Niskoemisyjnej dla Gminy Spiczyn było opracowanie zintegrowanego</w:t>
      </w:r>
      <w:r w:rsidRPr="007505C7">
        <w:rPr>
          <w:rFonts w:ascii="Cambria" w:hAnsi="Cambria"/>
          <w:i/>
          <w:iCs/>
        </w:rPr>
        <w:t xml:space="preserve"> </w:t>
      </w:r>
      <w:r w:rsidRPr="007505C7">
        <w:rPr>
          <w:rFonts w:ascii="Cambria" w:hAnsi="Cambria"/>
        </w:rPr>
        <w:t>podejścia do zarządzania energią i środowiskiem naturalnym na poziomie lokalnym</w:t>
      </w:r>
      <w:r w:rsidRPr="007505C7">
        <w:rPr>
          <w:rFonts w:ascii="Cambria" w:hAnsi="Cambria"/>
          <w:i/>
          <w:iCs/>
        </w:rPr>
        <w:t xml:space="preserve"> </w:t>
      </w:r>
      <w:r w:rsidRPr="007505C7">
        <w:rPr>
          <w:rFonts w:ascii="Cambria" w:hAnsi="Cambria"/>
        </w:rPr>
        <w:t>dla uzyskania trwałej poprawy poziomu i komfortu życia mieszkańców, wzrostu</w:t>
      </w:r>
      <w:r w:rsidRPr="007505C7">
        <w:rPr>
          <w:rFonts w:ascii="Cambria" w:hAnsi="Cambria"/>
          <w:i/>
          <w:iCs/>
        </w:rPr>
        <w:t xml:space="preserve"> </w:t>
      </w:r>
      <w:r w:rsidRPr="007505C7">
        <w:rPr>
          <w:rFonts w:ascii="Cambria" w:hAnsi="Cambria"/>
        </w:rPr>
        <w:t>niezawodności i jakości dostarczania energii, wykorzystania naturalnych zasobów</w:t>
      </w:r>
      <w:r w:rsidRPr="007505C7">
        <w:rPr>
          <w:rFonts w:ascii="Cambria" w:hAnsi="Cambria"/>
          <w:i/>
          <w:iCs/>
        </w:rPr>
        <w:t xml:space="preserve"> </w:t>
      </w:r>
      <w:r w:rsidRPr="007505C7">
        <w:rPr>
          <w:rFonts w:ascii="Cambria" w:hAnsi="Cambria"/>
        </w:rPr>
        <w:t>energetycznych, optymalizacji kosztów zaopatrzenia gminy i mieszkańców w energię,</w:t>
      </w:r>
      <w:r w:rsidRPr="007505C7">
        <w:rPr>
          <w:rFonts w:ascii="Cambria" w:hAnsi="Cambria"/>
          <w:i/>
          <w:iCs/>
        </w:rPr>
        <w:t xml:space="preserve"> </w:t>
      </w:r>
      <w:r w:rsidRPr="007505C7">
        <w:rPr>
          <w:rFonts w:ascii="Cambria" w:hAnsi="Cambria"/>
        </w:rPr>
        <w:t>przy zapewnieniu wysokich standardów ochrony środowiska naturalnego oraz wzrostu</w:t>
      </w:r>
      <w:r w:rsidRPr="007505C7">
        <w:rPr>
          <w:rFonts w:ascii="Cambria" w:hAnsi="Cambria"/>
          <w:i/>
          <w:iCs/>
        </w:rPr>
        <w:t xml:space="preserve"> </w:t>
      </w:r>
      <w:r w:rsidRPr="007505C7">
        <w:rPr>
          <w:rFonts w:ascii="Cambria" w:hAnsi="Cambria"/>
        </w:rPr>
        <w:t>lokalnego bezpieczeństwa energetycznego.</w:t>
      </w:r>
    </w:p>
    <w:p w:rsidR="007505C7" w:rsidRPr="00BE6F3C" w:rsidRDefault="007505C7" w:rsidP="007E67B7">
      <w:pPr>
        <w:numPr>
          <w:ilvl w:val="0"/>
          <w:numId w:val="118"/>
        </w:numPr>
        <w:spacing w:line="360" w:lineRule="auto"/>
        <w:jc w:val="both"/>
        <w:rPr>
          <w:rFonts w:ascii="Cambria" w:hAnsi="Cambria"/>
          <w:i/>
          <w:iCs/>
        </w:rPr>
      </w:pPr>
      <w:r w:rsidRPr="007505C7">
        <w:rPr>
          <w:rFonts w:ascii="Cambria" w:hAnsi="Cambria"/>
        </w:rPr>
        <w:t>Wartość celu ekologicznego w Planie Gospodarki Niskoemisyjnej dla Gminy Spiczyn oszacowano na poziomie 20% wielkości emisji CO2 w roku bazowym</w:t>
      </w:r>
      <w:r w:rsidRPr="007505C7">
        <w:rPr>
          <w:rFonts w:ascii="Cambria" w:hAnsi="Cambria"/>
          <w:i/>
          <w:iCs/>
        </w:rPr>
        <w:t xml:space="preserve"> </w:t>
      </w:r>
      <w:r w:rsidRPr="007505C7">
        <w:rPr>
          <w:rFonts w:ascii="Cambria" w:hAnsi="Cambria"/>
        </w:rPr>
        <w:t>2014, czyli – 4 575,57 Mg CO</w:t>
      </w:r>
      <w:r w:rsidRPr="007505C7">
        <w:rPr>
          <w:rFonts w:ascii="Cambria" w:hAnsi="Cambria"/>
          <w:vertAlign w:val="subscript"/>
        </w:rPr>
        <w:t>2</w:t>
      </w:r>
      <w:r w:rsidRPr="007505C7">
        <w:rPr>
          <w:rFonts w:ascii="Cambria" w:hAnsi="Cambria"/>
        </w:rPr>
        <w:t xml:space="preserve">  do 2020 roku. Emisja docelowa wynosi 18 302,27 Mg CO</w:t>
      </w:r>
      <w:r w:rsidRPr="007505C7">
        <w:rPr>
          <w:rFonts w:ascii="Cambria" w:hAnsi="Cambria"/>
          <w:vertAlign w:val="subscript"/>
        </w:rPr>
        <w:t>2</w:t>
      </w:r>
      <w:r w:rsidRPr="007505C7">
        <w:rPr>
          <w:rFonts w:ascii="Cambria" w:hAnsi="Cambria"/>
        </w:rPr>
        <w:t xml:space="preserve">/ rok. </w:t>
      </w:r>
    </w:p>
    <w:p w:rsidR="00BE6F3C" w:rsidRPr="00657D63" w:rsidRDefault="00BE6F3C" w:rsidP="007E67B7">
      <w:pPr>
        <w:numPr>
          <w:ilvl w:val="0"/>
          <w:numId w:val="118"/>
        </w:numPr>
        <w:spacing w:line="360" w:lineRule="auto"/>
        <w:jc w:val="both"/>
        <w:rPr>
          <w:rFonts w:ascii="Cambria" w:hAnsi="Cambria"/>
          <w:iCs/>
        </w:rPr>
      </w:pPr>
      <w:r w:rsidRPr="00657D63">
        <w:rPr>
          <w:rFonts w:ascii="Cambria" w:hAnsi="Cambria"/>
          <w:iCs/>
        </w:rPr>
        <w:t>Łącznie w sektorze publicznym i prywatnym, w roku bazowym, finalne zużycie energii wynosiło 72 244, 45  MWh. Sektor publiczny</w:t>
      </w:r>
      <w:r w:rsidR="00B00D72">
        <w:rPr>
          <w:rFonts w:ascii="Cambria" w:hAnsi="Cambria"/>
          <w:iCs/>
        </w:rPr>
        <w:t xml:space="preserve"> zużywa 1 544 MWh co stanowi 2,14</w:t>
      </w:r>
      <w:r w:rsidRPr="00657D63">
        <w:rPr>
          <w:rFonts w:ascii="Cambria" w:hAnsi="Cambria"/>
          <w:iCs/>
        </w:rPr>
        <w:t xml:space="preserve"> % finalnego zużycia energii.  Największe zużycie energii wystąpiło w sektorze mieszkalnym gdzie </w:t>
      </w:r>
      <w:r w:rsidR="00B51C1A">
        <w:rPr>
          <w:rFonts w:ascii="Cambria" w:hAnsi="Cambria"/>
          <w:iCs/>
        </w:rPr>
        <w:t>odbiorcy końcowi zużyli 40 490,</w:t>
      </w:r>
      <w:r w:rsidRPr="00657D63">
        <w:rPr>
          <w:rFonts w:ascii="Cambria" w:hAnsi="Cambria"/>
          <w:iCs/>
        </w:rPr>
        <w:t>00 MWh energii finalnej, co stanowi 56</w:t>
      </w:r>
      <w:r w:rsidR="00B00D72">
        <w:rPr>
          <w:rFonts w:ascii="Cambria" w:hAnsi="Cambria"/>
          <w:iCs/>
        </w:rPr>
        <w:t>,05</w:t>
      </w:r>
      <w:r w:rsidRPr="00657D63">
        <w:rPr>
          <w:rFonts w:ascii="Cambria" w:hAnsi="Cambria"/>
          <w:iCs/>
        </w:rPr>
        <w:t>% razem zużytej energii finalnej bez transportu. Transport prywatny i komercyj</w:t>
      </w:r>
      <w:r w:rsidR="00B51C1A">
        <w:rPr>
          <w:rFonts w:ascii="Cambria" w:hAnsi="Cambria"/>
          <w:iCs/>
        </w:rPr>
        <w:t>ny pochłonął  26 442, 44 MWh co</w:t>
      </w:r>
      <w:r w:rsidRPr="00657D63">
        <w:rPr>
          <w:rFonts w:ascii="Cambria" w:hAnsi="Cambria"/>
          <w:iCs/>
        </w:rPr>
        <w:t xml:space="preserve"> stanowi 36,6%. Głównymi czynnikami, mającymi wpływ na wielkość zużycia energii w podsektorze budynki mieszkalne są m.in. indywidualne charakt</w:t>
      </w:r>
      <w:r w:rsidR="00B51C1A">
        <w:rPr>
          <w:rFonts w:ascii="Cambria" w:hAnsi="Cambria"/>
          <w:iCs/>
        </w:rPr>
        <w:t xml:space="preserve">erystyki energetyczne budynków, </w:t>
      </w:r>
      <w:r w:rsidRPr="00657D63">
        <w:rPr>
          <w:rFonts w:ascii="Cambria" w:hAnsi="Cambria"/>
          <w:iCs/>
        </w:rPr>
        <w:t>sprawność źródeł ciepła, efektywność wykorzystywanych urządzeń elektrycznych i oświetlenia, a także postawy i zachowania mieszkańców dotyczące zużycia energii i wody. W strukturze rodzajowej nośników ener</w:t>
      </w:r>
      <w:r w:rsidR="00B00D72">
        <w:rPr>
          <w:rFonts w:ascii="Cambria" w:hAnsi="Cambria"/>
          <w:iCs/>
        </w:rPr>
        <w:t>gii dominuje węgiel kamienny (62</w:t>
      </w:r>
      <w:r w:rsidRPr="00657D63">
        <w:rPr>
          <w:rFonts w:ascii="Cambria" w:hAnsi="Cambria"/>
          <w:iCs/>
        </w:rPr>
        <w:t>,88 %), wykorzystywany do celów grzewczych i przygoto</w:t>
      </w:r>
      <w:r w:rsidR="00B00D72">
        <w:rPr>
          <w:rFonts w:ascii="Cambria" w:hAnsi="Cambria"/>
          <w:iCs/>
        </w:rPr>
        <w:t>wania ciepłej wody użytkowej. 26</w:t>
      </w:r>
      <w:r w:rsidRPr="00657D63">
        <w:rPr>
          <w:rFonts w:ascii="Cambria" w:hAnsi="Cambria"/>
          <w:iCs/>
        </w:rPr>
        <w:t xml:space="preserve">% stanowi biomasa (drewno), 11,1 % gaz ziemny. </w:t>
      </w:r>
    </w:p>
    <w:p w:rsidR="00BE6F3C" w:rsidRPr="00BE6F3C" w:rsidRDefault="00BE6F3C" w:rsidP="007E67B7">
      <w:pPr>
        <w:numPr>
          <w:ilvl w:val="0"/>
          <w:numId w:val="118"/>
        </w:numPr>
        <w:spacing w:line="360" w:lineRule="auto"/>
        <w:jc w:val="both"/>
        <w:rPr>
          <w:rFonts w:ascii="Cambria" w:hAnsi="Cambria"/>
          <w:iCs/>
        </w:rPr>
      </w:pPr>
      <w:r w:rsidRPr="00657D63">
        <w:rPr>
          <w:rFonts w:ascii="Cambria" w:hAnsi="Cambria"/>
          <w:iCs/>
        </w:rPr>
        <w:lastRenderedPageBreak/>
        <w:t xml:space="preserve">Oszacowana wielkość emisji dwutlenku węgla na terenie Gminy Spiczyn w roku 2014 wyniosła 22 877,84 Mg CO2. 64,9 % emisji dwutlenku węgla pochodzi z podsektora budynków mieszkalnych, co związane jest z wykorzystywaniem węgla kamiennego, a także ze zużyciem energii elektrycznej na cele bytowe. Podsektor transport prywatny </w:t>
      </w:r>
      <w:r w:rsidR="00B51C1A">
        <w:rPr>
          <w:rFonts w:ascii="Cambria" w:hAnsi="Cambria"/>
          <w:iCs/>
        </w:rPr>
        <w:br/>
      </w:r>
      <w:r w:rsidRPr="00657D63">
        <w:rPr>
          <w:rFonts w:ascii="Cambria" w:hAnsi="Cambria"/>
          <w:iCs/>
        </w:rPr>
        <w:t>i komercyjny odpowiedzialny jest za 28,9% emisji dwutlenku węgla. W finalnej emisji dwutlenku węgla podsektor komunalnych budynków, wyposażenia i urządzeń usługowych ma 8,16% udział.  W strukturze emisji dwutlenku węgla w roku bazowym w Gmi</w:t>
      </w:r>
      <w:r w:rsidR="00B00D72">
        <w:rPr>
          <w:rFonts w:ascii="Cambria" w:hAnsi="Cambria"/>
          <w:iCs/>
        </w:rPr>
        <w:t>nie dominuje węgiel kamienny (62</w:t>
      </w:r>
      <w:r w:rsidRPr="00657D63">
        <w:rPr>
          <w:rFonts w:ascii="Cambria" w:hAnsi="Cambria"/>
          <w:iCs/>
        </w:rPr>
        <w:t xml:space="preserve">,88 %). </w:t>
      </w:r>
    </w:p>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t xml:space="preserve">Realizacja działań zawartych w </w:t>
      </w:r>
      <w:r w:rsidRPr="007505C7">
        <w:rPr>
          <w:rFonts w:ascii="Cambria" w:hAnsi="Cambria"/>
          <w:i/>
          <w:iCs/>
        </w:rPr>
        <w:t xml:space="preserve">Planie </w:t>
      </w:r>
      <w:r w:rsidRPr="007505C7">
        <w:rPr>
          <w:rFonts w:ascii="Cambria" w:hAnsi="Cambria"/>
        </w:rPr>
        <w:t>przyniesie bezpośrednie korzyści dla</w:t>
      </w:r>
      <w:r w:rsidRPr="007505C7">
        <w:rPr>
          <w:rFonts w:ascii="Cambria" w:hAnsi="Cambria"/>
          <w:i/>
          <w:iCs/>
        </w:rPr>
        <w:t xml:space="preserve"> </w:t>
      </w:r>
      <w:r w:rsidRPr="007505C7">
        <w:rPr>
          <w:rFonts w:ascii="Cambria" w:hAnsi="Cambria"/>
        </w:rPr>
        <w:t>mieszkańców Gminy w postaci m.in.:</w:t>
      </w:r>
    </w:p>
    <w:p w:rsidR="007505C7" w:rsidRPr="007505C7" w:rsidRDefault="007505C7" w:rsidP="007505C7">
      <w:pPr>
        <w:numPr>
          <w:ilvl w:val="0"/>
          <w:numId w:val="1"/>
        </w:numPr>
        <w:spacing w:line="360" w:lineRule="auto"/>
        <w:jc w:val="both"/>
        <w:rPr>
          <w:rFonts w:ascii="Cambria" w:hAnsi="Cambria"/>
        </w:rPr>
      </w:pPr>
      <w:r w:rsidRPr="007505C7">
        <w:rPr>
          <w:rFonts w:ascii="Cambria" w:hAnsi="Cambria"/>
        </w:rPr>
        <w:t>poprawy czystości powietrza poprzez zmniejszenie emisji gazów i zanieczyszczeń stałych w obiektach energetycznych i transporcie publicznym w wyniku przejścia na paliwa alternatywne i stosowanie OZE;</w:t>
      </w:r>
    </w:p>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t>Podwyższenia stopnia bezpieczeństwa energetycznego Gminy oraz w sposób istotny obniżenia kosztów eksploatacji budynków mieszkalnych i obiektów użyteczności publicznej poprzez zmniejszenie zużycia energii w wyniku kompleksowych działań termomodernizacyjnych, modernizacji i wymiany oświetlenia.</w:t>
      </w:r>
    </w:p>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t>Całkowite nakłady inwestycyjne w Plan Gospodarki Niskoemisyjnej dla Gminy Spiczyn oszacowano na kwotę</w:t>
      </w:r>
      <w:r w:rsidRPr="007505C7">
        <w:rPr>
          <w:rFonts w:ascii="Cambria" w:hAnsi="Cambria"/>
          <w:iCs/>
        </w:rPr>
        <w:t xml:space="preserve"> </w:t>
      </w:r>
      <w:r w:rsidR="0080337F" w:rsidRPr="0080337F">
        <w:rPr>
          <w:rFonts w:ascii="Cambria" w:hAnsi="Cambria"/>
          <w:iCs/>
        </w:rPr>
        <w:t>17 042 500</w:t>
      </w:r>
      <w:r w:rsidRPr="00E57842">
        <w:rPr>
          <w:rFonts w:ascii="Cambria" w:hAnsi="Cambria"/>
          <w:iCs/>
        </w:rPr>
        <w:t>,00</w:t>
      </w:r>
      <w:r w:rsidRPr="00E57842">
        <w:rPr>
          <w:rFonts w:ascii="Cambria" w:hAnsi="Cambria"/>
          <w:b/>
          <w:bCs/>
        </w:rPr>
        <w:t xml:space="preserve"> </w:t>
      </w:r>
      <w:r w:rsidRPr="00E57842">
        <w:rPr>
          <w:rFonts w:ascii="Cambria" w:hAnsi="Cambria"/>
        </w:rPr>
        <w:t>PLN</w:t>
      </w:r>
      <w:r w:rsidRPr="007505C7">
        <w:rPr>
          <w:rFonts w:ascii="Cambria" w:hAnsi="Cambria"/>
        </w:rPr>
        <w:t xml:space="preserve"> i przewidziano do wydatkowania przez wszystkie</w:t>
      </w:r>
      <w:r w:rsidRPr="007505C7">
        <w:rPr>
          <w:rFonts w:ascii="Cambria" w:hAnsi="Cambria"/>
          <w:i/>
          <w:iCs/>
        </w:rPr>
        <w:t xml:space="preserve"> </w:t>
      </w:r>
      <w:r w:rsidRPr="007505C7">
        <w:rPr>
          <w:rFonts w:ascii="Cambria" w:hAnsi="Cambria"/>
        </w:rPr>
        <w:t>zidentyfikowane grupy użytkowników energii.</w:t>
      </w:r>
      <w:r w:rsidRPr="007505C7">
        <w:rPr>
          <w:rFonts w:ascii="Cambria" w:hAnsi="Cambria"/>
          <w:i/>
          <w:iCs/>
        </w:rPr>
        <w:t xml:space="preserve"> </w:t>
      </w:r>
      <w:r w:rsidRPr="007505C7">
        <w:rPr>
          <w:rFonts w:ascii="Cambria" w:hAnsi="Cambria"/>
        </w:rPr>
        <w:t>Realizacja zadań wynikających z Planu będzie następowała w miarę możliwości</w:t>
      </w:r>
      <w:r w:rsidRPr="007505C7">
        <w:rPr>
          <w:rFonts w:ascii="Cambria" w:hAnsi="Cambria"/>
          <w:i/>
          <w:iCs/>
        </w:rPr>
        <w:t xml:space="preserve"> </w:t>
      </w:r>
      <w:r w:rsidRPr="007505C7">
        <w:rPr>
          <w:rFonts w:ascii="Cambria" w:hAnsi="Cambria"/>
        </w:rPr>
        <w:t>finansowych Gminy i będzie sukcesywnie wprowadzana do Wieloletniej Prognozy</w:t>
      </w:r>
      <w:r w:rsidRPr="007505C7">
        <w:rPr>
          <w:rFonts w:ascii="Cambria" w:hAnsi="Cambria"/>
          <w:i/>
          <w:iCs/>
        </w:rPr>
        <w:t xml:space="preserve"> </w:t>
      </w:r>
      <w:r w:rsidRPr="007505C7">
        <w:rPr>
          <w:rFonts w:ascii="Cambria" w:hAnsi="Cambria"/>
        </w:rPr>
        <w:t>Finansowej.</w:t>
      </w:r>
      <w:r w:rsidRPr="007505C7">
        <w:rPr>
          <w:rFonts w:ascii="Cambria" w:hAnsi="Cambria"/>
          <w:i/>
          <w:iCs/>
        </w:rPr>
        <w:t xml:space="preserve"> </w:t>
      </w:r>
      <w:r w:rsidRPr="007505C7">
        <w:rPr>
          <w:rFonts w:ascii="Cambria" w:hAnsi="Cambria"/>
        </w:rPr>
        <w:t>Należy podkreślić, że znaczna część zadań i podejmowanych działań finansowana</w:t>
      </w:r>
      <w:r w:rsidRPr="007505C7">
        <w:rPr>
          <w:rFonts w:ascii="Cambria" w:hAnsi="Cambria"/>
          <w:i/>
          <w:iCs/>
        </w:rPr>
        <w:t xml:space="preserve"> </w:t>
      </w:r>
      <w:r w:rsidRPr="007505C7">
        <w:rPr>
          <w:rFonts w:ascii="Cambria" w:hAnsi="Cambria"/>
        </w:rPr>
        <w:t>będzie ze środków spoza budżetu Gminy, jako zadania uczestników rynku</w:t>
      </w:r>
    </w:p>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t>Celowe jest zorganizowanie w strukturach Urzędu Gminy Spiczyn wewnętrznej komórki o charakterze sekretariatu ds. wdrażania Planu Gospodarki Niskoemisyjnej. Zadaniem tej jednostki byłoby koordynowanie, monitorowanie bieżących działań</w:t>
      </w:r>
      <w:r w:rsidRPr="007505C7">
        <w:rPr>
          <w:rFonts w:ascii="Cambria" w:hAnsi="Cambria"/>
          <w:i/>
          <w:iCs/>
        </w:rPr>
        <w:t xml:space="preserve"> </w:t>
      </w:r>
      <w:r w:rsidRPr="007505C7">
        <w:rPr>
          <w:rFonts w:ascii="Cambria" w:hAnsi="Cambria"/>
        </w:rPr>
        <w:t>innych jednostek gminnych oraz interesariuszy zewnętrznych, a także przygotowanie</w:t>
      </w:r>
      <w:r w:rsidRPr="007505C7">
        <w:rPr>
          <w:rFonts w:ascii="Cambria" w:hAnsi="Cambria"/>
          <w:i/>
          <w:iCs/>
        </w:rPr>
        <w:t xml:space="preserve"> </w:t>
      </w:r>
      <w:r w:rsidRPr="007505C7">
        <w:rPr>
          <w:rFonts w:ascii="Cambria" w:hAnsi="Cambria"/>
        </w:rPr>
        <w:t xml:space="preserve">raportów na posiedzenia Rady Gminy. </w:t>
      </w:r>
    </w:p>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t>Należy prowadzić wśród mieszkańców gminy kampanię informacyjną dotyczącą</w:t>
      </w:r>
      <w:r w:rsidRPr="007505C7">
        <w:rPr>
          <w:rFonts w:ascii="Cambria" w:hAnsi="Cambria"/>
          <w:i/>
          <w:iCs/>
        </w:rPr>
        <w:t xml:space="preserve"> </w:t>
      </w:r>
      <w:r w:rsidRPr="007505C7">
        <w:rPr>
          <w:rFonts w:ascii="Cambria" w:hAnsi="Cambria"/>
        </w:rPr>
        <w:t xml:space="preserve">celów </w:t>
      </w:r>
      <w:r w:rsidRPr="007505C7">
        <w:rPr>
          <w:rFonts w:ascii="Cambria" w:hAnsi="Cambria"/>
          <w:iCs/>
        </w:rPr>
        <w:t xml:space="preserve">Planu Gospodarki Niskoemisyjnej. </w:t>
      </w:r>
      <w:r w:rsidRPr="007505C7">
        <w:rPr>
          <w:rFonts w:ascii="Cambria" w:hAnsi="Cambria"/>
        </w:rPr>
        <w:t>Głównym celem kampanii będzie spowodowanie</w:t>
      </w:r>
      <w:r w:rsidRPr="007505C7">
        <w:rPr>
          <w:rFonts w:ascii="Cambria" w:hAnsi="Cambria"/>
          <w:i/>
          <w:iCs/>
        </w:rPr>
        <w:t xml:space="preserve"> </w:t>
      </w:r>
      <w:r w:rsidRPr="007505C7">
        <w:rPr>
          <w:rFonts w:ascii="Cambria" w:hAnsi="Cambria"/>
        </w:rPr>
        <w:t xml:space="preserve">zmiany </w:t>
      </w:r>
      <w:proofErr w:type="spellStart"/>
      <w:r w:rsidRPr="007505C7">
        <w:rPr>
          <w:rFonts w:ascii="Cambria" w:hAnsi="Cambria"/>
        </w:rPr>
        <w:t>zachowań</w:t>
      </w:r>
      <w:proofErr w:type="spellEnd"/>
      <w:r w:rsidRPr="007505C7">
        <w:rPr>
          <w:rFonts w:ascii="Cambria" w:hAnsi="Cambria"/>
        </w:rPr>
        <w:t xml:space="preserve"> społecznych w zakresie racjonalnego wykorzystania energii</w:t>
      </w:r>
      <w:r w:rsidRPr="007505C7">
        <w:rPr>
          <w:rFonts w:ascii="Cambria" w:hAnsi="Cambria"/>
          <w:i/>
          <w:iCs/>
        </w:rPr>
        <w:t xml:space="preserve"> </w:t>
      </w:r>
      <w:r w:rsidRPr="007505C7">
        <w:rPr>
          <w:rFonts w:ascii="Cambria" w:hAnsi="Cambria"/>
        </w:rPr>
        <w:t>poprzez podniesienie wśród mieszkańców Gminy świadomości na ten temat.</w:t>
      </w:r>
    </w:p>
    <w:p w:rsidR="007505C7" w:rsidRPr="007505C7" w:rsidRDefault="007505C7" w:rsidP="007E67B7">
      <w:pPr>
        <w:numPr>
          <w:ilvl w:val="0"/>
          <w:numId w:val="118"/>
        </w:numPr>
        <w:spacing w:line="360" w:lineRule="auto"/>
        <w:jc w:val="both"/>
        <w:rPr>
          <w:rFonts w:ascii="Cambria" w:hAnsi="Cambria"/>
          <w:i/>
          <w:iCs/>
        </w:rPr>
      </w:pPr>
      <w:r w:rsidRPr="007505C7">
        <w:rPr>
          <w:rFonts w:ascii="Cambria" w:hAnsi="Cambria"/>
        </w:rPr>
        <w:lastRenderedPageBreak/>
        <w:t>Ocena realizacji Planu Gospodarki Niskoemisyjnej</w:t>
      </w:r>
      <w:r w:rsidRPr="007505C7">
        <w:rPr>
          <w:rFonts w:ascii="Cambria" w:hAnsi="Cambria"/>
          <w:i/>
          <w:iCs/>
        </w:rPr>
        <w:t xml:space="preserve"> </w:t>
      </w:r>
      <w:r w:rsidRPr="007505C7">
        <w:rPr>
          <w:rFonts w:ascii="Cambria" w:hAnsi="Cambria"/>
        </w:rPr>
        <w:t>polegać będzie przede wszystkim na</w:t>
      </w:r>
      <w:r w:rsidRPr="007505C7">
        <w:rPr>
          <w:rFonts w:ascii="Cambria" w:hAnsi="Cambria"/>
          <w:i/>
          <w:iCs/>
        </w:rPr>
        <w:t> </w:t>
      </w:r>
      <w:r w:rsidRPr="007505C7">
        <w:rPr>
          <w:rFonts w:ascii="Cambria" w:hAnsi="Cambria"/>
        </w:rPr>
        <w:t>monitorowaniu, czyli obserwacji zmian w wielu wzajemnie ze sobą powiązanych</w:t>
      </w:r>
      <w:r w:rsidRPr="007505C7">
        <w:rPr>
          <w:rFonts w:ascii="Cambria" w:hAnsi="Cambria"/>
          <w:i/>
          <w:iCs/>
        </w:rPr>
        <w:t xml:space="preserve"> </w:t>
      </w:r>
      <w:r w:rsidRPr="007505C7">
        <w:rPr>
          <w:rFonts w:ascii="Cambria" w:hAnsi="Cambria"/>
        </w:rPr>
        <w:t>sferach funkcjonowania Gminy (administracyjnej, gospodarczej, ekonomicznej,</w:t>
      </w:r>
      <w:r w:rsidRPr="007505C7">
        <w:rPr>
          <w:rFonts w:ascii="Cambria" w:hAnsi="Cambria"/>
          <w:i/>
          <w:iCs/>
        </w:rPr>
        <w:t xml:space="preserve"> </w:t>
      </w:r>
      <w:r w:rsidRPr="007505C7">
        <w:rPr>
          <w:rFonts w:ascii="Cambria" w:hAnsi="Cambria"/>
        </w:rPr>
        <w:t xml:space="preserve">społecznej, ekologicznej itp.). Proces monitorowania </w:t>
      </w:r>
      <w:r w:rsidR="00B00D72">
        <w:rPr>
          <w:rFonts w:ascii="Cambria" w:hAnsi="Cambria"/>
        </w:rPr>
        <w:t>realizować powinien „Referent</w:t>
      </w:r>
      <w:r w:rsidRPr="007505C7">
        <w:rPr>
          <w:rFonts w:ascii="Cambria" w:hAnsi="Cambria"/>
          <w:i/>
          <w:iCs/>
        </w:rPr>
        <w:t xml:space="preserve"> </w:t>
      </w:r>
      <w:r w:rsidRPr="007505C7">
        <w:rPr>
          <w:rFonts w:ascii="Cambria" w:hAnsi="Cambria"/>
        </w:rPr>
        <w:t xml:space="preserve">ds. wdrażania </w:t>
      </w:r>
      <w:r w:rsidRPr="007505C7">
        <w:rPr>
          <w:rFonts w:ascii="Cambria" w:hAnsi="Cambria"/>
          <w:iCs/>
        </w:rPr>
        <w:t>Planu</w:t>
      </w:r>
      <w:r w:rsidRPr="007505C7">
        <w:rPr>
          <w:rFonts w:ascii="Cambria" w:hAnsi="Cambria"/>
          <w:i/>
          <w:iCs/>
        </w:rPr>
        <w:t xml:space="preserve"> </w:t>
      </w:r>
      <w:r w:rsidRPr="007505C7">
        <w:rPr>
          <w:rFonts w:ascii="Cambria" w:hAnsi="Cambria"/>
          <w:iCs/>
        </w:rPr>
        <w:t>Gospodarki Niskoemisyjnej”</w:t>
      </w:r>
      <w:r w:rsidRPr="007505C7">
        <w:rPr>
          <w:rFonts w:ascii="Cambria" w:hAnsi="Cambria"/>
          <w:i/>
          <w:iCs/>
        </w:rPr>
        <w:t>.</w:t>
      </w:r>
    </w:p>
    <w:p w:rsidR="007505C7" w:rsidRPr="007505C7" w:rsidRDefault="007505C7" w:rsidP="007E67B7">
      <w:pPr>
        <w:numPr>
          <w:ilvl w:val="0"/>
          <w:numId w:val="118"/>
        </w:numPr>
        <w:spacing w:line="360" w:lineRule="auto"/>
        <w:jc w:val="both"/>
        <w:rPr>
          <w:rFonts w:ascii="Cambria" w:hAnsi="Cambria"/>
        </w:rPr>
      </w:pPr>
      <w:r w:rsidRPr="007505C7">
        <w:rPr>
          <w:rFonts w:ascii="Cambria" w:hAnsi="Cambria"/>
        </w:rPr>
        <w:t>Jako wskaźnik jakościowy proponuje się przeprowadzanie co dwa lata badania opinii publicznej na reprezentatywnej próbie mieszkańców na temat stanu poprawy efektywności energetycznej i zastosowania OZE oraz oceny polityki gminy w tym zakresie.</w:t>
      </w:r>
    </w:p>
    <w:p w:rsidR="007505C7" w:rsidRPr="000A16F9" w:rsidRDefault="007505C7" w:rsidP="007E67B7">
      <w:pPr>
        <w:numPr>
          <w:ilvl w:val="0"/>
          <w:numId w:val="118"/>
        </w:numPr>
        <w:spacing w:line="360" w:lineRule="auto"/>
        <w:jc w:val="both"/>
        <w:rPr>
          <w:rFonts w:ascii="Cambria" w:hAnsi="Cambria"/>
          <w:b/>
          <w:bCs/>
          <w:i/>
          <w:iCs/>
        </w:rPr>
      </w:pPr>
      <w:r w:rsidRPr="007505C7">
        <w:rPr>
          <w:rFonts w:ascii="Cambria" w:hAnsi="Cambria"/>
        </w:rPr>
        <w:t>Osoba odpowiedzialna za monitoring wdrażania Planu Gospodarki Niskoemisyjnej w gminie corocznie dokona porównania wskaźników z harmonogramem rzeczowo - finansowym i przygotuje zbiorczy raport.</w:t>
      </w:r>
    </w:p>
    <w:p w:rsidR="001D1885" w:rsidRPr="001D1885" w:rsidRDefault="007505C7" w:rsidP="001C2C6C">
      <w:pPr>
        <w:spacing w:line="360" w:lineRule="auto"/>
        <w:jc w:val="both"/>
        <w:rPr>
          <w:rFonts w:ascii="Cambria" w:hAnsi="Cambria"/>
          <w:b/>
          <w:bCs/>
          <w:iCs/>
        </w:rPr>
      </w:pPr>
      <w:r w:rsidRPr="007505C7">
        <w:rPr>
          <w:rFonts w:ascii="Cambria" w:hAnsi="Cambria"/>
          <w:b/>
          <w:bCs/>
        </w:rPr>
        <w:t xml:space="preserve">Realizacja </w:t>
      </w:r>
      <w:r w:rsidRPr="007505C7">
        <w:rPr>
          <w:rFonts w:ascii="Cambria" w:hAnsi="Cambria"/>
          <w:b/>
          <w:bCs/>
          <w:iCs/>
        </w:rPr>
        <w:t>Planu Gospodarki Niskoemisyjnej dla Gminy Spiczyn</w:t>
      </w:r>
      <w:r w:rsidRPr="007505C7">
        <w:rPr>
          <w:rFonts w:ascii="Cambria" w:hAnsi="Cambria"/>
          <w:b/>
          <w:bCs/>
          <w:i/>
          <w:iCs/>
        </w:rPr>
        <w:t xml:space="preserve"> </w:t>
      </w:r>
      <w:r w:rsidRPr="007505C7">
        <w:rPr>
          <w:rFonts w:ascii="Cambria" w:hAnsi="Cambria"/>
          <w:b/>
          <w:bCs/>
        </w:rPr>
        <w:t>pozwoli Gminie stać się regionalnym liderem wdrażania</w:t>
      </w:r>
      <w:r w:rsidRPr="007505C7">
        <w:rPr>
          <w:rFonts w:ascii="Cambria" w:hAnsi="Cambria"/>
          <w:b/>
          <w:bCs/>
          <w:i/>
          <w:iCs/>
        </w:rPr>
        <w:t xml:space="preserve"> </w:t>
      </w:r>
      <w:r w:rsidRPr="007505C7">
        <w:rPr>
          <w:rFonts w:ascii="Cambria" w:hAnsi="Cambria"/>
          <w:b/>
          <w:bCs/>
        </w:rPr>
        <w:t>programów zrównoważonej polityki energetycznej w zakresie ograniczenia zużycia</w:t>
      </w:r>
      <w:r w:rsidRPr="007505C7">
        <w:rPr>
          <w:rFonts w:ascii="Cambria" w:hAnsi="Cambria"/>
          <w:b/>
          <w:bCs/>
          <w:i/>
          <w:iCs/>
        </w:rPr>
        <w:t xml:space="preserve"> </w:t>
      </w:r>
      <w:r w:rsidRPr="007505C7">
        <w:rPr>
          <w:rFonts w:ascii="Cambria" w:hAnsi="Cambria"/>
          <w:b/>
          <w:bCs/>
        </w:rPr>
        <w:t xml:space="preserve">energii i rozwoju energetyki </w:t>
      </w:r>
      <w:r w:rsidRPr="007505C7">
        <w:rPr>
          <w:rFonts w:ascii="Cambria" w:hAnsi="Cambria"/>
          <w:b/>
          <w:bCs/>
          <w:iCs/>
        </w:rPr>
        <w:t xml:space="preserve">odnawialnej na terenach wiejskich. </w:t>
      </w:r>
      <w:bookmarkEnd w:id="2"/>
    </w:p>
    <w:p w:rsidR="001D1885" w:rsidRPr="00342B04" w:rsidRDefault="001D1885" w:rsidP="00BE27F5">
      <w:pPr>
        <w:pStyle w:val="Nagwek2"/>
        <w:numPr>
          <w:ilvl w:val="1"/>
          <w:numId w:val="3"/>
        </w:numPr>
        <w:rPr>
          <w:rFonts w:eastAsia="Calibri,Bold"/>
          <w:color w:val="FF0000"/>
        </w:rPr>
      </w:pPr>
      <w:bookmarkStart w:id="4" w:name="_Toc431202055"/>
      <w:bookmarkStart w:id="5" w:name="_Toc447701522"/>
      <w:bookmarkStart w:id="6" w:name="_Toc453332764"/>
      <w:r w:rsidRPr="00342B04">
        <w:rPr>
          <w:rFonts w:eastAsia="Calibri,Bold"/>
          <w:color w:val="FF0000"/>
        </w:rPr>
        <w:t>Cel  dokumentu</w:t>
      </w:r>
      <w:bookmarkEnd w:id="4"/>
      <w:bookmarkEnd w:id="5"/>
      <w:bookmarkEnd w:id="6"/>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 xml:space="preserve">Celem niniejszego dokumentu jest wskazanie kierunków i sposobów działania w zakresie zrównoważonego zużycia energii w gminie </w:t>
      </w:r>
      <w:r>
        <w:rPr>
          <w:rFonts w:ascii="Cambria" w:eastAsia="Times New Roman" w:hAnsi="Cambria" w:cs="Times New Roman"/>
        </w:rPr>
        <w:t xml:space="preserve">Spiczyn </w:t>
      </w:r>
      <w:r w:rsidR="001D1885" w:rsidRPr="001D1885">
        <w:rPr>
          <w:rFonts w:ascii="Cambria" w:eastAsia="Times New Roman" w:hAnsi="Cambria" w:cs="Times New Roman"/>
        </w:rPr>
        <w:t xml:space="preserve"> w perspektywie do 2020 r. w związku z celem polityki energetycznej Unii Europejskiej jakim jest redukcja emisji CO2.</w:t>
      </w:r>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 xml:space="preserve">Zamierzonym celem szczegółowym Planu Gospodarki Niskoemisyjnej dla Gminy </w:t>
      </w:r>
      <w:r>
        <w:rPr>
          <w:rFonts w:ascii="Cambria" w:eastAsia="Times New Roman" w:hAnsi="Cambria" w:cs="Times New Roman"/>
        </w:rPr>
        <w:t>Spiczyn</w:t>
      </w:r>
      <w:r w:rsidR="001D1885" w:rsidRPr="001D1885">
        <w:rPr>
          <w:rFonts w:ascii="Cambria" w:eastAsia="Times New Roman" w:hAnsi="Cambria" w:cs="Times New Roman"/>
        </w:rPr>
        <w:t xml:space="preserve"> było opracowanie zintegrowanego podejścia do zarządzania energią i środowiskiem naturalnym na poziomie lokalnym, w celu uzyskania trwałej poprawy poziomu i komfortu życia mieszkańców, wzrostu niezawodności i jakości dostarczania energii, wykorzystania naturalnych zasobów energetycznych, optymalizacji kosztów zaopatrzenia Gminy i mieszkańców w energię. </w:t>
      </w:r>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 xml:space="preserve">W dokumencie wskazano na rolę i znaczenie zrównoważonego zużycia energii elektrycznej w Polityce Energetycznej Polski,  a także podstawowych dokumentów unijnych dotyczących polityki </w:t>
      </w:r>
      <w:proofErr w:type="spellStart"/>
      <w:r w:rsidR="001D1885" w:rsidRPr="001D1885">
        <w:rPr>
          <w:rFonts w:ascii="Cambria" w:eastAsia="Times New Roman" w:hAnsi="Cambria" w:cs="Times New Roman"/>
        </w:rPr>
        <w:t>ekologiczno</w:t>
      </w:r>
      <w:proofErr w:type="spellEnd"/>
      <w:r w:rsidR="001D1885" w:rsidRPr="001D1885">
        <w:rPr>
          <w:rFonts w:ascii="Cambria" w:eastAsia="Times New Roman" w:hAnsi="Cambria" w:cs="Times New Roman"/>
        </w:rPr>
        <w:t xml:space="preserve"> – energetycznej. Ponadto, dokonana została ocena stanu istniejącego w zakresie dostaw i użytkowania energii w gminie (energia elektryczna, węgiel, odnawialne źródła energii).</w:t>
      </w:r>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 xml:space="preserve">Opisano również zasady użytkowania energii w gminie oraz aktualną efektywność jej użytkowania i aktualną emisję gazów cieplarnianych. Zużycie energii podzielono na sektory </w:t>
      </w:r>
      <w:r w:rsidR="001D1885" w:rsidRPr="001D1885">
        <w:rPr>
          <w:rFonts w:ascii="Cambria" w:eastAsia="Times New Roman" w:hAnsi="Cambria" w:cs="Times New Roman"/>
        </w:rPr>
        <w:lastRenderedPageBreak/>
        <w:t>użytkowania oraz przedstawiono jego bilans ze wskazaniem czynników odpowiedzialnych za poziom emisji gazów cieplarnianych.</w:t>
      </w:r>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 xml:space="preserve">W dokumencie zawarto szczegółową analizę kierunków i zakresu działań, prowadzących do osiągnięcia celu, takich jak działania termomodernizacyjne w budynkach użyteczności publicznej, oraz w zabudowie mieszkaniowej.  </w:t>
      </w:r>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W efekcie opracowano plan działań obejmujący wszystkie sektory z uwzględnieniem nowych inwestycji, modernizacji w zakresie wytwarzania i podaży nośników, dostępu do nowych technologii energii odnawialnej, jak również na drodze bezinwestycyjnej (podnoszenie efektywności poprzez rozmaite szkolenia.)</w:t>
      </w:r>
    </w:p>
    <w:p w:rsidR="001D1885" w:rsidRPr="001D1885" w:rsidRDefault="005F3A95" w:rsidP="005F3A95">
      <w:pPr>
        <w:spacing w:line="360" w:lineRule="auto"/>
        <w:jc w:val="both"/>
        <w:rPr>
          <w:rFonts w:ascii="Cambria" w:eastAsia="Times New Roman" w:hAnsi="Cambria" w:cs="Times New Roman"/>
        </w:rPr>
      </w:pPr>
      <w:r>
        <w:rPr>
          <w:rFonts w:ascii="Cambria" w:eastAsia="Times New Roman" w:hAnsi="Cambria" w:cs="Times New Roman"/>
        </w:rPr>
        <w:t xml:space="preserve">        </w:t>
      </w:r>
      <w:r w:rsidR="001D1885" w:rsidRPr="001D1885">
        <w:rPr>
          <w:rFonts w:ascii="Cambria" w:eastAsia="Times New Roman" w:hAnsi="Cambria" w:cs="Times New Roman"/>
        </w:rPr>
        <w:t>W dokumencie zaprezentowano kompletny harmonogram rzeczowo – finansowy realizacji zadań w rozbiciu na poszczególne sektory oraz w ujęciu kompleksowym, analizę ryzyka  realizacji planu wraz z potencjalnymi zagrożeniami i sposobami ich eliminacji.</w:t>
      </w:r>
    </w:p>
    <w:p w:rsidR="001D1885" w:rsidRPr="001D1885" w:rsidRDefault="001D1885" w:rsidP="001D1885">
      <w:pPr>
        <w:spacing w:line="360" w:lineRule="auto"/>
        <w:ind w:firstLine="708"/>
        <w:jc w:val="both"/>
        <w:rPr>
          <w:rFonts w:ascii="Cambria" w:eastAsia="Times New Roman" w:hAnsi="Cambria" w:cs="Times New Roman"/>
        </w:rPr>
      </w:pPr>
      <w:r w:rsidRPr="001D1885">
        <w:rPr>
          <w:rFonts w:ascii="Cambria" w:eastAsia="Times New Roman" w:hAnsi="Cambria" w:cs="Times New Roman"/>
        </w:rPr>
        <w:t>Dokument zawiera również analizę efektywności ekonomicznej całego przedsięwzięcia wraz z prezentacją dostępnych źródeł i mechanizmów finansowych. Określa także wskaźniki monitorowania rekomendowanych działań wraz z dokonywaniem okresowej sprawozdawczości.</w:t>
      </w:r>
    </w:p>
    <w:p w:rsidR="001D1885" w:rsidRPr="001D1885" w:rsidRDefault="001D1885" w:rsidP="001D1885">
      <w:pPr>
        <w:spacing w:line="360" w:lineRule="auto"/>
        <w:ind w:firstLine="708"/>
        <w:jc w:val="both"/>
        <w:rPr>
          <w:rFonts w:ascii="Cambria" w:eastAsia="Times New Roman" w:hAnsi="Cambria" w:cs="Times New Roman"/>
        </w:rPr>
      </w:pPr>
      <w:r w:rsidRPr="001D1885">
        <w:rPr>
          <w:rFonts w:ascii="Cambria" w:eastAsia="Times New Roman" w:hAnsi="Cambria" w:cs="Times New Roman"/>
        </w:rPr>
        <w:t>W ogólności Plan Gospodarki Niskoemisyjnej dla Gminy</w:t>
      </w:r>
      <w:r w:rsidR="005F3A95">
        <w:rPr>
          <w:rFonts w:ascii="Cambria" w:eastAsia="Times New Roman" w:hAnsi="Cambria" w:cs="Times New Roman"/>
        </w:rPr>
        <w:t xml:space="preserve"> Spiczyn</w:t>
      </w:r>
      <w:r w:rsidRPr="001D1885">
        <w:rPr>
          <w:rFonts w:ascii="Cambria" w:eastAsia="Times New Roman" w:hAnsi="Cambria" w:cs="Times New Roman"/>
        </w:rPr>
        <w:t xml:space="preserve">  ma za zadanie ustalić cele jakościowe i ilościowe prowadzenia zrównoważonej gospodarki energetycznej w gminie.</w:t>
      </w:r>
    </w:p>
    <w:p w:rsidR="001D1885" w:rsidRPr="001D1885" w:rsidRDefault="001D1885" w:rsidP="001D1885">
      <w:pPr>
        <w:spacing w:line="360" w:lineRule="auto"/>
        <w:ind w:firstLine="708"/>
        <w:jc w:val="both"/>
        <w:rPr>
          <w:rFonts w:ascii="Cambria" w:eastAsia="Times New Roman" w:hAnsi="Cambria" w:cs="Times New Roman"/>
        </w:rPr>
      </w:pPr>
      <w:r w:rsidRPr="001D1885">
        <w:rPr>
          <w:rFonts w:ascii="Cambria" w:eastAsia="Times New Roman" w:hAnsi="Cambria" w:cs="Times New Roman"/>
        </w:rPr>
        <w:t>Niniejsza dokumentacja została wykonana zgodnie z umową, obowiązującymi przepisami i zasadami wiedzy technicznej. Dokumentacja wydana jest w stanie kompletnym ze względu na cel oznaczony w umowie</w:t>
      </w:r>
    </w:p>
    <w:p w:rsidR="001D1885" w:rsidRPr="001D1885" w:rsidRDefault="001D1885" w:rsidP="00BE27F5">
      <w:pPr>
        <w:pStyle w:val="Nagwek2"/>
        <w:numPr>
          <w:ilvl w:val="1"/>
          <w:numId w:val="3"/>
        </w:numPr>
        <w:rPr>
          <w:rFonts w:eastAsia="Calibri,Bold"/>
          <w:lang w:eastAsia="pl-PL"/>
        </w:rPr>
      </w:pPr>
      <w:bookmarkStart w:id="7" w:name="_Toc447701523"/>
      <w:bookmarkStart w:id="8" w:name="_Toc453332765"/>
      <w:r w:rsidRPr="001D1885">
        <w:rPr>
          <w:rFonts w:eastAsia="Calibri,Bold"/>
          <w:lang w:eastAsia="pl-PL"/>
        </w:rPr>
        <w:t>Zakres PGN</w:t>
      </w:r>
      <w:bookmarkEnd w:id="7"/>
      <w:bookmarkEnd w:id="8"/>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Plan Gospodarki Niskoemisyjnej to strategiczny dokument, który wyznacza kierunki dla rozwoju gminy, w zakresie działań inwestycyjnych i nie inwestycyjnych w wyodrębnionych sektorach, tj.: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1. Energetyka.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2. Budownictwo i gospodarstwa domowe.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3. Transport.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4. Lasy i tereny zielone.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5. Przemysł, handel i usługi,</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6. Gospodarka odpadami.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7. Edukacja i dialog społeczny.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 xml:space="preserve">8. Administracja publiczna. </w:t>
      </w:r>
    </w:p>
    <w:p w:rsidR="001D1885" w:rsidRPr="001D1885" w:rsidRDefault="001D1885" w:rsidP="001D1885">
      <w:pPr>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lastRenderedPageBreak/>
        <w:t xml:space="preserve">PGN wyznacza cele i działania w zakresie redukcji emisji gazów cieplarnianych, efektywności energetycznej oraz wykorzystania odnawialnych źródeł energii. Realizacja działań ujętych w Planie Gospodarki Niskoemisyjnej zgodna jest z obowiązującym Programem ochrony powietrza dla stref województwa lubelskiego.  Plan Gospodarki Niskoemisyjnej ma przyczynić się do osiągnięcia celów określonych w pakiecie klimatyczno-energetycznym do roku 2020 , tj.: </w:t>
      </w:r>
    </w:p>
    <w:p w:rsidR="001D1885" w:rsidRPr="001D1885" w:rsidRDefault="001D1885" w:rsidP="007E67B7">
      <w:pPr>
        <w:numPr>
          <w:ilvl w:val="0"/>
          <w:numId w:val="23"/>
        </w:numPr>
        <w:spacing w:after="0" w:line="360" w:lineRule="auto"/>
        <w:ind w:left="284" w:hanging="284"/>
        <w:jc w:val="both"/>
        <w:rPr>
          <w:rFonts w:ascii="Cambria" w:eastAsia="Times New Roman" w:hAnsi="Cambria" w:cs="Times New Roman"/>
          <w:lang w:eastAsia="pl-PL"/>
        </w:rPr>
      </w:pPr>
      <w:r w:rsidRPr="001D1885">
        <w:rPr>
          <w:rFonts w:ascii="Cambria" w:eastAsia="Times New Roman" w:hAnsi="Cambria" w:cs="Times New Roman"/>
          <w:lang w:eastAsia="pl-PL"/>
        </w:rPr>
        <w:t>redukcji emisji gazów cieplarnianych o 20% w stosunku do 1990 roku;</w:t>
      </w:r>
    </w:p>
    <w:p w:rsidR="001D1885" w:rsidRPr="001D1885" w:rsidRDefault="001D1885" w:rsidP="007E67B7">
      <w:pPr>
        <w:numPr>
          <w:ilvl w:val="0"/>
          <w:numId w:val="23"/>
        </w:numPr>
        <w:spacing w:after="0" w:line="360" w:lineRule="auto"/>
        <w:ind w:left="284" w:hanging="284"/>
        <w:jc w:val="both"/>
        <w:rPr>
          <w:rFonts w:ascii="Cambria" w:eastAsia="Times New Roman" w:hAnsi="Cambria" w:cs="Times New Roman"/>
          <w:lang w:eastAsia="pl-PL"/>
        </w:rPr>
      </w:pPr>
      <w:r w:rsidRPr="001D1885">
        <w:rPr>
          <w:rFonts w:ascii="Cambria" w:eastAsia="Times New Roman" w:hAnsi="Cambria" w:cs="Times New Roman"/>
          <w:lang w:eastAsia="pl-PL"/>
        </w:rPr>
        <w:t>zwiększenia udziału energii pochodzącej ze źródeł odnawialnych w finalnej konsumpcji energii o 20% (dla Polski – o 15%);</w:t>
      </w:r>
    </w:p>
    <w:p w:rsidR="001D1885" w:rsidRPr="001D1885" w:rsidRDefault="001D1885" w:rsidP="007E67B7">
      <w:pPr>
        <w:numPr>
          <w:ilvl w:val="0"/>
          <w:numId w:val="23"/>
        </w:numPr>
        <w:spacing w:after="0" w:line="360" w:lineRule="auto"/>
        <w:ind w:left="284" w:hanging="284"/>
        <w:jc w:val="both"/>
        <w:rPr>
          <w:rFonts w:ascii="Cambria" w:eastAsia="Times New Roman" w:hAnsi="Cambria" w:cs="Times New Roman"/>
          <w:lang w:eastAsia="pl-PL"/>
        </w:rPr>
      </w:pPr>
      <w:r w:rsidRPr="001D1885">
        <w:rPr>
          <w:rFonts w:ascii="Cambria" w:eastAsia="Times New Roman" w:hAnsi="Cambria" w:cs="Times New Roman"/>
          <w:lang w:eastAsia="pl-PL"/>
        </w:rPr>
        <w:t xml:space="preserve">redukcji zużycia energii finalnej o 20%, co ma zostać zrealizowane poprzez podniesienie efektywności energetycznej; </w:t>
      </w:r>
    </w:p>
    <w:p w:rsidR="001D1885" w:rsidRPr="001D1885" w:rsidRDefault="001D1885" w:rsidP="00BE27F5">
      <w:pPr>
        <w:pStyle w:val="Nagwek2"/>
        <w:numPr>
          <w:ilvl w:val="1"/>
          <w:numId w:val="3"/>
        </w:numPr>
        <w:rPr>
          <w:rFonts w:eastAsia="Calibri,Bold" w:cs="Times New Roman"/>
        </w:rPr>
      </w:pPr>
      <w:bookmarkStart w:id="9" w:name="_Toc431202057"/>
      <w:bookmarkStart w:id="10" w:name="_Toc447701524"/>
      <w:bookmarkStart w:id="11" w:name="_Toc453332766"/>
      <w:r w:rsidRPr="001D1885">
        <w:rPr>
          <w:rFonts w:eastAsia="Calibri,Bold"/>
        </w:rPr>
        <w:t>Obszary działania planu</w:t>
      </w:r>
      <w:bookmarkEnd w:id="9"/>
      <w:bookmarkEnd w:id="10"/>
      <w:bookmarkEnd w:id="11"/>
    </w:p>
    <w:p w:rsidR="001D1885" w:rsidRPr="001D1885" w:rsidRDefault="001D1885" w:rsidP="00602B02">
      <w:pPr>
        <w:autoSpaceDE w:val="0"/>
        <w:autoSpaceDN w:val="0"/>
        <w:adjustRightInd w:val="0"/>
        <w:spacing w:after="0" w:line="360" w:lineRule="auto"/>
        <w:jc w:val="both"/>
        <w:rPr>
          <w:rFonts w:ascii="Cambria" w:eastAsia="Times New Roman" w:hAnsi="Cambria" w:cs="Times New Roman"/>
          <w:lang w:eastAsia="pl-PL"/>
        </w:rPr>
      </w:pPr>
      <w:r w:rsidRPr="001D1885">
        <w:rPr>
          <w:rFonts w:ascii="Cambria" w:eastAsia="Times New Roman" w:hAnsi="Cambria" w:cs="Times New Roman"/>
          <w:lang w:eastAsia="pl-PL"/>
        </w:rPr>
        <w:t>Omawiaj</w:t>
      </w:r>
      <w:r w:rsidRPr="001D1885">
        <w:rPr>
          <w:rFonts w:ascii="Cambria" w:eastAsia="TimesNewRoman" w:hAnsi="Cambria" w:cs="TimesNewRoman"/>
          <w:lang w:eastAsia="pl-PL"/>
        </w:rPr>
        <w:t>ą</w:t>
      </w:r>
      <w:r w:rsidRPr="001D1885">
        <w:rPr>
          <w:rFonts w:ascii="Cambria" w:eastAsia="Times New Roman" w:hAnsi="Cambria" w:cs="Times New Roman"/>
          <w:lang w:eastAsia="pl-PL"/>
        </w:rPr>
        <w:t xml:space="preserve">c </w:t>
      </w:r>
      <w:r w:rsidRPr="001D1885">
        <w:rPr>
          <w:rFonts w:ascii="Cambria" w:eastAsia="Times New Roman" w:hAnsi="Cambria" w:cs="Times New Roman"/>
          <w:iCs/>
          <w:lang w:eastAsia="pl-PL"/>
        </w:rPr>
        <w:t xml:space="preserve">Plan Gospodarki Niskoemisyjne dla Gminy </w:t>
      </w:r>
      <w:r w:rsidR="005F3A95" w:rsidRPr="005F3A95">
        <w:rPr>
          <w:rFonts w:ascii="Cambria" w:eastAsia="Times New Roman" w:hAnsi="Cambria" w:cs="Times New Roman"/>
          <w:iCs/>
          <w:lang w:eastAsia="pl-PL"/>
        </w:rPr>
        <w:t xml:space="preserve">Spiczyn </w:t>
      </w:r>
      <w:r w:rsidRPr="001D1885">
        <w:rPr>
          <w:rFonts w:ascii="Cambria" w:eastAsia="Times New Roman" w:hAnsi="Cambria" w:cs="Times New Roman"/>
          <w:lang w:eastAsia="pl-PL"/>
        </w:rPr>
        <w:t>trzeba przede wszystkim zwróci</w:t>
      </w:r>
      <w:r w:rsidRPr="001D1885">
        <w:rPr>
          <w:rFonts w:ascii="Cambria" w:eastAsia="TimesNewRoman" w:hAnsi="Cambria" w:cs="TimesNewRoman"/>
          <w:lang w:eastAsia="pl-PL"/>
        </w:rPr>
        <w:t xml:space="preserve">ć </w:t>
      </w:r>
      <w:r w:rsidRPr="001D1885">
        <w:rPr>
          <w:rFonts w:ascii="Cambria" w:eastAsia="Times New Roman" w:hAnsi="Cambria" w:cs="Times New Roman"/>
          <w:lang w:eastAsia="pl-PL"/>
        </w:rPr>
        <w:t>uwag</w:t>
      </w:r>
      <w:r w:rsidRPr="001D1885">
        <w:rPr>
          <w:rFonts w:ascii="Cambria" w:eastAsia="TimesNewRoman" w:hAnsi="Cambria" w:cs="TimesNewRoman"/>
          <w:lang w:eastAsia="pl-PL"/>
        </w:rPr>
        <w:t xml:space="preserve">ę </w:t>
      </w:r>
      <w:r w:rsidRPr="001D1885">
        <w:rPr>
          <w:rFonts w:ascii="Cambria" w:eastAsia="Times New Roman" w:hAnsi="Cambria" w:cs="Times New Roman"/>
          <w:lang w:eastAsia="pl-PL"/>
        </w:rPr>
        <w:t>na jego wielowymiarowo</w:t>
      </w:r>
      <w:r w:rsidRPr="001D1885">
        <w:rPr>
          <w:rFonts w:ascii="Cambria" w:eastAsia="TimesNewRoman" w:hAnsi="Cambria" w:cs="TimesNewRoman"/>
          <w:lang w:eastAsia="pl-PL"/>
        </w:rPr>
        <w:t xml:space="preserve">ść </w:t>
      </w:r>
      <w:r w:rsidRPr="001D1885">
        <w:rPr>
          <w:rFonts w:ascii="Cambria" w:eastAsia="Times New Roman" w:hAnsi="Cambria" w:cs="Times New Roman"/>
          <w:lang w:eastAsia="pl-PL"/>
        </w:rPr>
        <w:t>i zło</w:t>
      </w:r>
      <w:r w:rsidRPr="001D1885">
        <w:rPr>
          <w:rFonts w:ascii="Cambria" w:eastAsia="TimesNewRoman" w:hAnsi="Cambria" w:cs="TimesNewRoman"/>
          <w:lang w:eastAsia="pl-PL"/>
        </w:rPr>
        <w:t>ż</w:t>
      </w:r>
      <w:r w:rsidRPr="001D1885">
        <w:rPr>
          <w:rFonts w:ascii="Cambria" w:eastAsia="Times New Roman" w:hAnsi="Cambria" w:cs="Times New Roman"/>
          <w:lang w:eastAsia="pl-PL"/>
        </w:rPr>
        <w:t>ono</w:t>
      </w:r>
      <w:r w:rsidRPr="001D1885">
        <w:rPr>
          <w:rFonts w:ascii="Cambria" w:eastAsia="TimesNewRoman" w:hAnsi="Cambria" w:cs="TimesNewRoman"/>
          <w:lang w:eastAsia="pl-PL"/>
        </w:rPr>
        <w:t>ść</w:t>
      </w:r>
      <w:r w:rsidRPr="001D1885">
        <w:rPr>
          <w:rFonts w:ascii="Cambria" w:eastAsia="Times New Roman" w:hAnsi="Cambria" w:cs="Times New Roman"/>
          <w:lang w:eastAsia="pl-PL"/>
        </w:rPr>
        <w:t>. Plan działania powinna charakteryzowa</w:t>
      </w:r>
      <w:r w:rsidRPr="001D1885">
        <w:rPr>
          <w:rFonts w:ascii="Cambria" w:eastAsia="TimesNewRoman" w:hAnsi="Cambria" w:cs="TimesNewRoman"/>
          <w:lang w:eastAsia="pl-PL"/>
        </w:rPr>
        <w:t xml:space="preserve">ć </w:t>
      </w:r>
      <w:r w:rsidRPr="001D1885">
        <w:rPr>
          <w:rFonts w:ascii="Cambria" w:eastAsia="Times New Roman" w:hAnsi="Cambria" w:cs="Times New Roman"/>
          <w:lang w:eastAsia="pl-PL"/>
        </w:rPr>
        <w:t>nast</w:t>
      </w:r>
      <w:r w:rsidRPr="001D1885">
        <w:rPr>
          <w:rFonts w:ascii="Cambria" w:eastAsia="TimesNewRoman" w:hAnsi="Cambria" w:cs="TimesNewRoman"/>
          <w:lang w:eastAsia="pl-PL"/>
        </w:rPr>
        <w:t>ę</w:t>
      </w:r>
      <w:r w:rsidRPr="001D1885">
        <w:rPr>
          <w:rFonts w:ascii="Cambria" w:eastAsia="Times New Roman" w:hAnsi="Cambria" w:cs="Times New Roman"/>
          <w:lang w:eastAsia="pl-PL"/>
        </w:rPr>
        <w:t>puj</w:t>
      </w:r>
      <w:r w:rsidRPr="001D1885">
        <w:rPr>
          <w:rFonts w:ascii="Cambria" w:eastAsia="TimesNewRoman" w:hAnsi="Cambria" w:cs="TimesNewRoman"/>
          <w:lang w:eastAsia="pl-PL"/>
        </w:rPr>
        <w:t>ą</w:t>
      </w:r>
      <w:r w:rsidRPr="001D1885">
        <w:rPr>
          <w:rFonts w:ascii="Cambria" w:eastAsia="Times New Roman" w:hAnsi="Cambria" w:cs="Times New Roman"/>
          <w:lang w:eastAsia="pl-PL"/>
        </w:rPr>
        <w:t>ca hierarchia działa</w:t>
      </w:r>
      <w:r w:rsidRPr="001D1885">
        <w:rPr>
          <w:rFonts w:ascii="Cambria" w:eastAsia="TimesNewRoman" w:hAnsi="Cambria" w:cs="TimesNewRoman"/>
          <w:lang w:eastAsia="pl-PL"/>
        </w:rPr>
        <w:t>ń</w:t>
      </w:r>
      <w:r w:rsidRPr="001D1885">
        <w:rPr>
          <w:rFonts w:ascii="Cambria" w:eastAsia="Times New Roman" w:hAnsi="Cambria" w:cs="Times New Roman"/>
          <w:lang w:eastAsia="pl-PL"/>
        </w:rPr>
        <w:t>:</w:t>
      </w:r>
    </w:p>
    <w:p w:rsidR="001D1885" w:rsidRPr="001D1885" w:rsidRDefault="001D1885" w:rsidP="007E67B7">
      <w:pPr>
        <w:numPr>
          <w:ilvl w:val="0"/>
          <w:numId w:val="4"/>
        </w:numPr>
        <w:autoSpaceDE w:val="0"/>
        <w:autoSpaceDN w:val="0"/>
        <w:adjustRightInd w:val="0"/>
        <w:spacing w:after="0" w:line="360" w:lineRule="auto"/>
        <w:ind w:left="426" w:hanging="284"/>
        <w:rPr>
          <w:rFonts w:ascii="Cambria" w:eastAsia="Times New Roman" w:hAnsi="Cambria" w:cs="Times New Roman"/>
          <w:lang w:eastAsia="pl-PL"/>
        </w:rPr>
      </w:pPr>
      <w:r w:rsidRPr="001D1885">
        <w:rPr>
          <w:rFonts w:ascii="Cambria" w:eastAsia="Times New Roman" w:hAnsi="Cambria" w:cs="Times New Roman"/>
          <w:lang w:eastAsia="pl-PL"/>
        </w:rPr>
        <w:t>zu</w:t>
      </w:r>
      <w:r w:rsidRPr="001D1885">
        <w:rPr>
          <w:rFonts w:ascii="Cambria" w:eastAsia="TimesNewRoman" w:hAnsi="Cambria" w:cs="TimesNewRoman"/>
          <w:lang w:eastAsia="pl-PL"/>
        </w:rPr>
        <w:t>ż</w:t>
      </w:r>
      <w:r w:rsidRPr="001D1885">
        <w:rPr>
          <w:rFonts w:ascii="Cambria" w:eastAsia="Times New Roman" w:hAnsi="Cambria" w:cs="Times New Roman"/>
          <w:lang w:eastAsia="pl-PL"/>
        </w:rPr>
        <w:t>ywaj mniej energii (</w:t>
      </w:r>
      <w:r w:rsidRPr="001D1885">
        <w:rPr>
          <w:rFonts w:ascii="Cambria" w:eastAsia="Times New Roman" w:hAnsi="Cambria" w:cs="Times New Roman"/>
          <w:i/>
          <w:iCs/>
          <w:lang w:eastAsia="pl-PL"/>
        </w:rPr>
        <w:t>b</w:t>
      </w:r>
      <w:r w:rsidRPr="001D1885">
        <w:rPr>
          <w:rFonts w:ascii="Cambria" w:eastAsia="Times New Roman" w:hAnsi="Cambria" w:cs="TimesNewRoman,Italic"/>
          <w:i/>
          <w:iCs/>
          <w:lang w:eastAsia="pl-PL"/>
        </w:rPr>
        <w:t>ą</w:t>
      </w:r>
      <w:r w:rsidRPr="001D1885">
        <w:rPr>
          <w:rFonts w:ascii="Cambria" w:eastAsia="Times New Roman" w:hAnsi="Cambria" w:cs="Times New Roman"/>
          <w:i/>
          <w:iCs/>
          <w:lang w:eastAsia="pl-PL"/>
        </w:rPr>
        <w:t>d</w:t>
      </w:r>
      <w:r w:rsidRPr="001D1885">
        <w:rPr>
          <w:rFonts w:ascii="Cambria" w:eastAsia="Times New Roman" w:hAnsi="Cambria" w:cs="TimesNewRoman,Italic"/>
          <w:i/>
          <w:iCs/>
          <w:lang w:eastAsia="pl-PL"/>
        </w:rPr>
        <w:t xml:space="preserve">ź </w:t>
      </w:r>
      <w:r w:rsidRPr="001D1885">
        <w:rPr>
          <w:rFonts w:ascii="Cambria" w:eastAsia="Times New Roman" w:hAnsi="Cambria" w:cs="Times New Roman"/>
          <w:i/>
          <w:iCs/>
          <w:lang w:eastAsia="pl-PL"/>
        </w:rPr>
        <w:t>szczupły</w:t>
      </w:r>
      <w:r w:rsidRPr="001D1885">
        <w:rPr>
          <w:rFonts w:ascii="Cambria" w:eastAsia="Times New Roman" w:hAnsi="Cambria" w:cs="Times New Roman"/>
          <w:lang w:eastAsia="pl-PL"/>
        </w:rPr>
        <w:t xml:space="preserve">), szczególnie poprzez stosowanie metod i </w:t>
      </w:r>
      <w:r w:rsidRPr="001D1885">
        <w:rPr>
          <w:rFonts w:ascii="Cambria" w:eastAsia="TimesNewRoman" w:hAnsi="Cambria" w:cs="TimesNewRoman"/>
          <w:lang w:eastAsia="pl-PL"/>
        </w:rPr>
        <w:t>ś</w:t>
      </w:r>
      <w:r w:rsidRPr="001D1885">
        <w:rPr>
          <w:rFonts w:ascii="Cambria" w:eastAsia="Times New Roman" w:hAnsi="Cambria" w:cs="Times New Roman"/>
          <w:lang w:eastAsia="pl-PL"/>
        </w:rPr>
        <w:t>rodków zrównowa</w:t>
      </w:r>
      <w:r w:rsidRPr="001D1885">
        <w:rPr>
          <w:rFonts w:ascii="Cambria" w:eastAsia="TimesNewRoman" w:hAnsi="Cambria" w:cs="TimesNewRoman"/>
          <w:lang w:eastAsia="pl-PL"/>
        </w:rPr>
        <w:t>ż</w:t>
      </w:r>
      <w:r w:rsidRPr="001D1885">
        <w:rPr>
          <w:rFonts w:ascii="Cambria" w:eastAsia="Times New Roman" w:hAnsi="Cambria" w:cs="Times New Roman"/>
          <w:lang w:eastAsia="pl-PL"/>
        </w:rPr>
        <w:t>onego projektowania i konstruowania;</w:t>
      </w:r>
    </w:p>
    <w:p w:rsidR="001D1885" w:rsidRPr="001D1885" w:rsidRDefault="001D1885" w:rsidP="007E67B7">
      <w:pPr>
        <w:numPr>
          <w:ilvl w:val="0"/>
          <w:numId w:val="4"/>
        </w:numPr>
        <w:autoSpaceDE w:val="0"/>
        <w:autoSpaceDN w:val="0"/>
        <w:adjustRightInd w:val="0"/>
        <w:spacing w:after="0" w:line="360" w:lineRule="auto"/>
        <w:ind w:left="426" w:hanging="284"/>
        <w:rPr>
          <w:rFonts w:ascii="Cambria" w:eastAsia="Times New Roman" w:hAnsi="Cambria" w:cs="Times New Roman"/>
          <w:lang w:eastAsia="pl-PL"/>
        </w:rPr>
      </w:pPr>
      <w:r w:rsidRPr="001D1885">
        <w:rPr>
          <w:rFonts w:ascii="Cambria" w:eastAsia="Times New Roman" w:hAnsi="Cambria" w:cs="Times New Roman"/>
          <w:lang w:eastAsia="pl-PL"/>
        </w:rPr>
        <w:t>u</w:t>
      </w:r>
      <w:r w:rsidRPr="001D1885">
        <w:rPr>
          <w:rFonts w:ascii="Cambria" w:eastAsia="TimesNewRoman" w:hAnsi="Cambria" w:cs="TimesNewRoman"/>
          <w:lang w:eastAsia="pl-PL"/>
        </w:rPr>
        <w:t>ż</w:t>
      </w:r>
      <w:r w:rsidRPr="001D1885">
        <w:rPr>
          <w:rFonts w:ascii="Cambria" w:eastAsia="Times New Roman" w:hAnsi="Cambria" w:cs="Times New Roman"/>
          <w:lang w:eastAsia="pl-PL"/>
        </w:rPr>
        <w:t>ywaj energii z OZE (</w:t>
      </w:r>
      <w:r w:rsidRPr="001D1885">
        <w:rPr>
          <w:rFonts w:ascii="Cambria" w:eastAsia="Times New Roman" w:hAnsi="Cambria" w:cs="Times New Roman"/>
          <w:i/>
          <w:iCs/>
          <w:lang w:eastAsia="pl-PL"/>
        </w:rPr>
        <w:t>b</w:t>
      </w:r>
      <w:r w:rsidRPr="001D1885">
        <w:rPr>
          <w:rFonts w:ascii="Cambria" w:eastAsia="Times New Roman" w:hAnsi="Cambria" w:cs="TimesNewRoman,Italic"/>
          <w:i/>
          <w:iCs/>
          <w:lang w:eastAsia="pl-PL"/>
        </w:rPr>
        <w:t>ą</w:t>
      </w:r>
      <w:r w:rsidRPr="001D1885">
        <w:rPr>
          <w:rFonts w:ascii="Cambria" w:eastAsia="Times New Roman" w:hAnsi="Cambria" w:cs="Times New Roman"/>
          <w:i/>
          <w:iCs/>
          <w:lang w:eastAsia="pl-PL"/>
        </w:rPr>
        <w:t>d</w:t>
      </w:r>
      <w:r w:rsidRPr="001D1885">
        <w:rPr>
          <w:rFonts w:ascii="Cambria" w:eastAsia="Times New Roman" w:hAnsi="Cambria" w:cs="TimesNewRoman,Italic"/>
          <w:i/>
          <w:iCs/>
          <w:lang w:eastAsia="pl-PL"/>
        </w:rPr>
        <w:t xml:space="preserve">ź </w:t>
      </w:r>
      <w:r w:rsidRPr="001D1885">
        <w:rPr>
          <w:rFonts w:ascii="Cambria" w:eastAsia="Times New Roman" w:hAnsi="Cambria" w:cs="Times New Roman"/>
          <w:i/>
          <w:iCs/>
          <w:lang w:eastAsia="pl-PL"/>
        </w:rPr>
        <w:t>zielony</w:t>
      </w:r>
      <w:r w:rsidRPr="001D1885">
        <w:rPr>
          <w:rFonts w:ascii="Cambria" w:eastAsia="Times New Roman" w:hAnsi="Cambria" w:cs="Times New Roman"/>
          <w:lang w:eastAsia="pl-PL"/>
        </w:rPr>
        <w:t>);</w:t>
      </w:r>
    </w:p>
    <w:p w:rsidR="001D1885" w:rsidRPr="001D1885" w:rsidRDefault="001D1885" w:rsidP="007E67B7">
      <w:pPr>
        <w:numPr>
          <w:ilvl w:val="0"/>
          <w:numId w:val="4"/>
        </w:numPr>
        <w:autoSpaceDE w:val="0"/>
        <w:autoSpaceDN w:val="0"/>
        <w:adjustRightInd w:val="0"/>
        <w:spacing w:after="0" w:line="360" w:lineRule="auto"/>
        <w:ind w:left="426" w:hanging="284"/>
        <w:jc w:val="both"/>
        <w:rPr>
          <w:rFonts w:ascii="Cambria" w:eastAsia="Times New Roman" w:hAnsi="Cambria" w:cs="Times New Roman"/>
          <w:lang w:eastAsia="pl-PL"/>
        </w:rPr>
      </w:pPr>
      <w:r w:rsidRPr="001D1885">
        <w:rPr>
          <w:rFonts w:ascii="Cambria" w:eastAsia="Times New Roman" w:hAnsi="Cambria" w:cs="Times New Roman"/>
          <w:lang w:eastAsia="pl-PL"/>
        </w:rPr>
        <w:t>dostarczaj energii oszcz</w:t>
      </w:r>
      <w:r w:rsidRPr="001D1885">
        <w:rPr>
          <w:rFonts w:ascii="Cambria" w:eastAsia="TimesNewRoman" w:hAnsi="Cambria" w:cs="TimesNewRoman"/>
          <w:lang w:eastAsia="pl-PL"/>
        </w:rPr>
        <w:t>ę</w:t>
      </w:r>
      <w:r w:rsidRPr="001D1885">
        <w:rPr>
          <w:rFonts w:ascii="Cambria" w:eastAsia="Times New Roman" w:hAnsi="Cambria" w:cs="Times New Roman"/>
          <w:lang w:eastAsia="pl-PL"/>
        </w:rPr>
        <w:t>dnie (</w:t>
      </w:r>
      <w:r w:rsidRPr="001D1885">
        <w:rPr>
          <w:rFonts w:ascii="Cambria" w:eastAsia="Times New Roman" w:hAnsi="Cambria" w:cs="Times New Roman"/>
          <w:i/>
          <w:iCs/>
          <w:lang w:eastAsia="pl-PL"/>
        </w:rPr>
        <w:t>b</w:t>
      </w:r>
      <w:r w:rsidRPr="001D1885">
        <w:rPr>
          <w:rFonts w:ascii="Cambria" w:eastAsia="Times New Roman" w:hAnsi="Cambria" w:cs="TimesNewRoman,Italic"/>
          <w:i/>
          <w:iCs/>
          <w:lang w:eastAsia="pl-PL"/>
        </w:rPr>
        <w:t>ą</w:t>
      </w:r>
      <w:r w:rsidRPr="001D1885">
        <w:rPr>
          <w:rFonts w:ascii="Cambria" w:eastAsia="Times New Roman" w:hAnsi="Cambria" w:cs="Times New Roman"/>
          <w:i/>
          <w:iCs/>
          <w:lang w:eastAsia="pl-PL"/>
        </w:rPr>
        <w:t>d</w:t>
      </w:r>
      <w:r w:rsidRPr="001D1885">
        <w:rPr>
          <w:rFonts w:ascii="Cambria" w:eastAsia="Times New Roman" w:hAnsi="Cambria" w:cs="TimesNewRoman,Italic"/>
          <w:i/>
          <w:iCs/>
          <w:lang w:eastAsia="pl-PL"/>
        </w:rPr>
        <w:t xml:space="preserve">ź </w:t>
      </w:r>
      <w:r w:rsidRPr="001D1885">
        <w:rPr>
          <w:rFonts w:ascii="Cambria" w:eastAsia="Times New Roman" w:hAnsi="Cambria" w:cs="Times New Roman"/>
          <w:i/>
          <w:iCs/>
          <w:lang w:eastAsia="pl-PL"/>
        </w:rPr>
        <w:t>czysty</w:t>
      </w:r>
      <w:r w:rsidRPr="001D1885">
        <w:rPr>
          <w:rFonts w:ascii="Cambria" w:eastAsia="Times New Roman" w:hAnsi="Cambria" w:cs="Times New Roman"/>
          <w:lang w:eastAsia="pl-PL"/>
        </w:rPr>
        <w:t>), w szczególno</w:t>
      </w:r>
      <w:r w:rsidRPr="001D1885">
        <w:rPr>
          <w:rFonts w:ascii="Cambria" w:eastAsia="TimesNewRoman" w:hAnsi="Cambria" w:cs="TimesNewRoman"/>
          <w:lang w:eastAsia="pl-PL"/>
        </w:rPr>
        <w:t>ś</w:t>
      </w:r>
      <w:r w:rsidRPr="001D1885">
        <w:rPr>
          <w:rFonts w:ascii="Cambria" w:eastAsia="Times New Roman" w:hAnsi="Cambria" w:cs="Times New Roman"/>
          <w:lang w:eastAsia="pl-PL"/>
        </w:rPr>
        <w:t>ci poprzez ustalenie priorytetów wyboru paliw i technologii energetycznych oraz rozwój generacji rozproszonej</w:t>
      </w:r>
    </w:p>
    <w:p w:rsidR="001D1885" w:rsidRPr="001D1885" w:rsidRDefault="001D1885" w:rsidP="00BE27F5">
      <w:pPr>
        <w:pStyle w:val="Nagwek2"/>
        <w:numPr>
          <w:ilvl w:val="1"/>
          <w:numId w:val="3"/>
        </w:numPr>
        <w:rPr>
          <w:rFonts w:eastAsia="Calibri,Bold"/>
        </w:rPr>
      </w:pPr>
      <w:bookmarkStart w:id="12" w:name="_Toc447701525"/>
      <w:bookmarkStart w:id="13" w:name="_Toc453332767"/>
      <w:r w:rsidRPr="001D1885">
        <w:rPr>
          <w:rFonts w:eastAsia="Calibri,Bold"/>
        </w:rPr>
        <w:t>Określenie roku bazowego</w:t>
      </w:r>
      <w:bookmarkEnd w:id="12"/>
      <w:bookmarkEnd w:id="13"/>
    </w:p>
    <w:p w:rsidR="001D1885" w:rsidRPr="001D1885" w:rsidRDefault="001D1885" w:rsidP="001D1885">
      <w:pPr>
        <w:spacing w:line="360" w:lineRule="auto"/>
        <w:jc w:val="both"/>
        <w:rPr>
          <w:rFonts w:ascii="Cambria" w:eastAsia="Times New Roman" w:hAnsi="Cambria" w:cs="Times New Roman"/>
        </w:rPr>
      </w:pPr>
      <w:r w:rsidRPr="001D1885">
        <w:rPr>
          <w:rFonts w:ascii="Cambria" w:eastAsia="Times New Roman" w:hAnsi="Cambria" w:cs="Times New Roman"/>
        </w:rPr>
        <w:t xml:space="preserve">Rok bazowy (BEI) określa poziom odniesienia w czasie względem, którego określa się wielkość redukcji emisji. W ramach dokumentu PGN dla Gminy </w:t>
      </w:r>
      <w:r w:rsidR="005F3A95" w:rsidRPr="00602B02">
        <w:rPr>
          <w:rFonts w:ascii="Cambria" w:eastAsia="Times New Roman" w:hAnsi="Cambria" w:cs="Times New Roman"/>
        </w:rPr>
        <w:t xml:space="preserve">Spiczyn </w:t>
      </w:r>
      <w:r w:rsidRPr="001D1885">
        <w:rPr>
          <w:rFonts w:ascii="Cambria" w:eastAsia="Times New Roman" w:hAnsi="Cambria" w:cs="Times New Roman"/>
        </w:rPr>
        <w:t>wybrano rok 2014 jako rok bazowy aby zachować spójność z pozost</w:t>
      </w:r>
      <w:r w:rsidR="00B00D72">
        <w:rPr>
          <w:rFonts w:ascii="Cambria" w:eastAsia="Times New Roman" w:hAnsi="Cambria" w:cs="Times New Roman"/>
        </w:rPr>
        <w:t>ałymi gminami powiatu łęczyńskiego</w:t>
      </w:r>
      <w:r w:rsidRPr="001D1885">
        <w:rPr>
          <w:rFonts w:ascii="Cambria" w:eastAsia="Times New Roman" w:hAnsi="Cambria" w:cs="Times New Roman"/>
        </w:rPr>
        <w:t xml:space="preserve"> oraz ze względu na:</w:t>
      </w:r>
    </w:p>
    <w:p w:rsidR="001D1885" w:rsidRPr="001D1885" w:rsidRDefault="001D1885" w:rsidP="007E67B7">
      <w:pPr>
        <w:numPr>
          <w:ilvl w:val="0"/>
          <w:numId w:val="24"/>
        </w:numPr>
        <w:spacing w:line="360" w:lineRule="auto"/>
        <w:ind w:left="567" w:hanging="283"/>
        <w:jc w:val="both"/>
        <w:rPr>
          <w:rFonts w:ascii="Cambria" w:eastAsia="Times New Roman" w:hAnsi="Cambria" w:cs="Times New Roman"/>
        </w:rPr>
      </w:pPr>
      <w:r w:rsidRPr="001D1885">
        <w:rPr>
          <w:rFonts w:ascii="Cambria" w:eastAsia="Times New Roman" w:hAnsi="Cambria" w:cs="Times New Roman"/>
        </w:rPr>
        <w:t>dostępność wiarygodnych danych;</w:t>
      </w:r>
    </w:p>
    <w:p w:rsidR="001D1885" w:rsidRPr="00602B02" w:rsidRDefault="001D1885" w:rsidP="007E67B7">
      <w:pPr>
        <w:numPr>
          <w:ilvl w:val="0"/>
          <w:numId w:val="24"/>
        </w:numPr>
        <w:spacing w:line="360" w:lineRule="auto"/>
        <w:ind w:left="567" w:hanging="283"/>
        <w:jc w:val="both"/>
        <w:rPr>
          <w:rFonts w:ascii="Cambria" w:eastAsia="Times New Roman" w:hAnsi="Cambria" w:cs="Times New Roman"/>
        </w:rPr>
      </w:pPr>
      <w:r w:rsidRPr="001D1885">
        <w:rPr>
          <w:rFonts w:ascii="Cambria" w:eastAsia="Times New Roman" w:hAnsi="Cambria" w:cs="Times New Roman"/>
        </w:rPr>
        <w:t>wysoki potencjał emisyjności gminy w tym roku ze względu na produkcję energii i ciepła oraz zużycie surowców energetycznych (korzystny wpływ warunków klimatycznych).</w:t>
      </w:r>
    </w:p>
    <w:p w:rsidR="005F3A95" w:rsidRPr="00602B02"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Zaangażowane strony – współpraca z interesariuszami</w:t>
      </w:r>
    </w:p>
    <w:p w:rsidR="005F3A95" w:rsidRPr="00602B02"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Pod pojęciem interesariuszy należy rozumieć jednostki, grupy lub organizacje, na które PGN bezpośrednio, bądź pośrednio oddziałuje. Interesariuszami PGN są wszyscy mies</w:t>
      </w:r>
      <w:r w:rsidR="00B00D72">
        <w:rPr>
          <w:rFonts w:ascii="Cambria" w:eastAsia="Times New Roman" w:hAnsi="Cambria" w:cs="Times New Roman"/>
        </w:rPr>
        <w:t>zkańcy gminy, jednostki gminne</w:t>
      </w:r>
      <w:r w:rsidRPr="00602B02">
        <w:rPr>
          <w:rFonts w:ascii="Cambria" w:eastAsia="Times New Roman" w:hAnsi="Cambria" w:cs="Times New Roman"/>
        </w:rPr>
        <w:t xml:space="preserve"> i przedsiębiorstwa działające na terenie gminy. Każdemu z działań ujętych w dokumencie przypisano jednostki (interesariuszy) odpowiedzialne za ich realizację. </w:t>
      </w:r>
      <w:r w:rsidRPr="00602B02">
        <w:rPr>
          <w:rFonts w:ascii="Cambria" w:eastAsia="Times New Roman" w:hAnsi="Cambria" w:cs="Times New Roman"/>
        </w:rPr>
        <w:lastRenderedPageBreak/>
        <w:t xml:space="preserve">Wypracowanie właściwego systemu współpracy z interesariuszami jest niezwykle istotne z punktu widzenia skutecznej realizacji PGN, ponieważ: </w:t>
      </w:r>
    </w:p>
    <w:p w:rsidR="005F3A95" w:rsidRPr="00602B02"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 każde działanie realizowane w ramach PGN wpływa na otoczenie społeczne,</w:t>
      </w:r>
    </w:p>
    <w:p w:rsidR="005F3A95" w:rsidRPr="00602B02"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 xml:space="preserve"> • otoczenie społeczne (zaangażowanie, ale także odpowiednie nastawienie społeczeństwa) wpływa na możliwości realizacji działań. </w:t>
      </w:r>
    </w:p>
    <w:p w:rsidR="005F3A95" w:rsidRPr="00602B02"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W celu skutecznej realizacji zaleca się organizację cyklicznych spotkań Komisji. Spotkania miałyby na celu wymianę uwag, opinii, ale także wiedzy, doświadczenia i „dobrych praktyk” we wdrażaniu działań zawartych w planie, wprowadzania rozwiązań ograniczających zużycie energii i dotyczących emisji z obszaru Gminy. Komisja prowadziłaby również wspólne działania informacyjno-promocyjne w zakresie oszczędzania energii (np. festiwale, festyny, konkursy).</w:t>
      </w:r>
    </w:p>
    <w:p w:rsidR="005F3A95" w:rsidRPr="00602B02"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Nie da się skutecznie zrealizować PGN bez świadomości tego, kim są interesariusze, jakie kierują nimi motywy i przekonania i bez pokazania, że działanie ma przynieść im konkretne korzyści. Podstawą do odniesienia sukcesu we wdrażaniu Planu Gospodarki Niskoemisyjnej jest czynne słuchanie interesariuszy, ich opinii i wątpliwości oraz współdziałanie z nimi.</w:t>
      </w:r>
    </w:p>
    <w:p w:rsidR="005F3A95" w:rsidRPr="001D1885" w:rsidRDefault="005F3A95" w:rsidP="005F3A95">
      <w:pPr>
        <w:spacing w:line="360" w:lineRule="auto"/>
        <w:jc w:val="both"/>
        <w:rPr>
          <w:rFonts w:ascii="Cambria" w:eastAsia="Times New Roman" w:hAnsi="Cambria" w:cs="Times New Roman"/>
        </w:rPr>
      </w:pPr>
      <w:r w:rsidRPr="00602B02">
        <w:rPr>
          <w:rFonts w:ascii="Cambria" w:eastAsia="Times New Roman" w:hAnsi="Cambria" w:cs="Times New Roman"/>
        </w:rPr>
        <w:t>W celu skutecznej realizacji zaleca się, w ramach utworzonej komórki doradczej, Komisji ds. energii, organizację cyklicznych spotkań Koordynatora PGN z interesariuszami wewnętrznymi i zewnętrznymi. Spotkania miałyby na celu wymianę uwag, opinii, ale także wiedzy, doświadczenia i „dobrych praktyk” we wdrażaniu działań zawartych w planie, wprowadzania rozwiązań ograniczających zużycie energii i emisje z obszaru gminy. Członkowie Komisji inicjowaliby również działania informacyjno-promocyjne w zakresie np. energooszczędności, efektywnego korzystania z urządzeń i pojazdów (festi</w:t>
      </w:r>
      <w:r w:rsidR="001C2C6C" w:rsidRPr="00602B02">
        <w:rPr>
          <w:rFonts w:ascii="Cambria" w:eastAsia="Times New Roman" w:hAnsi="Cambria" w:cs="Times New Roman"/>
        </w:rPr>
        <w:t>wale, festyny, konkursy, itp.).</w:t>
      </w:r>
    </w:p>
    <w:p w:rsidR="001D1885" w:rsidRPr="00342B04" w:rsidRDefault="001C2C6C" w:rsidP="00BE27F5">
      <w:pPr>
        <w:pStyle w:val="Nagwek1"/>
        <w:numPr>
          <w:ilvl w:val="0"/>
          <w:numId w:val="3"/>
        </w:numPr>
        <w:rPr>
          <w:rFonts w:eastAsia="Calibri,Bold"/>
          <w:noProof/>
          <w:sz w:val="26"/>
          <w:szCs w:val="26"/>
          <w:lang w:eastAsia="pl-PL"/>
        </w:rPr>
      </w:pPr>
      <w:bookmarkStart w:id="14" w:name="_Toc412647327"/>
      <w:bookmarkStart w:id="15" w:name="_Toc431202059"/>
      <w:bookmarkStart w:id="16" w:name="_Toc447701526"/>
      <w:bookmarkStart w:id="17" w:name="_Toc453332768"/>
      <w:r w:rsidRPr="00342B04">
        <w:rPr>
          <w:rFonts w:eastAsia="Calibri,Bold"/>
          <w:noProof/>
          <w:sz w:val="26"/>
          <w:szCs w:val="26"/>
          <w:lang w:eastAsia="pl-PL"/>
        </w:rPr>
        <w:t>Instrumenty prawne - analiza dokumentów dotyczących</w:t>
      </w:r>
      <w:bookmarkEnd w:id="14"/>
      <w:r w:rsidRPr="00342B04">
        <w:rPr>
          <w:rFonts w:eastAsia="Calibri,Bold"/>
          <w:noProof/>
          <w:sz w:val="26"/>
          <w:szCs w:val="26"/>
          <w:lang w:eastAsia="pl-PL"/>
        </w:rPr>
        <w:t xml:space="preserve"> zrównoważonej polityki energetycznej na poziomie UE, polski, gminy</w:t>
      </w:r>
      <w:bookmarkEnd w:id="15"/>
      <w:bookmarkEnd w:id="16"/>
      <w:bookmarkEnd w:id="17"/>
    </w:p>
    <w:p w:rsidR="001D1885" w:rsidRPr="001D1885" w:rsidRDefault="001D1885" w:rsidP="001D1885">
      <w:pPr>
        <w:autoSpaceDE w:val="0"/>
        <w:autoSpaceDN w:val="0"/>
        <w:adjustRightInd w:val="0"/>
        <w:spacing w:after="0" w:line="360" w:lineRule="auto"/>
        <w:jc w:val="both"/>
        <w:rPr>
          <w:rFonts w:ascii="Cambria" w:eastAsia="Calibri,Bold" w:hAnsi="Cambria" w:cs="Calibri,Bold"/>
          <w:bCs/>
          <w:color w:val="FF0000"/>
        </w:rPr>
      </w:pPr>
    </w:p>
    <w:p w:rsidR="001D1885" w:rsidRPr="001D1885" w:rsidRDefault="001D1885" w:rsidP="001D1885">
      <w:pPr>
        <w:autoSpaceDE w:val="0"/>
        <w:autoSpaceDN w:val="0"/>
        <w:adjustRightInd w:val="0"/>
        <w:spacing w:after="0" w:line="360" w:lineRule="auto"/>
        <w:jc w:val="both"/>
        <w:rPr>
          <w:rFonts w:ascii="Cambria" w:eastAsia="Calibri,Bold" w:hAnsi="Cambria" w:cs="Calibri,Bold"/>
          <w:bCs/>
        </w:rPr>
      </w:pPr>
      <w:r w:rsidRPr="001D1885">
        <w:rPr>
          <w:rFonts w:ascii="Cambria" w:eastAsia="Calibri,Bold" w:hAnsi="Cambria" w:cs="Calibri,Bold"/>
          <w:bCs/>
        </w:rPr>
        <w:t>PGN realizuje cele określone w pakiecie klimatyczno-energetycznym oraz cele w zakresie jakości powietrza wynikające z Dyrektywy CAFE. Jest spójny z dokumentami strategicznymi i programowymi, na poziomie Unii Europejskie.</w:t>
      </w:r>
    </w:p>
    <w:p w:rsidR="001D1885" w:rsidRPr="001D1885" w:rsidRDefault="001D1885" w:rsidP="001D1885">
      <w:pPr>
        <w:autoSpaceDE w:val="0"/>
        <w:autoSpaceDN w:val="0"/>
        <w:adjustRightInd w:val="0"/>
        <w:spacing w:after="0" w:line="360" w:lineRule="auto"/>
        <w:jc w:val="both"/>
        <w:rPr>
          <w:rFonts w:ascii="Cambria" w:eastAsia="Calibri,Bold" w:hAnsi="Cambria" w:cs="Calibri,Bold"/>
          <w:bCs/>
        </w:rPr>
      </w:pPr>
    </w:p>
    <w:p w:rsidR="001D1885" w:rsidRPr="001D1885" w:rsidRDefault="001D1885" w:rsidP="001D1885">
      <w:pPr>
        <w:autoSpaceDE w:val="0"/>
        <w:autoSpaceDN w:val="0"/>
        <w:adjustRightInd w:val="0"/>
        <w:spacing w:after="0" w:line="276" w:lineRule="auto"/>
        <w:jc w:val="both"/>
        <w:rPr>
          <w:rFonts w:ascii="Cambria" w:eastAsia="Calibri,Bold" w:hAnsi="Cambria" w:cs="Calibri,Bold"/>
          <w:bCs/>
        </w:rPr>
      </w:pPr>
      <w:r w:rsidRPr="001D1885">
        <w:rPr>
          <w:rFonts w:ascii="Cambria" w:eastAsia="Calibri,Bold" w:hAnsi="Cambria" w:cs="Calibri,Bold"/>
          <w:bCs/>
        </w:rPr>
        <w:t>Tabela 1 Zakres zgodności PGN z najważniejszymi dokumentami UE w zakresie gospodarki niskoemisyjnej</w:t>
      </w:r>
    </w:p>
    <w:tbl>
      <w:tblPr>
        <w:tblStyle w:val="Tabela-Siatka19"/>
        <w:tblW w:w="0" w:type="auto"/>
        <w:tblInd w:w="108" w:type="dxa"/>
        <w:tblLook w:val="04A0" w:firstRow="1" w:lastRow="0" w:firstColumn="1" w:lastColumn="0" w:noHBand="0" w:noVBand="1"/>
      </w:tblPr>
      <w:tblGrid>
        <w:gridCol w:w="4530"/>
        <w:gridCol w:w="4530"/>
      </w:tblGrid>
      <w:tr w:rsidR="00602B02" w:rsidRPr="000F7A05" w:rsidTr="00701285">
        <w:tc>
          <w:tcPr>
            <w:tcW w:w="4530" w:type="dxa"/>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Dokument</w:t>
            </w:r>
            <w:proofErr w:type="spellEnd"/>
            <w:r w:rsidRPr="000F7A05">
              <w:rPr>
                <w:rFonts w:ascii="Cambria" w:eastAsia="Calibri,Bold" w:hAnsi="Cambria" w:cs="Calibri,Bold"/>
                <w:b/>
                <w:bCs/>
                <w:sz w:val="22"/>
                <w:szCs w:val="22"/>
              </w:rPr>
              <w:t xml:space="preserve">: </w:t>
            </w:r>
          </w:p>
        </w:tc>
        <w:tc>
          <w:tcPr>
            <w:tcW w:w="4530" w:type="dxa"/>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Zakres</w:t>
            </w:r>
            <w:proofErr w:type="spellEnd"/>
            <w:r w:rsidRPr="000F7A05">
              <w:rPr>
                <w:rFonts w:ascii="Cambria" w:eastAsia="Calibri,Bold" w:hAnsi="Cambria" w:cs="Calibri,Bold"/>
                <w:b/>
                <w:bCs/>
                <w:sz w:val="22"/>
                <w:szCs w:val="22"/>
              </w:rPr>
              <w:t xml:space="preserve"> </w:t>
            </w:r>
            <w:proofErr w:type="spellStart"/>
            <w:r w:rsidRPr="000F7A05">
              <w:rPr>
                <w:rFonts w:ascii="Cambria" w:eastAsia="Calibri,Bold" w:hAnsi="Cambria" w:cs="Calibri,Bold"/>
                <w:b/>
                <w:bCs/>
                <w:sz w:val="22"/>
                <w:szCs w:val="22"/>
              </w:rPr>
              <w:t>spójności</w:t>
            </w:r>
            <w:proofErr w:type="spellEnd"/>
            <w:r w:rsidRPr="000F7A05">
              <w:rPr>
                <w:rFonts w:ascii="Cambria" w:eastAsia="Calibri,Bold" w:hAnsi="Cambria" w:cs="Calibri,Bold"/>
                <w:b/>
                <w:bCs/>
                <w:sz w:val="22"/>
                <w:szCs w:val="22"/>
              </w:rPr>
              <w:t>:</w:t>
            </w:r>
          </w:p>
        </w:tc>
      </w:tr>
      <w:tr w:rsidR="00602B02" w:rsidRPr="000F7A05" w:rsidTr="00701285">
        <w:tc>
          <w:tcPr>
            <w:tcW w:w="4530" w:type="dxa"/>
          </w:tcPr>
          <w:p w:rsidR="001D1885" w:rsidRPr="000F7A05" w:rsidRDefault="001D1885" w:rsidP="001D1885">
            <w:pPr>
              <w:autoSpaceDE w:val="0"/>
              <w:autoSpaceDN w:val="0"/>
              <w:adjustRightInd w:val="0"/>
              <w:jc w:val="both"/>
              <w:rPr>
                <w:rFonts w:ascii="Cambria" w:eastAsia="Calibri,Bold" w:hAnsi="Cambria" w:cs="Calibri,Bold"/>
                <w:bCs/>
                <w:sz w:val="22"/>
                <w:szCs w:val="22"/>
              </w:rPr>
            </w:pPr>
          </w:p>
          <w:p w:rsidR="001D1885" w:rsidRPr="000F7A05" w:rsidRDefault="001D1885" w:rsidP="001D1885">
            <w:pPr>
              <w:autoSpaceDE w:val="0"/>
              <w:autoSpaceDN w:val="0"/>
              <w:adjustRightInd w:val="0"/>
              <w:jc w:val="both"/>
              <w:rPr>
                <w:rFonts w:ascii="Cambria" w:eastAsia="Calibri,Bold" w:hAnsi="Cambria" w:cs="Calibri,Bold"/>
                <w:bCs/>
                <w:sz w:val="22"/>
                <w:szCs w:val="22"/>
              </w:rPr>
            </w:pPr>
          </w:p>
          <w:p w:rsidR="001D1885" w:rsidRPr="000F7A05" w:rsidRDefault="001D1885" w:rsidP="001D1885">
            <w:pPr>
              <w:autoSpaceDE w:val="0"/>
              <w:autoSpaceDN w:val="0"/>
              <w:adjustRightInd w:val="0"/>
              <w:ind w:firstLine="0"/>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Strategia</w:t>
            </w:r>
            <w:proofErr w:type="spellEnd"/>
            <w:r w:rsidRPr="000F7A05">
              <w:rPr>
                <w:rFonts w:ascii="Cambria" w:eastAsia="Calibri,Bold" w:hAnsi="Cambria" w:cs="Calibri,Bold"/>
                <w:bCs/>
                <w:sz w:val="22"/>
                <w:szCs w:val="22"/>
              </w:rPr>
              <w:t xml:space="preserve"> „Europa 2020”</w:t>
            </w:r>
          </w:p>
        </w:tc>
        <w:tc>
          <w:tcPr>
            <w:tcW w:w="4530" w:type="dxa"/>
          </w:tcPr>
          <w:p w:rsidR="001D1885" w:rsidRPr="000F7A05" w:rsidRDefault="001D1885" w:rsidP="007E67B7">
            <w:pPr>
              <w:numPr>
                <w:ilvl w:val="0"/>
                <w:numId w:val="5"/>
              </w:numPr>
              <w:autoSpaceDE w:val="0"/>
              <w:autoSpaceDN w:val="0"/>
              <w:adjustRightInd w:val="0"/>
              <w:jc w:val="both"/>
              <w:rPr>
                <w:rFonts w:ascii="Cambria" w:eastAsia="Calibri,Bold" w:hAnsi="Cambria" w:cs="Calibri,Bold"/>
                <w:bCs/>
                <w:sz w:val="22"/>
                <w:szCs w:val="22"/>
                <w:lang w:val="pl-PL"/>
              </w:rPr>
            </w:pPr>
            <w:r w:rsidRPr="000F7A05">
              <w:rPr>
                <w:rFonts w:ascii="Cambria" w:eastAsia="Calibri,Bold" w:hAnsi="Cambria" w:cs="Calibri,Bold"/>
                <w:bCs/>
                <w:sz w:val="22"/>
                <w:szCs w:val="22"/>
                <w:lang w:val="pl-PL"/>
              </w:rPr>
              <w:t>ograniczenie emisji gazów cieplarnianych o 20%;</w:t>
            </w:r>
          </w:p>
          <w:p w:rsidR="001D1885" w:rsidRPr="000F7A05" w:rsidRDefault="001D1885" w:rsidP="007E67B7">
            <w:pPr>
              <w:numPr>
                <w:ilvl w:val="0"/>
                <w:numId w:val="5"/>
              </w:numPr>
              <w:autoSpaceDE w:val="0"/>
              <w:autoSpaceDN w:val="0"/>
              <w:adjustRightInd w:val="0"/>
              <w:jc w:val="both"/>
              <w:rPr>
                <w:rFonts w:ascii="Cambria" w:eastAsia="Calibri,Bold" w:hAnsi="Cambria" w:cs="Calibri,Bold"/>
                <w:bCs/>
                <w:sz w:val="22"/>
                <w:szCs w:val="22"/>
                <w:lang w:val="pl-PL"/>
              </w:rPr>
            </w:pPr>
            <w:r w:rsidRPr="000F7A05">
              <w:rPr>
                <w:rFonts w:ascii="Cambria" w:eastAsia="Calibri,Bold" w:hAnsi="Cambria" w:cs="Calibri,Bold"/>
                <w:bCs/>
                <w:sz w:val="22"/>
                <w:szCs w:val="22"/>
                <w:lang w:val="pl-PL"/>
              </w:rPr>
              <w:t xml:space="preserve">zwiększenie do 20% udziału energii ze </w:t>
            </w:r>
            <w:r w:rsidRPr="000F7A05">
              <w:rPr>
                <w:rFonts w:ascii="Cambria" w:eastAsia="Calibri,Bold" w:hAnsi="Cambria" w:cs="Calibri,Bold"/>
                <w:bCs/>
                <w:sz w:val="22"/>
                <w:szCs w:val="22"/>
                <w:lang w:val="pl-PL"/>
              </w:rPr>
              <w:lastRenderedPageBreak/>
              <w:t>źródeł odnawialnych;</w:t>
            </w:r>
          </w:p>
          <w:p w:rsidR="001D1885" w:rsidRPr="000F7A05" w:rsidRDefault="001D1885" w:rsidP="007E67B7">
            <w:pPr>
              <w:numPr>
                <w:ilvl w:val="0"/>
                <w:numId w:val="5"/>
              </w:numPr>
              <w:autoSpaceDE w:val="0"/>
              <w:autoSpaceDN w:val="0"/>
              <w:adjustRightInd w:val="0"/>
              <w:rPr>
                <w:rFonts w:ascii="Cambria" w:eastAsia="Calibri,Bold" w:hAnsi="Cambria" w:cs="Calibri,Bold"/>
                <w:bCs/>
                <w:sz w:val="22"/>
                <w:szCs w:val="22"/>
                <w:lang w:val="pl-PL"/>
              </w:rPr>
            </w:pPr>
            <w:r w:rsidRPr="000F7A05">
              <w:rPr>
                <w:rFonts w:ascii="Cambria" w:eastAsia="Calibri,Bold" w:hAnsi="Cambria" w:cs="Calibri,Bold"/>
                <w:bCs/>
                <w:sz w:val="22"/>
                <w:szCs w:val="22"/>
                <w:lang w:val="pl-PL"/>
              </w:rPr>
              <w:t>zwiększenie efektywności wykorzystania energii o 20%.</w:t>
            </w:r>
          </w:p>
        </w:tc>
      </w:tr>
      <w:tr w:rsidR="00602B02" w:rsidRPr="000F7A05" w:rsidTr="00701285">
        <w:tc>
          <w:tcPr>
            <w:tcW w:w="4530" w:type="dxa"/>
          </w:tcPr>
          <w:p w:rsidR="001D1885" w:rsidRPr="000F7A05" w:rsidRDefault="001D1885" w:rsidP="001D1885">
            <w:pPr>
              <w:autoSpaceDE w:val="0"/>
              <w:autoSpaceDN w:val="0"/>
              <w:adjustRightInd w:val="0"/>
              <w:ind w:firstLine="0"/>
              <w:jc w:val="both"/>
              <w:rPr>
                <w:rFonts w:ascii="Cambria" w:eastAsia="Calibri,Bold" w:hAnsi="Cambria" w:cs="Calibri,Bold"/>
                <w:bCs/>
                <w:sz w:val="22"/>
                <w:szCs w:val="22"/>
                <w:lang w:val="pl-PL"/>
              </w:rPr>
            </w:pPr>
            <w:r w:rsidRPr="000F7A05">
              <w:rPr>
                <w:rFonts w:ascii="Cambria" w:eastAsia="Calibri,Bold" w:hAnsi="Cambria" w:cs="Calibri,Bold"/>
                <w:bCs/>
                <w:sz w:val="22"/>
                <w:szCs w:val="22"/>
                <w:lang w:val="pl-PL"/>
              </w:rPr>
              <w:lastRenderedPageBreak/>
              <w:t>Strategia Unii Europejskiej w zakresie przystosowania się do zmian klimatu</w:t>
            </w:r>
          </w:p>
        </w:tc>
        <w:tc>
          <w:tcPr>
            <w:tcW w:w="4530" w:type="dxa"/>
          </w:tcPr>
          <w:p w:rsidR="001D1885" w:rsidRPr="000F7A05" w:rsidRDefault="001D1885" w:rsidP="007E67B7">
            <w:pPr>
              <w:numPr>
                <w:ilvl w:val="0"/>
                <w:numId w:val="6"/>
              </w:numPr>
              <w:autoSpaceDE w:val="0"/>
              <w:autoSpaceDN w:val="0"/>
              <w:adjustRightInd w:val="0"/>
              <w:ind w:left="357" w:hanging="357"/>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rozwój</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zielonej</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infrastruktury</w:t>
            </w:r>
            <w:proofErr w:type="spellEnd"/>
            <w:r w:rsidRPr="000F7A05">
              <w:rPr>
                <w:rFonts w:ascii="Cambria" w:eastAsia="Calibri,Bold" w:hAnsi="Cambria" w:cs="Calibri,Bold"/>
                <w:bCs/>
                <w:sz w:val="22"/>
                <w:szCs w:val="22"/>
              </w:rPr>
              <w:t>;</w:t>
            </w:r>
          </w:p>
          <w:p w:rsidR="001D1885" w:rsidRPr="000F7A05" w:rsidRDefault="001D1885" w:rsidP="007E67B7">
            <w:pPr>
              <w:numPr>
                <w:ilvl w:val="0"/>
                <w:numId w:val="6"/>
              </w:numPr>
              <w:autoSpaceDE w:val="0"/>
              <w:autoSpaceDN w:val="0"/>
              <w:adjustRightInd w:val="0"/>
              <w:ind w:left="357" w:hanging="357"/>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zapewnienie</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bardziej</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odpornej</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infrastruktury</w:t>
            </w:r>
            <w:proofErr w:type="spellEnd"/>
            <w:r w:rsidRPr="000F7A05">
              <w:rPr>
                <w:rFonts w:ascii="Cambria" w:eastAsia="Calibri,Bold" w:hAnsi="Cambria" w:cs="Calibri,Bold"/>
                <w:bCs/>
                <w:sz w:val="22"/>
                <w:szCs w:val="22"/>
              </w:rPr>
              <w:t>.</w:t>
            </w:r>
          </w:p>
        </w:tc>
      </w:tr>
      <w:tr w:rsidR="00602B02" w:rsidRPr="000F7A05" w:rsidTr="00701285">
        <w:tc>
          <w:tcPr>
            <w:tcW w:w="4530" w:type="dxa"/>
          </w:tcPr>
          <w:p w:rsidR="001D1885" w:rsidRPr="000F7A05" w:rsidRDefault="001D1885" w:rsidP="001D1885">
            <w:pPr>
              <w:autoSpaceDE w:val="0"/>
              <w:autoSpaceDN w:val="0"/>
              <w:adjustRightInd w:val="0"/>
              <w:ind w:firstLine="0"/>
              <w:jc w:val="both"/>
              <w:rPr>
                <w:rFonts w:ascii="Cambria" w:hAnsi="Cambria"/>
                <w:sz w:val="22"/>
                <w:szCs w:val="22"/>
                <w:lang w:val="pl-PL"/>
              </w:rPr>
            </w:pPr>
            <w:r w:rsidRPr="000F7A05">
              <w:rPr>
                <w:rFonts w:ascii="Cambria" w:hAnsi="Cambria"/>
                <w:sz w:val="22"/>
                <w:szCs w:val="22"/>
                <w:lang w:val="pl-PL"/>
              </w:rPr>
              <w:t xml:space="preserve">Dyrektywa 2008/50/WE Parlamentu Europejskiego i Rady z 21 maja 2008 r. w sprawie jakości powietrza i czystszego powietrza dla Europy (CAFE – </w:t>
            </w:r>
            <w:proofErr w:type="spellStart"/>
            <w:r w:rsidRPr="000F7A05">
              <w:rPr>
                <w:rFonts w:ascii="Cambria" w:hAnsi="Cambria"/>
                <w:sz w:val="22"/>
                <w:szCs w:val="22"/>
                <w:lang w:val="pl-PL"/>
              </w:rPr>
              <w:t>Clean</w:t>
            </w:r>
            <w:proofErr w:type="spellEnd"/>
            <w:r w:rsidRPr="000F7A05">
              <w:rPr>
                <w:rFonts w:ascii="Cambria" w:hAnsi="Cambria"/>
                <w:sz w:val="22"/>
                <w:szCs w:val="22"/>
                <w:lang w:val="pl-PL"/>
              </w:rPr>
              <w:t xml:space="preserve"> </w:t>
            </w:r>
            <w:proofErr w:type="spellStart"/>
            <w:r w:rsidRPr="000F7A05">
              <w:rPr>
                <w:rFonts w:ascii="Cambria" w:hAnsi="Cambria"/>
                <w:sz w:val="22"/>
                <w:szCs w:val="22"/>
                <w:lang w:val="pl-PL"/>
              </w:rPr>
              <w:t>Air</w:t>
            </w:r>
            <w:proofErr w:type="spellEnd"/>
            <w:r w:rsidRPr="000F7A05">
              <w:rPr>
                <w:rFonts w:ascii="Cambria" w:hAnsi="Cambria"/>
                <w:sz w:val="22"/>
                <w:szCs w:val="22"/>
                <w:lang w:val="pl-PL"/>
              </w:rPr>
              <w:t xml:space="preserve"> For Europe) </w:t>
            </w:r>
          </w:p>
        </w:tc>
        <w:tc>
          <w:tcPr>
            <w:tcW w:w="4530" w:type="dxa"/>
          </w:tcPr>
          <w:p w:rsidR="001D1885" w:rsidRPr="000F7A05" w:rsidRDefault="001D1885" w:rsidP="001D1885">
            <w:pPr>
              <w:autoSpaceDE w:val="0"/>
              <w:autoSpaceDN w:val="0"/>
              <w:adjustRightInd w:val="0"/>
              <w:jc w:val="both"/>
              <w:rPr>
                <w:rFonts w:ascii="Cambria" w:hAnsi="Cambria"/>
                <w:sz w:val="22"/>
                <w:szCs w:val="22"/>
                <w:lang w:val="pl-PL"/>
              </w:rPr>
            </w:pPr>
          </w:p>
          <w:p w:rsidR="001D1885" w:rsidRPr="000F7A05" w:rsidRDefault="001D1885" w:rsidP="007E67B7">
            <w:pPr>
              <w:numPr>
                <w:ilvl w:val="0"/>
                <w:numId w:val="7"/>
              </w:numPr>
              <w:autoSpaceDE w:val="0"/>
              <w:autoSpaceDN w:val="0"/>
              <w:adjustRightInd w:val="0"/>
              <w:jc w:val="both"/>
              <w:rPr>
                <w:rFonts w:ascii="Cambria" w:hAnsi="Cambria"/>
                <w:sz w:val="22"/>
                <w:szCs w:val="22"/>
                <w:lang w:val="pl-PL"/>
              </w:rPr>
            </w:pPr>
            <w:r w:rsidRPr="000F7A05">
              <w:rPr>
                <w:rFonts w:ascii="Cambria" w:hAnsi="Cambria"/>
                <w:sz w:val="22"/>
                <w:szCs w:val="22"/>
                <w:lang w:val="pl-PL"/>
              </w:rPr>
              <w:t xml:space="preserve">ograniczenia emisji zanieczyszczeń: pyłu zawieszonego PM10, dwutlenku siarki, dwutlenku azotu, tlenku węgla, benzenu; </w:t>
            </w:r>
          </w:p>
          <w:p w:rsidR="001D1885" w:rsidRPr="000F7A05" w:rsidRDefault="001D1885" w:rsidP="007E67B7">
            <w:pPr>
              <w:numPr>
                <w:ilvl w:val="0"/>
                <w:numId w:val="7"/>
              </w:numPr>
              <w:autoSpaceDE w:val="0"/>
              <w:autoSpaceDN w:val="0"/>
              <w:adjustRightInd w:val="0"/>
              <w:jc w:val="both"/>
              <w:rPr>
                <w:rFonts w:ascii="Cambria" w:hAnsi="Cambria"/>
                <w:sz w:val="22"/>
                <w:szCs w:val="22"/>
              </w:rPr>
            </w:pPr>
            <w:proofErr w:type="spellStart"/>
            <w:r w:rsidRPr="000F7A05">
              <w:rPr>
                <w:rFonts w:ascii="Cambria" w:hAnsi="Cambria"/>
                <w:sz w:val="22"/>
                <w:szCs w:val="22"/>
              </w:rPr>
              <w:t>poprawa</w:t>
            </w:r>
            <w:proofErr w:type="spellEnd"/>
            <w:r w:rsidRPr="000F7A05">
              <w:rPr>
                <w:rFonts w:ascii="Cambria" w:hAnsi="Cambria"/>
                <w:sz w:val="22"/>
                <w:szCs w:val="22"/>
              </w:rPr>
              <w:t xml:space="preserve"> </w:t>
            </w:r>
            <w:proofErr w:type="spellStart"/>
            <w:r w:rsidRPr="000F7A05">
              <w:rPr>
                <w:rFonts w:ascii="Cambria" w:hAnsi="Cambria"/>
                <w:sz w:val="22"/>
                <w:szCs w:val="22"/>
              </w:rPr>
              <w:t>jakości</w:t>
            </w:r>
            <w:proofErr w:type="spellEnd"/>
            <w:r w:rsidRPr="000F7A05">
              <w:rPr>
                <w:rFonts w:ascii="Cambria" w:hAnsi="Cambria"/>
                <w:sz w:val="22"/>
                <w:szCs w:val="22"/>
              </w:rPr>
              <w:t xml:space="preserve"> </w:t>
            </w:r>
            <w:proofErr w:type="spellStart"/>
            <w:r w:rsidRPr="000F7A05">
              <w:rPr>
                <w:rFonts w:ascii="Cambria" w:hAnsi="Cambria"/>
                <w:sz w:val="22"/>
                <w:szCs w:val="22"/>
              </w:rPr>
              <w:t>powietrza</w:t>
            </w:r>
            <w:proofErr w:type="spellEnd"/>
            <w:r w:rsidRPr="000F7A05">
              <w:rPr>
                <w:rFonts w:ascii="Cambria" w:hAnsi="Cambria"/>
                <w:sz w:val="22"/>
                <w:szCs w:val="22"/>
              </w:rPr>
              <w:t xml:space="preserve">. </w:t>
            </w:r>
          </w:p>
          <w:p w:rsidR="001D1885" w:rsidRPr="000F7A05" w:rsidRDefault="001D1885" w:rsidP="001D1885">
            <w:pPr>
              <w:autoSpaceDE w:val="0"/>
              <w:autoSpaceDN w:val="0"/>
              <w:adjustRightInd w:val="0"/>
              <w:jc w:val="both"/>
              <w:rPr>
                <w:rFonts w:ascii="Cambria" w:eastAsia="Calibri,Bold" w:hAnsi="Cambria" w:cs="Calibri,Bold"/>
                <w:b/>
                <w:bCs/>
                <w:sz w:val="22"/>
                <w:szCs w:val="22"/>
              </w:rPr>
            </w:pPr>
          </w:p>
        </w:tc>
      </w:tr>
    </w:tbl>
    <w:p w:rsidR="001D1885" w:rsidRPr="000F7A05" w:rsidRDefault="001D1885" w:rsidP="001D1885">
      <w:pPr>
        <w:autoSpaceDE w:val="0"/>
        <w:autoSpaceDN w:val="0"/>
        <w:adjustRightInd w:val="0"/>
        <w:spacing w:after="0" w:line="360" w:lineRule="auto"/>
        <w:jc w:val="both"/>
        <w:rPr>
          <w:rFonts w:ascii="Cambria" w:eastAsia="Calibri,Bold" w:hAnsi="Cambria" w:cs="Calibri,Bold"/>
          <w:bCs/>
        </w:rPr>
      </w:pPr>
    </w:p>
    <w:p w:rsidR="001D1885" w:rsidRPr="000F7A05" w:rsidRDefault="001D1885" w:rsidP="001D1885">
      <w:pPr>
        <w:autoSpaceDE w:val="0"/>
        <w:autoSpaceDN w:val="0"/>
        <w:adjustRightInd w:val="0"/>
        <w:spacing w:after="0" w:line="360" w:lineRule="auto"/>
        <w:jc w:val="both"/>
        <w:rPr>
          <w:rFonts w:ascii="Cambria" w:eastAsia="Calibri,Bold" w:hAnsi="Cambria" w:cs="Calibri,Bold"/>
          <w:bCs/>
        </w:rPr>
      </w:pPr>
      <w:r w:rsidRPr="000F7A05">
        <w:rPr>
          <w:rFonts w:ascii="Cambria" w:eastAsia="Calibri,Bold" w:hAnsi="Cambria" w:cs="Calibri,Bold"/>
          <w:bCs/>
        </w:rPr>
        <w:t xml:space="preserve">Plan Gospodarki Niskoemisyjnej jest spójny z dokumentami strategicznymi i programowymi obowiązującymi w Polsce i w województwie lubelskim. Zakres zgodności przedstawiono w poniższej tabeli. </w:t>
      </w:r>
    </w:p>
    <w:p w:rsidR="001D1885" w:rsidRPr="000F7A05" w:rsidRDefault="001D1885" w:rsidP="001D1885">
      <w:pPr>
        <w:autoSpaceDE w:val="0"/>
        <w:autoSpaceDN w:val="0"/>
        <w:adjustRightInd w:val="0"/>
        <w:spacing w:after="0" w:line="360" w:lineRule="auto"/>
        <w:jc w:val="both"/>
        <w:rPr>
          <w:rFonts w:ascii="Cambria" w:eastAsia="Calibri,Bold" w:hAnsi="Cambria" w:cs="Calibri,Bold"/>
          <w:bCs/>
        </w:rPr>
      </w:pPr>
      <w:r w:rsidRPr="000F7A05">
        <w:rPr>
          <w:rFonts w:ascii="Cambria" w:eastAsia="Calibri,Bold" w:hAnsi="Cambria" w:cs="Calibri,Bold"/>
          <w:bCs/>
        </w:rPr>
        <w:t>Tabela.  Zakres zgodności PGN z najważniejszymi dokumentami krajowymi i regionalnymi</w:t>
      </w:r>
    </w:p>
    <w:tbl>
      <w:tblPr>
        <w:tblStyle w:val="Tabela-Siatka19"/>
        <w:tblW w:w="0" w:type="auto"/>
        <w:tblLook w:val="04A0" w:firstRow="1" w:lastRow="0" w:firstColumn="1" w:lastColumn="0" w:noHBand="0" w:noVBand="1"/>
      </w:tblPr>
      <w:tblGrid>
        <w:gridCol w:w="4363"/>
        <w:gridCol w:w="4925"/>
      </w:tblGrid>
      <w:tr w:rsidR="00602B02" w:rsidRPr="000F7A05" w:rsidTr="001D1885">
        <w:tc>
          <w:tcPr>
            <w:tcW w:w="3928" w:type="dxa"/>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Dokument</w:t>
            </w:r>
            <w:proofErr w:type="spellEnd"/>
            <w:r w:rsidRPr="000F7A05">
              <w:rPr>
                <w:rFonts w:ascii="Cambria" w:eastAsia="Calibri,Bold" w:hAnsi="Cambria" w:cs="Calibri,Bold"/>
                <w:b/>
                <w:bCs/>
                <w:sz w:val="22"/>
                <w:szCs w:val="22"/>
              </w:rPr>
              <w:t xml:space="preserve">: </w:t>
            </w:r>
          </w:p>
        </w:tc>
        <w:tc>
          <w:tcPr>
            <w:tcW w:w="5134" w:type="dxa"/>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Zakres</w:t>
            </w:r>
            <w:proofErr w:type="spellEnd"/>
            <w:r w:rsidRPr="000F7A05">
              <w:rPr>
                <w:rFonts w:ascii="Cambria" w:eastAsia="Calibri,Bold" w:hAnsi="Cambria" w:cs="Calibri,Bold"/>
                <w:b/>
                <w:bCs/>
                <w:sz w:val="22"/>
                <w:szCs w:val="22"/>
              </w:rPr>
              <w:t xml:space="preserve"> </w:t>
            </w:r>
            <w:proofErr w:type="spellStart"/>
            <w:r w:rsidRPr="000F7A05">
              <w:rPr>
                <w:rFonts w:ascii="Cambria" w:eastAsia="Calibri,Bold" w:hAnsi="Cambria" w:cs="Calibri,Bold"/>
                <w:b/>
                <w:bCs/>
                <w:sz w:val="22"/>
                <w:szCs w:val="22"/>
              </w:rPr>
              <w:t>spójności</w:t>
            </w:r>
            <w:proofErr w:type="spellEnd"/>
            <w:r w:rsidRPr="000F7A05">
              <w:rPr>
                <w:rFonts w:ascii="Cambria" w:eastAsia="Calibri,Bold" w:hAnsi="Cambria" w:cs="Calibri,Bold"/>
                <w:b/>
                <w:bCs/>
                <w:sz w:val="22"/>
                <w:szCs w:val="22"/>
              </w:rPr>
              <w:t>:</w:t>
            </w:r>
          </w:p>
        </w:tc>
      </w:tr>
      <w:tr w:rsidR="00602B02" w:rsidRPr="000F7A05" w:rsidTr="001D1885">
        <w:tc>
          <w:tcPr>
            <w:tcW w:w="9062" w:type="dxa"/>
            <w:gridSpan w:val="2"/>
          </w:tcPr>
          <w:p w:rsidR="001D1885" w:rsidRPr="000F7A05" w:rsidRDefault="001D1885" w:rsidP="001D1885">
            <w:pPr>
              <w:autoSpaceDE w:val="0"/>
              <w:autoSpaceDN w:val="0"/>
              <w:adjustRightInd w:val="0"/>
              <w:spacing w:line="360" w:lineRule="auto"/>
              <w:jc w:val="both"/>
              <w:rPr>
                <w:rFonts w:ascii="Cambria" w:eastAsia="Calibri,Bold" w:hAnsi="Cambria" w:cs="Calibri,Bold"/>
                <w:bCs/>
                <w:sz w:val="22"/>
                <w:szCs w:val="22"/>
              </w:rPr>
            </w:pPr>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Dokumenty</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krajowe</w:t>
            </w:r>
            <w:proofErr w:type="spellEnd"/>
          </w:p>
        </w:tc>
      </w:tr>
      <w:tr w:rsidR="00602B02" w:rsidRPr="000F7A05" w:rsidTr="00701285">
        <w:trPr>
          <w:trHeight w:val="357"/>
        </w:trPr>
        <w:tc>
          <w:tcPr>
            <w:tcW w:w="0" w:type="auto"/>
          </w:tcPr>
          <w:p w:rsidR="001D1885" w:rsidRPr="000F7A05" w:rsidRDefault="001D1885" w:rsidP="001D1885">
            <w:pPr>
              <w:autoSpaceDE w:val="0"/>
              <w:autoSpaceDN w:val="0"/>
              <w:adjustRightInd w:val="0"/>
              <w:ind w:firstLine="0"/>
              <w:rPr>
                <w:rFonts w:ascii="Cambria" w:hAnsi="Cambria" w:cs="Arial"/>
                <w:sz w:val="22"/>
                <w:szCs w:val="22"/>
              </w:rPr>
            </w:pPr>
            <w:r w:rsidRPr="000F7A05">
              <w:rPr>
                <w:rFonts w:ascii="Cambria" w:hAnsi="Cambria" w:cs="Arial"/>
                <w:sz w:val="22"/>
                <w:szCs w:val="22"/>
                <w:lang w:val="pl-PL"/>
              </w:rPr>
              <w:t xml:space="preserve">Długookresowa Strategia Rozwoju Kraju – Polska 2030. </w:t>
            </w:r>
            <w:proofErr w:type="spellStart"/>
            <w:r w:rsidRPr="000F7A05">
              <w:rPr>
                <w:rFonts w:ascii="Cambria" w:hAnsi="Cambria" w:cs="Arial"/>
                <w:sz w:val="22"/>
                <w:szCs w:val="22"/>
              </w:rPr>
              <w:t>Trzecia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fala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nowoczesności</w:t>
            </w:r>
            <w:proofErr w:type="spellEnd"/>
            <w:r w:rsidRPr="000F7A05">
              <w:rPr>
                <w:rFonts w:ascii="Cambria" w:hAnsi="Cambria" w:cs="Arial"/>
                <w:sz w:val="22"/>
                <w:szCs w:val="22"/>
              </w:rPr>
              <w:t xml:space="preserve"> </w:t>
            </w:r>
          </w:p>
        </w:tc>
        <w:tc>
          <w:tcPr>
            <w:tcW w:w="0" w:type="auto"/>
          </w:tcPr>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7E67B7">
            <w:pPr>
              <w:numPr>
                <w:ilvl w:val="0"/>
                <w:numId w:val="9"/>
              </w:numPr>
              <w:autoSpaceDE w:val="0"/>
              <w:autoSpaceDN w:val="0"/>
              <w:adjustRightInd w:val="0"/>
              <w:rPr>
                <w:rFonts w:ascii="Cambria" w:hAnsi="Cambria" w:cs="Arial"/>
                <w:sz w:val="22"/>
                <w:szCs w:val="22"/>
              </w:rPr>
            </w:pPr>
            <w:proofErr w:type="spellStart"/>
            <w:r w:rsidRPr="000F7A05">
              <w:rPr>
                <w:rFonts w:ascii="Cambria" w:hAnsi="Cambria" w:cs="Arial"/>
                <w:sz w:val="22"/>
                <w:szCs w:val="22"/>
              </w:rPr>
              <w:t>innowacyjność</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gospodarki</w:t>
            </w:r>
            <w:proofErr w:type="spellEnd"/>
            <w:r w:rsidRPr="000F7A05">
              <w:rPr>
                <w:rFonts w:ascii="Cambria" w:hAnsi="Cambria" w:cs="Arial"/>
                <w:sz w:val="22"/>
                <w:szCs w:val="22"/>
              </w:rPr>
              <w:t xml:space="preserve"> </w:t>
            </w:r>
          </w:p>
          <w:p w:rsidR="001D1885" w:rsidRPr="000F7A05" w:rsidRDefault="001D1885" w:rsidP="001D1885">
            <w:pPr>
              <w:autoSpaceDE w:val="0"/>
              <w:autoSpaceDN w:val="0"/>
              <w:adjustRightInd w:val="0"/>
              <w:rPr>
                <w:rFonts w:ascii="Cambria" w:hAnsi="Cambria" w:cs="Arial"/>
                <w:sz w:val="22"/>
                <w:szCs w:val="22"/>
              </w:rPr>
            </w:pPr>
          </w:p>
        </w:tc>
      </w:tr>
      <w:tr w:rsidR="00602B02" w:rsidRPr="000F7A05" w:rsidTr="00701285">
        <w:trPr>
          <w:trHeight w:val="1040"/>
        </w:trPr>
        <w:tc>
          <w:tcPr>
            <w:tcW w:w="0" w:type="auto"/>
          </w:tcPr>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 xml:space="preserve">Średniookresowa Strategia Rozwoju Kraju (Strategia Rozwoju Kraju 2020, ŚSRK 2020) </w:t>
            </w:r>
          </w:p>
        </w:tc>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7E67B7">
            <w:pPr>
              <w:numPr>
                <w:ilvl w:val="0"/>
                <w:numId w:val="8"/>
              </w:numPr>
              <w:autoSpaceDE w:val="0"/>
              <w:autoSpaceDN w:val="0"/>
              <w:adjustRightInd w:val="0"/>
              <w:rPr>
                <w:rFonts w:ascii="Cambria" w:hAnsi="Cambria" w:cs="Arial"/>
                <w:sz w:val="22"/>
                <w:szCs w:val="22"/>
              </w:rPr>
            </w:pPr>
            <w:proofErr w:type="spellStart"/>
            <w:r w:rsidRPr="000F7A05">
              <w:rPr>
                <w:rFonts w:ascii="Cambria" w:hAnsi="Cambria" w:cs="Arial"/>
                <w:sz w:val="22"/>
                <w:szCs w:val="22"/>
              </w:rPr>
              <w:t>zmiana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struktury</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nośników</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energii</w:t>
            </w:r>
            <w:proofErr w:type="spellEnd"/>
            <w:r w:rsidRPr="000F7A05">
              <w:rPr>
                <w:rFonts w:ascii="Cambria" w:hAnsi="Cambria" w:cs="Arial"/>
                <w:sz w:val="22"/>
                <w:szCs w:val="22"/>
              </w:rPr>
              <w:t xml:space="preserve">, </w:t>
            </w:r>
          </w:p>
          <w:p w:rsidR="001D1885" w:rsidRPr="000F7A05" w:rsidRDefault="001D1885" w:rsidP="007E67B7">
            <w:pPr>
              <w:numPr>
                <w:ilvl w:val="0"/>
                <w:numId w:val="8"/>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poprawa sprawności energetycznej procesów wytwarzania i </w:t>
            </w:r>
            <w:proofErr w:type="spellStart"/>
            <w:r w:rsidRPr="000F7A05">
              <w:rPr>
                <w:rFonts w:ascii="Cambria" w:hAnsi="Cambria" w:cs="Arial"/>
                <w:sz w:val="22"/>
                <w:szCs w:val="22"/>
                <w:lang w:val="pl-PL"/>
              </w:rPr>
              <w:t>przesyłu</w:t>
            </w:r>
            <w:proofErr w:type="spellEnd"/>
            <w:r w:rsidRPr="000F7A05">
              <w:rPr>
                <w:rFonts w:ascii="Cambria" w:hAnsi="Cambria" w:cs="Arial"/>
                <w:sz w:val="22"/>
                <w:szCs w:val="22"/>
                <w:lang w:val="pl-PL"/>
              </w:rPr>
              <w:t xml:space="preserve">, </w:t>
            </w:r>
          </w:p>
          <w:p w:rsidR="001D1885" w:rsidRPr="000F7A05" w:rsidRDefault="001D1885" w:rsidP="007E67B7">
            <w:pPr>
              <w:numPr>
                <w:ilvl w:val="0"/>
                <w:numId w:val="8"/>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efektywne wykorzystanie energii i paliw przez poszczególne sektory gospodarki, </w:t>
            </w:r>
          </w:p>
          <w:p w:rsidR="001D1885" w:rsidRPr="000F7A05" w:rsidRDefault="001D1885" w:rsidP="007E67B7">
            <w:pPr>
              <w:numPr>
                <w:ilvl w:val="0"/>
                <w:numId w:val="8"/>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zwiększenie wykorzystania urządzeń i technologii energooszczędnych oraz tych opartych na odnawialnych źródłach energii; </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rPr>
            </w:pPr>
            <w:proofErr w:type="spellStart"/>
            <w:r w:rsidRPr="000F7A05">
              <w:rPr>
                <w:rFonts w:ascii="Cambria" w:hAnsi="Cambria" w:cs="Arial"/>
                <w:sz w:val="22"/>
                <w:szCs w:val="22"/>
              </w:rPr>
              <w:t>Umowa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partnerstwa</w:t>
            </w:r>
            <w:proofErr w:type="spellEnd"/>
            <w:r w:rsidRPr="000F7A05">
              <w:rPr>
                <w:rFonts w:ascii="Cambria" w:hAnsi="Cambria" w:cs="Arial"/>
                <w:sz w:val="22"/>
                <w:szCs w:val="22"/>
              </w:rPr>
              <w:t xml:space="preserve"> </w:t>
            </w:r>
          </w:p>
        </w:tc>
        <w:tc>
          <w:tcPr>
            <w:tcW w:w="0" w:type="auto"/>
          </w:tcPr>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7E67B7">
            <w:pPr>
              <w:numPr>
                <w:ilvl w:val="0"/>
                <w:numId w:val="10"/>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przejście na gospodarkę niskowęglową i niskoemisyjną, </w:t>
            </w:r>
          </w:p>
          <w:p w:rsidR="001D1885" w:rsidRPr="000F7A05" w:rsidRDefault="001D1885" w:rsidP="007E67B7">
            <w:pPr>
              <w:numPr>
                <w:ilvl w:val="0"/>
                <w:numId w:val="10"/>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ograniczenie zużycia energii we wszystkich sektorach. </w:t>
            </w:r>
          </w:p>
          <w:p w:rsidR="001D1885" w:rsidRPr="000F7A05" w:rsidRDefault="001D1885" w:rsidP="007E67B7">
            <w:pPr>
              <w:numPr>
                <w:ilvl w:val="0"/>
                <w:numId w:val="10"/>
              </w:numPr>
              <w:autoSpaceDE w:val="0"/>
              <w:autoSpaceDN w:val="0"/>
              <w:adjustRightInd w:val="0"/>
              <w:rPr>
                <w:rFonts w:ascii="Cambria" w:hAnsi="Cambria" w:cs="Arial"/>
                <w:sz w:val="22"/>
                <w:szCs w:val="22"/>
              </w:rPr>
            </w:pPr>
            <w:proofErr w:type="spellStart"/>
            <w:r w:rsidRPr="000F7A05">
              <w:rPr>
                <w:rFonts w:ascii="Cambria" w:hAnsi="Cambria" w:cs="Arial"/>
                <w:sz w:val="22"/>
                <w:szCs w:val="22"/>
              </w:rPr>
              <w:t>poprawa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infrastruktury</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drogowej</w:t>
            </w:r>
            <w:proofErr w:type="spellEnd"/>
            <w:r w:rsidRPr="000F7A05">
              <w:rPr>
                <w:rFonts w:ascii="Cambria" w:hAnsi="Cambria" w:cs="Arial"/>
                <w:sz w:val="22"/>
                <w:szCs w:val="22"/>
              </w:rPr>
              <w:t>,</w:t>
            </w:r>
          </w:p>
          <w:p w:rsidR="001D1885" w:rsidRPr="000F7A05" w:rsidRDefault="001D1885" w:rsidP="007E67B7">
            <w:pPr>
              <w:numPr>
                <w:ilvl w:val="0"/>
                <w:numId w:val="10"/>
              </w:numPr>
              <w:autoSpaceDE w:val="0"/>
              <w:autoSpaceDN w:val="0"/>
              <w:adjustRightInd w:val="0"/>
              <w:rPr>
                <w:rFonts w:ascii="Cambria" w:hAnsi="Cambria" w:cs="Arial"/>
                <w:sz w:val="22"/>
                <w:szCs w:val="22"/>
              </w:rPr>
            </w:pPr>
            <w:proofErr w:type="spellStart"/>
            <w:r w:rsidRPr="000F7A05">
              <w:rPr>
                <w:rFonts w:ascii="Cambria" w:hAnsi="Cambria" w:cs="Arial"/>
                <w:sz w:val="22"/>
                <w:szCs w:val="22"/>
              </w:rPr>
              <w:t>wprowadzanie</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zasad</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zrównoważonego</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transportu</w:t>
            </w:r>
            <w:proofErr w:type="spellEnd"/>
            <w:r w:rsidRPr="000F7A05">
              <w:rPr>
                <w:rFonts w:ascii="Cambria" w:hAnsi="Cambria" w:cs="Arial"/>
                <w:sz w:val="22"/>
                <w:szCs w:val="22"/>
              </w:rPr>
              <w:t xml:space="preserve">. </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Program Operacyjny Infrastruktura i Środowisko 2014-2020</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1D1885">
            <w:pPr>
              <w:autoSpaceDE w:val="0"/>
              <w:autoSpaceDN w:val="0"/>
              <w:adjustRightInd w:val="0"/>
              <w:rPr>
                <w:rFonts w:ascii="Cambria" w:hAnsi="Cambria" w:cs="Arial"/>
                <w:sz w:val="22"/>
                <w:szCs w:val="22"/>
              </w:rPr>
            </w:pPr>
            <w:proofErr w:type="spellStart"/>
            <w:r w:rsidRPr="000F7A05">
              <w:rPr>
                <w:rFonts w:ascii="Cambria" w:hAnsi="Cambria" w:cs="Arial"/>
                <w:sz w:val="22"/>
                <w:szCs w:val="22"/>
              </w:rPr>
              <w:t>Realizacja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celów</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tematycznych</w:t>
            </w:r>
            <w:proofErr w:type="spellEnd"/>
            <w:r w:rsidRPr="000F7A05">
              <w:rPr>
                <w:rFonts w:ascii="Cambria" w:hAnsi="Cambria" w:cs="Arial"/>
                <w:sz w:val="22"/>
                <w:szCs w:val="22"/>
              </w:rPr>
              <w:t>:</w:t>
            </w:r>
          </w:p>
          <w:p w:rsidR="001D1885" w:rsidRPr="000F7A05" w:rsidRDefault="00B00D72" w:rsidP="007E67B7">
            <w:pPr>
              <w:numPr>
                <w:ilvl w:val="0"/>
                <w:numId w:val="11"/>
              </w:numPr>
              <w:autoSpaceDE w:val="0"/>
              <w:autoSpaceDN w:val="0"/>
              <w:adjustRightInd w:val="0"/>
              <w:rPr>
                <w:rFonts w:ascii="Cambria" w:hAnsi="Cambria" w:cs="Arial"/>
                <w:sz w:val="22"/>
                <w:szCs w:val="22"/>
                <w:lang w:val="pl-PL"/>
              </w:rPr>
            </w:pPr>
            <w:r w:rsidRPr="00B00D72">
              <w:rPr>
                <w:rFonts w:ascii="Cambria" w:hAnsi="Cambria" w:cs="Arial"/>
                <w:sz w:val="22"/>
                <w:szCs w:val="22"/>
                <w:lang w:val="pl-PL"/>
              </w:rPr>
              <w:t>c</w:t>
            </w:r>
            <w:r w:rsidR="001D1885" w:rsidRPr="000F7A05">
              <w:rPr>
                <w:rFonts w:ascii="Cambria" w:hAnsi="Cambria" w:cs="Arial"/>
                <w:sz w:val="22"/>
                <w:szCs w:val="22"/>
                <w:lang w:val="pl-PL"/>
              </w:rPr>
              <w:t>el tematyczny 4: Wspieranie przejścia na gospodarkę niskoemisyjną we wszystkich sektorach;</w:t>
            </w:r>
          </w:p>
          <w:p w:rsidR="001D1885" w:rsidRPr="000F7A05" w:rsidRDefault="00B00D72" w:rsidP="007E67B7">
            <w:pPr>
              <w:numPr>
                <w:ilvl w:val="0"/>
                <w:numId w:val="11"/>
              </w:numPr>
              <w:autoSpaceDE w:val="0"/>
              <w:autoSpaceDN w:val="0"/>
              <w:adjustRightInd w:val="0"/>
              <w:rPr>
                <w:rFonts w:ascii="Cambria" w:hAnsi="Cambria" w:cs="Arial"/>
                <w:sz w:val="22"/>
                <w:szCs w:val="22"/>
                <w:lang w:val="pl-PL"/>
              </w:rPr>
            </w:pPr>
            <w:r>
              <w:rPr>
                <w:rFonts w:ascii="Cambria" w:hAnsi="Cambria" w:cs="Arial"/>
                <w:sz w:val="22"/>
                <w:szCs w:val="22"/>
                <w:lang w:val="pl-PL"/>
              </w:rPr>
              <w:t>c</w:t>
            </w:r>
            <w:r w:rsidR="001D1885" w:rsidRPr="000F7A05">
              <w:rPr>
                <w:rFonts w:ascii="Cambria" w:hAnsi="Cambria" w:cs="Arial"/>
                <w:sz w:val="22"/>
                <w:szCs w:val="22"/>
                <w:lang w:val="pl-PL"/>
              </w:rPr>
              <w:t>el tematyczny 5: Promowanie dostosowania do zmian klimatu, zapobiegania ryzyku i zarządzania ryzykiem;</w:t>
            </w:r>
          </w:p>
          <w:p w:rsidR="001D1885" w:rsidRPr="000F7A05" w:rsidRDefault="00B00D72" w:rsidP="007E67B7">
            <w:pPr>
              <w:numPr>
                <w:ilvl w:val="0"/>
                <w:numId w:val="11"/>
              </w:numPr>
              <w:autoSpaceDE w:val="0"/>
              <w:autoSpaceDN w:val="0"/>
              <w:adjustRightInd w:val="0"/>
              <w:rPr>
                <w:rFonts w:ascii="Cambria" w:hAnsi="Cambria" w:cs="Arial"/>
                <w:sz w:val="22"/>
                <w:szCs w:val="22"/>
                <w:lang w:val="pl-PL"/>
              </w:rPr>
            </w:pPr>
            <w:r>
              <w:rPr>
                <w:rFonts w:ascii="Cambria" w:hAnsi="Cambria" w:cs="Arial"/>
                <w:sz w:val="22"/>
                <w:szCs w:val="22"/>
                <w:lang w:val="pl-PL"/>
              </w:rPr>
              <w:t>c</w:t>
            </w:r>
            <w:r w:rsidR="001D1885" w:rsidRPr="000F7A05">
              <w:rPr>
                <w:rFonts w:ascii="Cambria" w:hAnsi="Cambria" w:cs="Arial"/>
                <w:sz w:val="22"/>
                <w:szCs w:val="22"/>
                <w:lang w:val="pl-PL"/>
              </w:rPr>
              <w:t>el tematyczny 6: Zachowanie i ochrona środowiska oraz promowanie efektywnego gospodarowania zasobami;</w:t>
            </w:r>
          </w:p>
          <w:p w:rsidR="001D1885" w:rsidRPr="000F7A05" w:rsidRDefault="00B00D72" w:rsidP="007E67B7">
            <w:pPr>
              <w:numPr>
                <w:ilvl w:val="0"/>
                <w:numId w:val="11"/>
              </w:numPr>
              <w:autoSpaceDE w:val="0"/>
              <w:autoSpaceDN w:val="0"/>
              <w:adjustRightInd w:val="0"/>
              <w:rPr>
                <w:rFonts w:ascii="Cambria" w:hAnsi="Cambria" w:cs="Arial"/>
                <w:sz w:val="22"/>
                <w:szCs w:val="22"/>
                <w:lang w:val="pl-PL"/>
              </w:rPr>
            </w:pPr>
            <w:r>
              <w:rPr>
                <w:rFonts w:ascii="Cambria" w:hAnsi="Cambria" w:cs="Arial"/>
                <w:sz w:val="22"/>
                <w:szCs w:val="22"/>
                <w:lang w:val="pl-PL"/>
              </w:rPr>
              <w:t>c</w:t>
            </w:r>
            <w:r w:rsidR="001D1885" w:rsidRPr="000F7A05">
              <w:rPr>
                <w:rFonts w:ascii="Cambria" w:hAnsi="Cambria" w:cs="Arial"/>
                <w:sz w:val="22"/>
                <w:szCs w:val="22"/>
                <w:lang w:val="pl-PL"/>
              </w:rPr>
              <w:t xml:space="preserve">el tematyczny 7: Promowanie </w:t>
            </w:r>
            <w:r w:rsidR="001D1885" w:rsidRPr="000F7A05">
              <w:rPr>
                <w:rFonts w:ascii="Cambria" w:hAnsi="Cambria" w:cs="Arial"/>
                <w:sz w:val="22"/>
                <w:szCs w:val="22"/>
                <w:lang w:val="pl-PL"/>
              </w:rPr>
              <w:lastRenderedPageBreak/>
              <w:t>zrównoważonego transportu i usuwanie niedoborów przepustowości w działaniu najważniejszych infrastruktur sieciowych.</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rPr>
            </w:pPr>
            <w:proofErr w:type="spellStart"/>
            <w:r w:rsidRPr="000F7A05">
              <w:rPr>
                <w:rFonts w:ascii="Cambria" w:hAnsi="Cambria" w:cs="Arial"/>
                <w:sz w:val="22"/>
                <w:szCs w:val="22"/>
              </w:rPr>
              <w:t>Linia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demarkacyjna</w:t>
            </w:r>
            <w:proofErr w:type="spellEnd"/>
          </w:p>
          <w:p w:rsidR="001D1885" w:rsidRPr="000F7A05" w:rsidRDefault="001D1885" w:rsidP="001D1885">
            <w:pPr>
              <w:autoSpaceDE w:val="0"/>
              <w:autoSpaceDN w:val="0"/>
              <w:adjustRightInd w:val="0"/>
              <w:rPr>
                <w:rFonts w:ascii="Cambria" w:hAnsi="Cambria" w:cs="Arial"/>
                <w:sz w:val="22"/>
                <w:szCs w:val="22"/>
              </w:rPr>
            </w:pPr>
          </w:p>
        </w:tc>
        <w:tc>
          <w:tcPr>
            <w:tcW w:w="0" w:type="auto"/>
          </w:tcPr>
          <w:p w:rsidR="001D1885" w:rsidRPr="000F7A05" w:rsidRDefault="001D1885" w:rsidP="001D1885">
            <w:pPr>
              <w:autoSpaceDE w:val="0"/>
              <w:autoSpaceDN w:val="0"/>
              <w:adjustRightInd w:val="0"/>
              <w:rPr>
                <w:rFonts w:ascii="Cambria" w:hAnsi="Cambria" w:cs="Arial"/>
                <w:sz w:val="22"/>
                <w:szCs w:val="22"/>
                <w:lang w:val="pl-PL"/>
              </w:rPr>
            </w:pPr>
            <w:r w:rsidRPr="000F7A05">
              <w:rPr>
                <w:rFonts w:ascii="Cambria" w:hAnsi="Cambria" w:cs="Arial"/>
                <w:sz w:val="22"/>
                <w:szCs w:val="22"/>
                <w:lang w:val="pl-PL"/>
              </w:rPr>
              <w:t>Realizacja działań w obszarach interwencji:</w:t>
            </w:r>
          </w:p>
          <w:p w:rsidR="001D1885" w:rsidRPr="000F7A05" w:rsidRDefault="001D1885" w:rsidP="007E67B7">
            <w:pPr>
              <w:numPr>
                <w:ilvl w:val="0"/>
                <w:numId w:val="12"/>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infrastruktura transportowa (drogi, trasy rowerowe, transport publiczny),</w:t>
            </w:r>
          </w:p>
          <w:p w:rsidR="001D1885" w:rsidRPr="000F7A05" w:rsidRDefault="001D1885" w:rsidP="007E67B7">
            <w:pPr>
              <w:numPr>
                <w:ilvl w:val="0"/>
                <w:numId w:val="12"/>
              </w:numPr>
              <w:autoSpaceDE w:val="0"/>
              <w:autoSpaceDN w:val="0"/>
              <w:adjustRightInd w:val="0"/>
              <w:rPr>
                <w:rFonts w:ascii="Cambria" w:hAnsi="Cambria" w:cs="Arial"/>
                <w:sz w:val="22"/>
                <w:szCs w:val="22"/>
              </w:rPr>
            </w:pPr>
            <w:proofErr w:type="spellStart"/>
            <w:r w:rsidRPr="000F7A05">
              <w:rPr>
                <w:rFonts w:ascii="Cambria" w:hAnsi="Cambria" w:cs="Arial"/>
                <w:sz w:val="22"/>
                <w:szCs w:val="22"/>
              </w:rPr>
              <w:t>gospodarka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wodno-ściekowa</w:t>
            </w:r>
            <w:proofErr w:type="spellEnd"/>
            <w:r w:rsidRPr="000F7A05">
              <w:rPr>
                <w:rFonts w:ascii="Cambria" w:hAnsi="Cambria" w:cs="Arial"/>
                <w:sz w:val="22"/>
                <w:szCs w:val="22"/>
              </w:rPr>
              <w:t>,</w:t>
            </w:r>
          </w:p>
          <w:p w:rsidR="001D1885" w:rsidRPr="000F7A05" w:rsidRDefault="001D1885" w:rsidP="007E67B7">
            <w:pPr>
              <w:numPr>
                <w:ilvl w:val="0"/>
                <w:numId w:val="12"/>
              </w:numPr>
              <w:autoSpaceDE w:val="0"/>
              <w:autoSpaceDN w:val="0"/>
              <w:adjustRightInd w:val="0"/>
              <w:rPr>
                <w:rFonts w:ascii="Cambria" w:hAnsi="Cambria" w:cs="Arial"/>
                <w:sz w:val="22"/>
                <w:szCs w:val="22"/>
              </w:rPr>
            </w:pPr>
            <w:proofErr w:type="spellStart"/>
            <w:r w:rsidRPr="000F7A05">
              <w:rPr>
                <w:rFonts w:ascii="Cambria" w:hAnsi="Cambria" w:cs="Arial"/>
                <w:sz w:val="22"/>
                <w:szCs w:val="22"/>
              </w:rPr>
              <w:t>gospodarka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odpadami</w:t>
            </w:r>
            <w:proofErr w:type="spellEnd"/>
            <w:r w:rsidRPr="000F7A05">
              <w:rPr>
                <w:rFonts w:ascii="Cambria" w:hAnsi="Cambria" w:cs="Arial"/>
                <w:sz w:val="22"/>
                <w:szCs w:val="22"/>
              </w:rPr>
              <w:t>,</w:t>
            </w:r>
          </w:p>
          <w:p w:rsidR="001D1885" w:rsidRPr="000F7A05" w:rsidRDefault="001D1885" w:rsidP="007E67B7">
            <w:pPr>
              <w:numPr>
                <w:ilvl w:val="0"/>
                <w:numId w:val="12"/>
              </w:numPr>
              <w:autoSpaceDE w:val="0"/>
              <w:autoSpaceDN w:val="0"/>
              <w:adjustRightInd w:val="0"/>
              <w:rPr>
                <w:rFonts w:ascii="Cambria" w:hAnsi="Cambria" w:cs="Arial"/>
                <w:sz w:val="22"/>
                <w:szCs w:val="22"/>
              </w:rPr>
            </w:pPr>
            <w:proofErr w:type="spellStart"/>
            <w:r w:rsidRPr="000F7A05">
              <w:rPr>
                <w:rFonts w:ascii="Cambria" w:hAnsi="Cambria" w:cs="Arial"/>
                <w:sz w:val="22"/>
                <w:szCs w:val="22"/>
              </w:rPr>
              <w:t>ochrona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środowiska</w:t>
            </w:r>
            <w:proofErr w:type="spellEnd"/>
            <w:r w:rsidRPr="000F7A05">
              <w:rPr>
                <w:rFonts w:ascii="Cambria" w:hAnsi="Cambria" w:cs="Arial"/>
                <w:sz w:val="22"/>
                <w:szCs w:val="22"/>
              </w:rPr>
              <w:t>,</w:t>
            </w:r>
          </w:p>
          <w:p w:rsidR="001D1885" w:rsidRPr="000F7A05" w:rsidRDefault="001D1885" w:rsidP="007E67B7">
            <w:pPr>
              <w:numPr>
                <w:ilvl w:val="0"/>
                <w:numId w:val="12"/>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infrastruktura energetyczna (rozbudowa i modernizacja sieci ciepłowniczych, gazowych, elektroenergetycznych, termomodernizacje, wytwarzanie energii ze źródeł odnawialnych).</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Krajowa Strategia Rozwoju Regionalnego (KSRR)</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7E67B7">
            <w:pPr>
              <w:numPr>
                <w:ilvl w:val="0"/>
                <w:numId w:val="13"/>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efektywne wykorzystanie potencjału LOF – wpływ na osiąganie celów rozwoju kraju;</w:t>
            </w:r>
          </w:p>
          <w:p w:rsidR="001D1885" w:rsidRPr="000F7A05" w:rsidRDefault="001D1885" w:rsidP="007E67B7">
            <w:pPr>
              <w:numPr>
                <w:ilvl w:val="0"/>
                <w:numId w:val="13"/>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realizacja działań zawartych w dokumencie przyczyni się do poprawy jakości życia mieszkańców.</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Koncepcja Przestrzennego Zagospodarowania Kraju 2030 (KPZK)</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7E67B7">
            <w:pPr>
              <w:numPr>
                <w:ilvl w:val="0"/>
                <w:numId w:val="14"/>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dążenia do zrównoważonego rozwoju kraju poprzez wykorzystanie potencjału wewnętrznego LOF,</w:t>
            </w:r>
          </w:p>
          <w:p w:rsidR="001D1885" w:rsidRPr="000F7A05" w:rsidRDefault="001D1885" w:rsidP="007E67B7">
            <w:pPr>
              <w:numPr>
                <w:ilvl w:val="0"/>
                <w:numId w:val="14"/>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propozycja działań służących poprawie stanu środowiska, rozwijaniu i poprawie infrastruktury transportowej i telekomunikacyjnej, zwiększaniu </w:t>
            </w:r>
            <w:r w:rsidR="00B00D72">
              <w:rPr>
                <w:rFonts w:ascii="Cambria" w:hAnsi="Cambria" w:cs="Arial"/>
                <w:sz w:val="22"/>
                <w:szCs w:val="22"/>
                <w:lang w:val="pl-PL"/>
              </w:rPr>
              <w:t>bezpieczeństwa energetycznego L</w:t>
            </w:r>
            <w:r w:rsidRPr="000F7A05">
              <w:rPr>
                <w:rFonts w:ascii="Cambria" w:hAnsi="Cambria" w:cs="Arial"/>
                <w:sz w:val="22"/>
                <w:szCs w:val="22"/>
                <w:lang w:val="pl-PL"/>
              </w:rPr>
              <w:t>OF.</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Polityka Energetyczna Państwa do 2030 roku</w:t>
            </w:r>
          </w:p>
          <w:p w:rsidR="001D1885" w:rsidRPr="000F7A05" w:rsidRDefault="001D1885" w:rsidP="001D1885">
            <w:pPr>
              <w:autoSpaceDE w:val="0"/>
              <w:autoSpaceDN w:val="0"/>
              <w:adjustRightInd w:val="0"/>
              <w:rPr>
                <w:rFonts w:ascii="Cambria" w:hAnsi="Cambria" w:cs="Arial"/>
                <w:sz w:val="22"/>
                <w:szCs w:val="22"/>
                <w:lang w:val="pl-PL"/>
              </w:rPr>
            </w:pPr>
            <w:r w:rsidRPr="000F7A05">
              <w:rPr>
                <w:rFonts w:ascii="Cambria" w:hAnsi="Cambria" w:cs="Arial"/>
                <w:sz w:val="22"/>
                <w:szCs w:val="22"/>
                <w:lang w:val="pl-PL"/>
              </w:rPr>
              <w:t>.</w:t>
            </w:r>
          </w:p>
        </w:tc>
        <w:tc>
          <w:tcPr>
            <w:tcW w:w="0" w:type="auto"/>
          </w:tcPr>
          <w:p w:rsidR="001D1885" w:rsidRPr="000F7A05" w:rsidRDefault="001D1885" w:rsidP="007E67B7">
            <w:pPr>
              <w:numPr>
                <w:ilvl w:val="0"/>
                <w:numId w:val="15"/>
              </w:numPr>
              <w:autoSpaceDE w:val="0"/>
              <w:autoSpaceDN w:val="0"/>
              <w:adjustRightInd w:val="0"/>
              <w:rPr>
                <w:rFonts w:ascii="Cambria" w:hAnsi="Cambria" w:cs="Arial"/>
                <w:sz w:val="22"/>
                <w:szCs w:val="22"/>
              </w:rPr>
            </w:pPr>
            <w:proofErr w:type="spellStart"/>
            <w:r w:rsidRPr="000F7A05">
              <w:rPr>
                <w:rFonts w:ascii="Cambria" w:hAnsi="Cambria" w:cs="Arial"/>
                <w:sz w:val="22"/>
                <w:szCs w:val="22"/>
              </w:rPr>
              <w:t>poprawa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efektywności</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energetycznej</w:t>
            </w:r>
            <w:proofErr w:type="spellEnd"/>
            <w:r w:rsidRPr="000F7A05">
              <w:rPr>
                <w:rFonts w:ascii="Cambria" w:hAnsi="Cambria" w:cs="Arial"/>
                <w:sz w:val="22"/>
                <w:szCs w:val="22"/>
              </w:rPr>
              <w:t>;</w:t>
            </w:r>
          </w:p>
          <w:p w:rsidR="001D1885" w:rsidRPr="000F7A05" w:rsidRDefault="001D1885" w:rsidP="007E67B7">
            <w:pPr>
              <w:numPr>
                <w:ilvl w:val="0"/>
                <w:numId w:val="15"/>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wzrost bezpieczeństwa dostaw paliw i energii;</w:t>
            </w:r>
          </w:p>
          <w:p w:rsidR="001D1885" w:rsidRPr="000F7A05" w:rsidRDefault="001D1885" w:rsidP="007E67B7">
            <w:pPr>
              <w:numPr>
                <w:ilvl w:val="0"/>
                <w:numId w:val="15"/>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rozwój wykorzystania odnawialnych źródeł energii, w tym biopaliw;</w:t>
            </w:r>
          </w:p>
          <w:p w:rsidR="001D1885" w:rsidRPr="000F7A05" w:rsidRDefault="001D1885" w:rsidP="007E67B7">
            <w:pPr>
              <w:numPr>
                <w:ilvl w:val="0"/>
                <w:numId w:val="15"/>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ograniczenie oddziaływania energetyki na środowisko</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Polityka Ekologiczna Państwa w latach 2009-2012 z perspektywą do roku 2016</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B00D72" w:rsidP="007E67B7">
            <w:pPr>
              <w:numPr>
                <w:ilvl w:val="0"/>
                <w:numId w:val="16"/>
              </w:numPr>
              <w:autoSpaceDE w:val="0"/>
              <w:autoSpaceDN w:val="0"/>
              <w:adjustRightInd w:val="0"/>
              <w:rPr>
                <w:rFonts w:ascii="Cambria" w:hAnsi="Cambria" w:cs="Arial"/>
                <w:sz w:val="22"/>
                <w:szCs w:val="22"/>
                <w:lang w:val="pl-PL"/>
              </w:rPr>
            </w:pPr>
            <w:r>
              <w:rPr>
                <w:rFonts w:ascii="Cambria" w:hAnsi="Cambria" w:cs="Arial"/>
                <w:sz w:val="22"/>
                <w:szCs w:val="22"/>
                <w:lang w:val="pl-PL"/>
              </w:rPr>
              <w:t>u</w:t>
            </w:r>
            <w:r w:rsidR="001D1885" w:rsidRPr="000F7A05">
              <w:rPr>
                <w:rFonts w:ascii="Cambria" w:hAnsi="Cambria" w:cs="Arial"/>
                <w:sz w:val="22"/>
                <w:szCs w:val="22"/>
                <w:lang w:val="pl-PL"/>
              </w:rPr>
              <w:t>względnienie zasad ochrony środowiskach w strategiach sektorowych.</w:t>
            </w:r>
          </w:p>
          <w:p w:rsidR="001D1885" w:rsidRPr="000F7A05" w:rsidRDefault="00B00D72" w:rsidP="007E67B7">
            <w:pPr>
              <w:numPr>
                <w:ilvl w:val="0"/>
                <w:numId w:val="16"/>
              </w:numPr>
              <w:autoSpaceDE w:val="0"/>
              <w:autoSpaceDN w:val="0"/>
              <w:adjustRightInd w:val="0"/>
              <w:rPr>
                <w:rFonts w:ascii="Cambria" w:hAnsi="Cambria" w:cs="Arial"/>
                <w:sz w:val="22"/>
                <w:szCs w:val="22"/>
                <w:lang w:val="pl-PL"/>
              </w:rPr>
            </w:pPr>
            <w:r>
              <w:rPr>
                <w:rFonts w:ascii="Cambria" w:hAnsi="Cambria" w:cs="Arial"/>
                <w:sz w:val="22"/>
                <w:szCs w:val="22"/>
                <w:lang w:val="pl-PL"/>
              </w:rPr>
              <w:t>a</w:t>
            </w:r>
            <w:r w:rsidR="001D1885" w:rsidRPr="000F7A05">
              <w:rPr>
                <w:rFonts w:ascii="Cambria" w:hAnsi="Cambria" w:cs="Arial"/>
                <w:sz w:val="22"/>
                <w:szCs w:val="22"/>
                <w:lang w:val="pl-PL"/>
              </w:rPr>
              <w:t>ktywizacja rynku na rzecz ochrony środowiska.</w:t>
            </w:r>
          </w:p>
          <w:p w:rsidR="001D1885" w:rsidRPr="000F7A05" w:rsidRDefault="00B00D72" w:rsidP="007E67B7">
            <w:pPr>
              <w:numPr>
                <w:ilvl w:val="0"/>
                <w:numId w:val="16"/>
              </w:numPr>
              <w:autoSpaceDE w:val="0"/>
              <w:autoSpaceDN w:val="0"/>
              <w:adjustRightInd w:val="0"/>
              <w:rPr>
                <w:rFonts w:ascii="Cambria" w:hAnsi="Cambria" w:cs="Arial"/>
                <w:sz w:val="22"/>
                <w:szCs w:val="22"/>
              </w:rPr>
            </w:pPr>
            <w:proofErr w:type="spellStart"/>
            <w:r>
              <w:rPr>
                <w:rFonts w:ascii="Cambria" w:hAnsi="Cambria" w:cs="Arial"/>
                <w:sz w:val="22"/>
                <w:szCs w:val="22"/>
              </w:rPr>
              <w:t>z</w:t>
            </w:r>
            <w:r w:rsidR="001D1885" w:rsidRPr="000F7A05">
              <w:rPr>
                <w:rFonts w:ascii="Cambria" w:hAnsi="Cambria" w:cs="Arial"/>
                <w:sz w:val="22"/>
                <w:szCs w:val="22"/>
              </w:rPr>
              <w:t>arządzanie</w:t>
            </w:r>
            <w:proofErr w:type="spellEnd"/>
            <w:r w:rsidR="001D1885" w:rsidRPr="000F7A05">
              <w:rPr>
                <w:rFonts w:ascii="Cambria" w:hAnsi="Cambria" w:cs="Arial"/>
                <w:sz w:val="22"/>
                <w:szCs w:val="22"/>
              </w:rPr>
              <w:t xml:space="preserve"> </w:t>
            </w:r>
            <w:proofErr w:type="spellStart"/>
            <w:r w:rsidR="001D1885" w:rsidRPr="000F7A05">
              <w:rPr>
                <w:rFonts w:ascii="Cambria" w:hAnsi="Cambria" w:cs="Arial"/>
                <w:sz w:val="22"/>
                <w:szCs w:val="22"/>
              </w:rPr>
              <w:t>środowiskowe</w:t>
            </w:r>
            <w:proofErr w:type="spellEnd"/>
            <w:r w:rsidR="001D1885" w:rsidRPr="000F7A05">
              <w:rPr>
                <w:rFonts w:ascii="Cambria" w:hAnsi="Cambria" w:cs="Arial"/>
                <w:sz w:val="22"/>
                <w:szCs w:val="22"/>
              </w:rPr>
              <w:t>.</w:t>
            </w:r>
          </w:p>
          <w:p w:rsidR="001D1885" w:rsidRPr="000F7A05" w:rsidRDefault="001D1885" w:rsidP="007E67B7">
            <w:pPr>
              <w:numPr>
                <w:ilvl w:val="0"/>
                <w:numId w:val="16"/>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 xml:space="preserve"> Udział społeczeństwa w działaniach na rzecz ochrony środowiska</w:t>
            </w:r>
          </w:p>
          <w:p w:rsidR="001D1885" w:rsidRPr="000F7A05" w:rsidRDefault="00B00D72" w:rsidP="007E67B7">
            <w:pPr>
              <w:numPr>
                <w:ilvl w:val="0"/>
                <w:numId w:val="16"/>
              </w:numPr>
              <w:autoSpaceDE w:val="0"/>
              <w:autoSpaceDN w:val="0"/>
              <w:adjustRightInd w:val="0"/>
              <w:rPr>
                <w:rFonts w:ascii="Cambria" w:hAnsi="Cambria" w:cs="Arial"/>
                <w:sz w:val="22"/>
                <w:szCs w:val="22"/>
                <w:lang w:val="pl-PL"/>
              </w:rPr>
            </w:pPr>
            <w:r>
              <w:rPr>
                <w:rFonts w:ascii="Cambria" w:hAnsi="Cambria" w:cs="Arial"/>
                <w:sz w:val="22"/>
                <w:szCs w:val="22"/>
                <w:lang w:val="pl-PL"/>
              </w:rPr>
              <w:t>a</w:t>
            </w:r>
            <w:r w:rsidR="001D1885" w:rsidRPr="000F7A05">
              <w:rPr>
                <w:rFonts w:ascii="Cambria" w:hAnsi="Cambria" w:cs="Arial"/>
                <w:sz w:val="22"/>
                <w:szCs w:val="22"/>
                <w:lang w:val="pl-PL"/>
              </w:rPr>
              <w:t>spekt ekologiczny w planowaniu przestrzennym.</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Strategia Bezpieczeństwo Energetyczne i Środowisko – perspektywa do 2020 roku (</w:t>
            </w:r>
            <w:proofErr w:type="spellStart"/>
            <w:r w:rsidRPr="000F7A05">
              <w:rPr>
                <w:rFonts w:ascii="Cambria" w:hAnsi="Cambria" w:cs="Arial"/>
                <w:sz w:val="22"/>
                <w:szCs w:val="22"/>
                <w:lang w:val="pl-PL"/>
              </w:rPr>
              <w:t>BEiŚ</w:t>
            </w:r>
            <w:proofErr w:type="spellEnd"/>
            <w:r w:rsidRPr="000F7A05">
              <w:rPr>
                <w:rFonts w:ascii="Cambria" w:hAnsi="Cambria" w:cs="Arial"/>
                <w:sz w:val="22"/>
                <w:szCs w:val="22"/>
                <w:lang w:val="pl-PL"/>
              </w:rPr>
              <w:t>)</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7E67B7">
            <w:pPr>
              <w:numPr>
                <w:ilvl w:val="0"/>
                <w:numId w:val="17"/>
              </w:numPr>
              <w:autoSpaceDE w:val="0"/>
              <w:autoSpaceDN w:val="0"/>
              <w:adjustRightInd w:val="0"/>
              <w:rPr>
                <w:rFonts w:ascii="Cambria" w:hAnsi="Cambria" w:cs="Arial"/>
                <w:sz w:val="22"/>
                <w:szCs w:val="22"/>
              </w:rPr>
            </w:pPr>
            <w:proofErr w:type="spellStart"/>
            <w:r w:rsidRPr="000F7A05">
              <w:rPr>
                <w:rFonts w:ascii="Cambria" w:hAnsi="Cambria" w:cs="Arial"/>
                <w:sz w:val="22"/>
                <w:szCs w:val="22"/>
              </w:rPr>
              <w:t>zrównoważone</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gospodarowanie</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zasobami</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środowiska</w:t>
            </w:r>
            <w:proofErr w:type="spellEnd"/>
            <w:r w:rsidRPr="000F7A05">
              <w:rPr>
                <w:rFonts w:ascii="Cambria" w:hAnsi="Cambria" w:cs="Arial"/>
                <w:sz w:val="22"/>
                <w:szCs w:val="22"/>
              </w:rPr>
              <w:t>,</w:t>
            </w:r>
          </w:p>
          <w:p w:rsidR="001D1885" w:rsidRPr="000F7A05" w:rsidRDefault="001D1885" w:rsidP="007E67B7">
            <w:pPr>
              <w:numPr>
                <w:ilvl w:val="0"/>
                <w:numId w:val="17"/>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zapewnienia gospodarce bezpiecznego i konkurencyjnego zaopatrzenia w energię</w:t>
            </w:r>
          </w:p>
          <w:p w:rsidR="001D1885" w:rsidRPr="000F7A05" w:rsidRDefault="001D1885" w:rsidP="007E67B7">
            <w:pPr>
              <w:numPr>
                <w:ilvl w:val="0"/>
                <w:numId w:val="17"/>
              </w:numPr>
              <w:autoSpaceDE w:val="0"/>
              <w:autoSpaceDN w:val="0"/>
              <w:adjustRightInd w:val="0"/>
              <w:rPr>
                <w:rFonts w:ascii="Cambria" w:hAnsi="Cambria" w:cs="Arial"/>
                <w:sz w:val="22"/>
                <w:szCs w:val="22"/>
              </w:rPr>
            </w:pPr>
            <w:proofErr w:type="spellStart"/>
            <w:r w:rsidRPr="000F7A05">
              <w:rPr>
                <w:rFonts w:ascii="Cambria" w:hAnsi="Cambria" w:cs="Arial"/>
                <w:sz w:val="22"/>
                <w:szCs w:val="22"/>
              </w:rPr>
              <w:t>poprawa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stanu</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środowiska</w:t>
            </w:r>
            <w:proofErr w:type="spellEnd"/>
            <w:r w:rsidRPr="000F7A05">
              <w:rPr>
                <w:rFonts w:ascii="Cambria" w:hAnsi="Cambria" w:cs="Arial"/>
                <w:sz w:val="22"/>
                <w:szCs w:val="22"/>
              </w:rPr>
              <w:t>.</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Krajowy Plan Działania w zakresie energii ze źródeł odnawialnych do 2020 roku (KPD OZE)</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7E67B7">
            <w:pPr>
              <w:numPr>
                <w:ilvl w:val="0"/>
                <w:numId w:val="18"/>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cel w zakresie udziału energii ze źródeł odnawialnych (do 15% w 2020 roku)</w:t>
            </w:r>
          </w:p>
          <w:p w:rsidR="001D1885" w:rsidRPr="000F7A05" w:rsidRDefault="001D1885" w:rsidP="007E67B7">
            <w:pPr>
              <w:numPr>
                <w:ilvl w:val="0"/>
                <w:numId w:val="18"/>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uwzględnienie wykorzystania OZE w sektorze transportowym, sektorze energii elektrycznej, sektorze ogrzewania i chłodzenia.</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Krajowy Plan Działań dot. efektywności energetycznej</w:t>
            </w:r>
          </w:p>
        </w:tc>
        <w:tc>
          <w:tcPr>
            <w:tcW w:w="0" w:type="auto"/>
          </w:tcPr>
          <w:p w:rsidR="001D1885" w:rsidRPr="000F7A05" w:rsidRDefault="001D1885" w:rsidP="007E67B7">
            <w:pPr>
              <w:numPr>
                <w:ilvl w:val="0"/>
                <w:numId w:val="19"/>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cel w zakresie zwiększenia efektywności wykorzystania energii o 20%</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Narodowy Program Rozwoju Gospodarki Niskoemisyjnej (NPRGN) - założenia przyjęte przez Radę Ministrów dnia 16 sierpnia 2011 r.</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7E67B7">
            <w:pPr>
              <w:numPr>
                <w:ilvl w:val="0"/>
                <w:numId w:val="19"/>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w zakresie celów: głównego (rozwój gospodarki niskoemisyjnej przy zapewnieniu zrównoważonego rozwoju kraju) i szczegółowych:</w:t>
            </w:r>
          </w:p>
          <w:p w:rsidR="001D1885" w:rsidRPr="000F7A05" w:rsidRDefault="001D1885" w:rsidP="007E67B7">
            <w:pPr>
              <w:pStyle w:val="Akapitzlist"/>
              <w:numPr>
                <w:ilvl w:val="0"/>
                <w:numId w:val="25"/>
              </w:numPr>
              <w:autoSpaceDE w:val="0"/>
              <w:autoSpaceDN w:val="0"/>
              <w:adjustRightInd w:val="0"/>
              <w:ind w:left="611" w:hanging="283"/>
              <w:rPr>
                <w:rFonts w:ascii="Cambria" w:hAnsi="Cambria" w:cs="Arial"/>
                <w:sz w:val="22"/>
                <w:szCs w:val="22"/>
              </w:rPr>
            </w:pPr>
            <w:proofErr w:type="spellStart"/>
            <w:r w:rsidRPr="000F7A05">
              <w:rPr>
                <w:rFonts w:ascii="Cambria" w:hAnsi="Cambria" w:cs="Arial"/>
                <w:sz w:val="22"/>
                <w:szCs w:val="22"/>
              </w:rPr>
              <w:t>rozwój</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niskoemisyjnych</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źródeł</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energii</w:t>
            </w:r>
            <w:proofErr w:type="spellEnd"/>
            <w:r w:rsidRPr="000F7A05">
              <w:rPr>
                <w:rFonts w:ascii="Cambria" w:hAnsi="Cambria" w:cs="Arial"/>
                <w:sz w:val="22"/>
                <w:szCs w:val="22"/>
              </w:rPr>
              <w:t>;</w:t>
            </w:r>
          </w:p>
          <w:p w:rsidR="001D1885" w:rsidRPr="000F7A05" w:rsidRDefault="001D1885" w:rsidP="007E67B7">
            <w:pPr>
              <w:pStyle w:val="Akapitzlist"/>
              <w:numPr>
                <w:ilvl w:val="0"/>
                <w:numId w:val="25"/>
              </w:numPr>
              <w:autoSpaceDE w:val="0"/>
              <w:autoSpaceDN w:val="0"/>
              <w:adjustRightInd w:val="0"/>
              <w:ind w:left="611" w:hanging="283"/>
              <w:rPr>
                <w:rFonts w:ascii="Cambria" w:hAnsi="Cambria" w:cs="Arial"/>
                <w:sz w:val="22"/>
                <w:szCs w:val="22"/>
              </w:rPr>
            </w:pPr>
            <w:proofErr w:type="spellStart"/>
            <w:r w:rsidRPr="000F7A05">
              <w:rPr>
                <w:rFonts w:ascii="Cambria" w:hAnsi="Cambria" w:cs="Arial"/>
                <w:sz w:val="22"/>
                <w:szCs w:val="22"/>
              </w:rPr>
              <w:t>poprawa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efektywności</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energetycznej</w:t>
            </w:r>
            <w:proofErr w:type="spellEnd"/>
            <w:r w:rsidRPr="000F7A05">
              <w:rPr>
                <w:rFonts w:ascii="Cambria" w:hAnsi="Cambria" w:cs="Arial"/>
                <w:sz w:val="22"/>
                <w:szCs w:val="22"/>
              </w:rPr>
              <w:t>;</w:t>
            </w:r>
          </w:p>
          <w:p w:rsidR="001D1885" w:rsidRPr="000F7A05" w:rsidRDefault="001D1885" w:rsidP="007E67B7">
            <w:pPr>
              <w:pStyle w:val="Akapitzlist"/>
              <w:numPr>
                <w:ilvl w:val="0"/>
                <w:numId w:val="25"/>
              </w:numPr>
              <w:autoSpaceDE w:val="0"/>
              <w:autoSpaceDN w:val="0"/>
              <w:adjustRightInd w:val="0"/>
              <w:ind w:left="611" w:hanging="283"/>
              <w:rPr>
                <w:rFonts w:ascii="Cambria" w:hAnsi="Cambria" w:cs="Arial"/>
                <w:sz w:val="22"/>
                <w:szCs w:val="22"/>
              </w:rPr>
            </w:pPr>
            <w:proofErr w:type="spellStart"/>
            <w:r w:rsidRPr="000F7A05">
              <w:rPr>
                <w:rFonts w:ascii="Cambria" w:hAnsi="Cambria" w:cs="Arial"/>
                <w:sz w:val="22"/>
                <w:szCs w:val="22"/>
              </w:rPr>
              <w:t>poprawa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efektywności</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gospodarowania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zasobami</w:t>
            </w:r>
            <w:proofErr w:type="spellEnd"/>
            <w:r w:rsidRPr="000F7A05">
              <w:rPr>
                <w:rFonts w:ascii="Cambria" w:hAnsi="Cambria" w:cs="Arial"/>
                <w:sz w:val="22"/>
                <w:szCs w:val="22"/>
              </w:rPr>
              <w:t xml:space="preserve"> </w:t>
            </w:r>
          </w:p>
          <w:p w:rsidR="001D1885" w:rsidRPr="000F7A05" w:rsidRDefault="001D1885" w:rsidP="007E67B7">
            <w:pPr>
              <w:pStyle w:val="Akapitzlist"/>
              <w:numPr>
                <w:ilvl w:val="0"/>
                <w:numId w:val="25"/>
              </w:numPr>
              <w:autoSpaceDE w:val="0"/>
              <w:autoSpaceDN w:val="0"/>
              <w:adjustRightInd w:val="0"/>
              <w:ind w:left="611" w:hanging="283"/>
              <w:rPr>
                <w:rFonts w:ascii="Cambria" w:hAnsi="Cambria" w:cs="Arial"/>
                <w:sz w:val="22"/>
                <w:szCs w:val="22"/>
                <w:lang w:val="pl-PL"/>
              </w:rPr>
            </w:pPr>
            <w:r w:rsidRPr="000F7A05">
              <w:rPr>
                <w:rFonts w:ascii="Cambria" w:hAnsi="Cambria" w:cs="Arial"/>
                <w:sz w:val="22"/>
                <w:szCs w:val="22"/>
                <w:lang w:val="pl-PL"/>
              </w:rPr>
              <w:t xml:space="preserve"> rozwój i wykorzystanie technologii niskoemisyjnych;</w:t>
            </w:r>
          </w:p>
          <w:p w:rsidR="001D1885" w:rsidRPr="000F7A05" w:rsidRDefault="001D1885" w:rsidP="007E67B7">
            <w:pPr>
              <w:pStyle w:val="Akapitzlist"/>
              <w:numPr>
                <w:ilvl w:val="0"/>
                <w:numId w:val="25"/>
              </w:numPr>
              <w:autoSpaceDE w:val="0"/>
              <w:autoSpaceDN w:val="0"/>
              <w:adjustRightInd w:val="0"/>
              <w:ind w:left="611" w:hanging="283"/>
              <w:rPr>
                <w:rFonts w:ascii="Cambria" w:hAnsi="Cambria" w:cs="Arial"/>
                <w:sz w:val="22"/>
                <w:szCs w:val="22"/>
                <w:lang w:val="pl-PL"/>
              </w:rPr>
            </w:pPr>
            <w:r w:rsidRPr="000F7A05">
              <w:rPr>
                <w:rFonts w:ascii="Cambria" w:hAnsi="Cambria" w:cs="Arial"/>
                <w:sz w:val="22"/>
                <w:szCs w:val="22"/>
                <w:lang w:val="pl-PL"/>
              </w:rPr>
              <w:t>zapobieganie powstawaniu oraz poprawa efektywności gospodarowania odpadami;</w:t>
            </w:r>
          </w:p>
          <w:p w:rsidR="001D1885" w:rsidRPr="000F7A05" w:rsidRDefault="001D1885" w:rsidP="007E67B7">
            <w:pPr>
              <w:pStyle w:val="Akapitzlist"/>
              <w:numPr>
                <w:ilvl w:val="0"/>
                <w:numId w:val="25"/>
              </w:numPr>
              <w:autoSpaceDE w:val="0"/>
              <w:autoSpaceDN w:val="0"/>
              <w:adjustRightInd w:val="0"/>
              <w:ind w:left="611" w:hanging="283"/>
              <w:rPr>
                <w:rFonts w:ascii="Cambria" w:hAnsi="Cambria" w:cs="Arial"/>
                <w:sz w:val="22"/>
                <w:szCs w:val="22"/>
              </w:rPr>
            </w:pPr>
            <w:proofErr w:type="spellStart"/>
            <w:r w:rsidRPr="000F7A05">
              <w:rPr>
                <w:rFonts w:ascii="Cambria" w:hAnsi="Cambria" w:cs="Arial"/>
                <w:sz w:val="22"/>
                <w:szCs w:val="22"/>
              </w:rPr>
              <w:t>promocja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nowych</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wzorców</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konsumpcji</w:t>
            </w:r>
            <w:proofErr w:type="spellEnd"/>
            <w:r w:rsidRPr="000F7A05">
              <w:rPr>
                <w:rFonts w:ascii="Cambria" w:hAnsi="Cambria" w:cs="Arial"/>
                <w:sz w:val="22"/>
                <w:szCs w:val="22"/>
              </w:rPr>
              <w:t>.</w:t>
            </w:r>
          </w:p>
        </w:tc>
      </w:tr>
      <w:tr w:rsidR="00602B02" w:rsidRPr="000F7A05" w:rsidTr="00701285">
        <w:trPr>
          <w:trHeight w:val="510"/>
        </w:trPr>
        <w:tc>
          <w:tcPr>
            <w:tcW w:w="0" w:type="auto"/>
            <w:gridSpan w:val="2"/>
          </w:tcPr>
          <w:p w:rsidR="001D1885" w:rsidRPr="000F7A05" w:rsidRDefault="001D1885" w:rsidP="001D1885">
            <w:pPr>
              <w:autoSpaceDE w:val="0"/>
              <w:autoSpaceDN w:val="0"/>
              <w:adjustRightInd w:val="0"/>
              <w:jc w:val="center"/>
              <w:rPr>
                <w:rFonts w:ascii="Cambria" w:hAnsi="Cambria" w:cs="Arial"/>
                <w:sz w:val="22"/>
                <w:szCs w:val="22"/>
              </w:rPr>
            </w:pPr>
            <w:proofErr w:type="spellStart"/>
            <w:r w:rsidRPr="000F7A05">
              <w:rPr>
                <w:rFonts w:ascii="Cambria" w:hAnsi="Cambria" w:cs="Arial"/>
                <w:sz w:val="22"/>
                <w:szCs w:val="22"/>
              </w:rPr>
              <w:t>Dokumenty</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regionalne</w:t>
            </w:r>
            <w:proofErr w:type="spellEnd"/>
          </w:p>
        </w:tc>
      </w:tr>
      <w:tr w:rsidR="00602B02" w:rsidRPr="000F7A05" w:rsidTr="00701285">
        <w:trPr>
          <w:trHeight w:val="510"/>
        </w:trPr>
        <w:tc>
          <w:tcPr>
            <w:tcW w:w="0" w:type="auto"/>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Dokument</w:t>
            </w:r>
            <w:proofErr w:type="spellEnd"/>
            <w:r w:rsidRPr="000F7A05">
              <w:rPr>
                <w:rFonts w:ascii="Cambria" w:eastAsia="Calibri,Bold" w:hAnsi="Cambria" w:cs="Calibri,Bold"/>
                <w:b/>
                <w:bCs/>
                <w:sz w:val="22"/>
                <w:szCs w:val="22"/>
              </w:rPr>
              <w:t xml:space="preserve">: </w:t>
            </w:r>
          </w:p>
        </w:tc>
        <w:tc>
          <w:tcPr>
            <w:tcW w:w="0" w:type="auto"/>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Zakres</w:t>
            </w:r>
            <w:proofErr w:type="spellEnd"/>
            <w:r w:rsidRPr="000F7A05">
              <w:rPr>
                <w:rFonts w:ascii="Cambria" w:eastAsia="Calibri,Bold" w:hAnsi="Cambria" w:cs="Calibri,Bold"/>
                <w:b/>
                <w:bCs/>
                <w:sz w:val="22"/>
                <w:szCs w:val="22"/>
              </w:rPr>
              <w:t xml:space="preserve"> </w:t>
            </w:r>
            <w:proofErr w:type="spellStart"/>
            <w:r w:rsidRPr="000F7A05">
              <w:rPr>
                <w:rFonts w:ascii="Cambria" w:eastAsia="Calibri,Bold" w:hAnsi="Cambria" w:cs="Calibri,Bold"/>
                <w:b/>
                <w:bCs/>
                <w:sz w:val="22"/>
                <w:szCs w:val="22"/>
              </w:rPr>
              <w:t>spójności</w:t>
            </w:r>
            <w:proofErr w:type="spellEnd"/>
            <w:r w:rsidRPr="000F7A05">
              <w:rPr>
                <w:rFonts w:ascii="Cambria" w:eastAsia="Calibri,Bold" w:hAnsi="Cambria" w:cs="Calibri,Bold"/>
                <w:b/>
                <w:bCs/>
                <w:sz w:val="22"/>
                <w:szCs w:val="22"/>
              </w:rPr>
              <w:t>:</w:t>
            </w:r>
          </w:p>
        </w:tc>
      </w:tr>
      <w:tr w:rsidR="00602B02" w:rsidRPr="000F7A05" w:rsidTr="00701285">
        <w:trPr>
          <w:trHeight w:val="1310"/>
        </w:trPr>
        <w:tc>
          <w:tcPr>
            <w:tcW w:w="0" w:type="auto"/>
          </w:tcPr>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D1885">
            <w:pPr>
              <w:autoSpaceDE w:val="0"/>
              <w:autoSpaceDN w:val="0"/>
              <w:adjustRightInd w:val="0"/>
              <w:rPr>
                <w:rFonts w:ascii="Cambria" w:hAnsi="Cambria" w:cs="Arial"/>
                <w:sz w:val="22"/>
                <w:szCs w:val="22"/>
              </w:rPr>
            </w:pPr>
          </w:p>
          <w:p w:rsidR="001D1885" w:rsidRPr="000F7A05" w:rsidRDefault="001D1885" w:rsidP="001C2C6C">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Regionalny Program Operacyjny Województwa Lubelskiego na lata 2014- 2020</w:t>
            </w:r>
          </w:p>
        </w:tc>
        <w:tc>
          <w:tcPr>
            <w:tcW w:w="0" w:type="auto"/>
          </w:tcPr>
          <w:p w:rsidR="001D1885" w:rsidRPr="000F7A05" w:rsidRDefault="001D1885" w:rsidP="001D1885">
            <w:pPr>
              <w:autoSpaceDE w:val="0"/>
              <w:autoSpaceDN w:val="0"/>
              <w:adjustRightInd w:val="0"/>
              <w:rPr>
                <w:rFonts w:ascii="Cambria" w:hAnsi="Cambria" w:cs="Arial"/>
                <w:sz w:val="22"/>
                <w:szCs w:val="22"/>
              </w:rPr>
            </w:pPr>
            <w:proofErr w:type="spellStart"/>
            <w:r w:rsidRPr="000F7A05">
              <w:rPr>
                <w:rFonts w:ascii="Cambria" w:hAnsi="Cambria" w:cs="Arial"/>
                <w:sz w:val="22"/>
                <w:szCs w:val="22"/>
              </w:rPr>
              <w:t>Realizacja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celów</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priorytetowych</w:t>
            </w:r>
            <w:proofErr w:type="spellEnd"/>
            <w:r w:rsidRPr="000F7A05">
              <w:rPr>
                <w:rFonts w:ascii="Cambria" w:hAnsi="Cambria" w:cs="Arial"/>
                <w:sz w:val="22"/>
                <w:szCs w:val="22"/>
              </w:rPr>
              <w:t xml:space="preserve"> RPO: </w:t>
            </w:r>
          </w:p>
          <w:p w:rsidR="001D1885" w:rsidRPr="000F7A05" w:rsidRDefault="00B00D72" w:rsidP="007E67B7">
            <w:pPr>
              <w:numPr>
                <w:ilvl w:val="0"/>
                <w:numId w:val="19"/>
              </w:numPr>
              <w:autoSpaceDE w:val="0"/>
              <w:autoSpaceDN w:val="0"/>
              <w:adjustRightInd w:val="0"/>
              <w:rPr>
                <w:rFonts w:ascii="Cambria" w:hAnsi="Cambria" w:cs="Arial"/>
                <w:sz w:val="22"/>
                <w:szCs w:val="22"/>
                <w:lang w:val="pl-PL"/>
              </w:rPr>
            </w:pPr>
            <w:r>
              <w:rPr>
                <w:rFonts w:ascii="Cambria" w:hAnsi="Cambria" w:cs="Arial"/>
                <w:sz w:val="22"/>
                <w:szCs w:val="22"/>
                <w:lang w:val="pl-PL"/>
              </w:rPr>
              <w:t>w</w:t>
            </w:r>
            <w:r w:rsidR="001D1885" w:rsidRPr="000F7A05">
              <w:rPr>
                <w:rFonts w:ascii="Cambria" w:hAnsi="Cambria" w:cs="Arial"/>
                <w:sz w:val="22"/>
                <w:szCs w:val="22"/>
                <w:lang w:val="pl-PL"/>
              </w:rPr>
              <w:t>spieranie przejścia na gospodarkę niskoemisyjną we wszystkich sektorach;</w:t>
            </w:r>
          </w:p>
          <w:p w:rsidR="001D1885" w:rsidRPr="000F7A05" w:rsidRDefault="00B00D72" w:rsidP="007E67B7">
            <w:pPr>
              <w:numPr>
                <w:ilvl w:val="0"/>
                <w:numId w:val="19"/>
              </w:numPr>
              <w:autoSpaceDE w:val="0"/>
              <w:autoSpaceDN w:val="0"/>
              <w:adjustRightInd w:val="0"/>
              <w:rPr>
                <w:rFonts w:ascii="Cambria" w:hAnsi="Cambria" w:cs="Arial"/>
                <w:sz w:val="22"/>
                <w:szCs w:val="22"/>
                <w:lang w:val="pl-PL"/>
              </w:rPr>
            </w:pPr>
            <w:proofErr w:type="spellStart"/>
            <w:r>
              <w:rPr>
                <w:rFonts w:ascii="Cambria" w:hAnsi="Cambria" w:cs="Arial"/>
                <w:sz w:val="22"/>
                <w:szCs w:val="22"/>
                <w:lang w:val="pl-PL"/>
              </w:rPr>
              <w:t>z</w:t>
            </w:r>
            <w:r w:rsidR="001D1885" w:rsidRPr="000F7A05">
              <w:rPr>
                <w:rFonts w:ascii="Cambria" w:hAnsi="Cambria" w:cs="Arial"/>
                <w:sz w:val="22"/>
                <w:szCs w:val="22"/>
                <w:lang w:val="pl-PL"/>
              </w:rPr>
              <w:t>chowanie</w:t>
            </w:r>
            <w:proofErr w:type="spellEnd"/>
            <w:r w:rsidR="001D1885" w:rsidRPr="000F7A05">
              <w:rPr>
                <w:rFonts w:ascii="Cambria" w:hAnsi="Cambria" w:cs="Arial"/>
                <w:sz w:val="22"/>
                <w:szCs w:val="22"/>
                <w:lang w:val="pl-PL"/>
              </w:rPr>
              <w:t xml:space="preserve"> i ochronę środowiska naturalnego oraz wspieranie efektywnego gospodarowania zasobami; </w:t>
            </w:r>
          </w:p>
          <w:p w:rsidR="001D1885" w:rsidRPr="000F7A05" w:rsidRDefault="00B00D72" w:rsidP="007E67B7">
            <w:pPr>
              <w:numPr>
                <w:ilvl w:val="0"/>
                <w:numId w:val="19"/>
              </w:numPr>
              <w:autoSpaceDE w:val="0"/>
              <w:autoSpaceDN w:val="0"/>
              <w:adjustRightInd w:val="0"/>
              <w:rPr>
                <w:rFonts w:ascii="Cambria" w:hAnsi="Cambria" w:cs="Arial"/>
                <w:sz w:val="22"/>
                <w:szCs w:val="22"/>
                <w:lang w:val="pl-PL"/>
              </w:rPr>
            </w:pPr>
            <w:r>
              <w:rPr>
                <w:rFonts w:ascii="Cambria" w:hAnsi="Cambria" w:cs="Arial"/>
                <w:sz w:val="22"/>
                <w:szCs w:val="22"/>
                <w:lang w:val="pl-PL"/>
              </w:rPr>
              <w:t>p</w:t>
            </w:r>
            <w:r w:rsidR="001D1885" w:rsidRPr="000F7A05">
              <w:rPr>
                <w:rFonts w:ascii="Cambria" w:hAnsi="Cambria" w:cs="Arial"/>
                <w:sz w:val="22"/>
                <w:szCs w:val="22"/>
                <w:lang w:val="pl-PL"/>
              </w:rPr>
              <w:t xml:space="preserve">romowanie dostosowania do zmian klimatu, zapobiegania ryzyku i zarządzania ryzykiem; </w:t>
            </w:r>
          </w:p>
          <w:p w:rsidR="001D1885" w:rsidRPr="000F7A05" w:rsidRDefault="00B00D72" w:rsidP="007E67B7">
            <w:pPr>
              <w:numPr>
                <w:ilvl w:val="0"/>
                <w:numId w:val="19"/>
              </w:numPr>
              <w:autoSpaceDE w:val="0"/>
              <w:autoSpaceDN w:val="0"/>
              <w:adjustRightInd w:val="0"/>
              <w:rPr>
                <w:rFonts w:ascii="Cambria" w:hAnsi="Cambria" w:cs="Arial"/>
                <w:sz w:val="22"/>
                <w:szCs w:val="22"/>
                <w:lang w:val="pl-PL"/>
              </w:rPr>
            </w:pPr>
            <w:r>
              <w:rPr>
                <w:rFonts w:ascii="Cambria" w:hAnsi="Cambria" w:cs="Arial"/>
                <w:sz w:val="22"/>
                <w:szCs w:val="22"/>
                <w:lang w:val="pl-PL"/>
              </w:rPr>
              <w:t>p</w:t>
            </w:r>
            <w:r w:rsidR="001D1885" w:rsidRPr="000F7A05">
              <w:rPr>
                <w:rFonts w:ascii="Cambria" w:hAnsi="Cambria" w:cs="Arial"/>
                <w:sz w:val="22"/>
                <w:szCs w:val="22"/>
                <w:lang w:val="pl-PL"/>
              </w:rPr>
              <w:t xml:space="preserve">romowanie zrównoważonego transportu i usuwanie niedoborów przepustowości w działaniu najważniejszych infrastruktur sieciowych; </w:t>
            </w:r>
          </w:p>
          <w:p w:rsidR="001D1885" w:rsidRPr="000F7A05" w:rsidRDefault="001D1885" w:rsidP="001D1885">
            <w:pPr>
              <w:autoSpaceDE w:val="0"/>
              <w:autoSpaceDN w:val="0"/>
              <w:adjustRightInd w:val="0"/>
              <w:rPr>
                <w:rFonts w:ascii="Cambria" w:hAnsi="Cambria" w:cs="Arial"/>
                <w:sz w:val="22"/>
                <w:szCs w:val="22"/>
                <w:lang w:val="pl-PL"/>
              </w:rPr>
            </w:pP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Regionalna Strategia Innowacji dla Województwa Lubelskiego.</w:t>
            </w: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0F7A05" w:rsidRDefault="001D1885" w:rsidP="007E67B7">
            <w:pPr>
              <w:numPr>
                <w:ilvl w:val="0"/>
                <w:numId w:val="20"/>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wspieranie rozwoju, dyfuzji i wydajnego użycia nowych produktów, usług i procesów (w kontekście gospodarki niskoemisyjne);</w:t>
            </w:r>
          </w:p>
          <w:p w:rsidR="001D1885" w:rsidRPr="000F7A05" w:rsidRDefault="001D1885" w:rsidP="007E67B7">
            <w:pPr>
              <w:numPr>
                <w:ilvl w:val="0"/>
                <w:numId w:val="20"/>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racjonalne korzystanie z zasobów przyrody oraz kształtowanie środowiska naturalnego, zgodnie z zasadą zrównoważonego rozwoju;</w:t>
            </w:r>
          </w:p>
          <w:p w:rsidR="001D1885" w:rsidRPr="000F7A05" w:rsidRDefault="001D1885" w:rsidP="007E67B7">
            <w:pPr>
              <w:numPr>
                <w:ilvl w:val="0"/>
                <w:numId w:val="20"/>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innowacyjne działania dla sektora administracji publicznej.</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rPr>
            </w:pPr>
            <w:r w:rsidRPr="000F7A05">
              <w:rPr>
                <w:rFonts w:ascii="Cambria" w:hAnsi="Cambria" w:cs="Arial"/>
                <w:sz w:val="22"/>
                <w:szCs w:val="22"/>
              </w:rPr>
              <w:t xml:space="preserve">Plan </w:t>
            </w:r>
            <w:proofErr w:type="spellStart"/>
            <w:r w:rsidRPr="000F7A05">
              <w:rPr>
                <w:rFonts w:ascii="Cambria" w:hAnsi="Cambria" w:cs="Arial"/>
                <w:sz w:val="22"/>
                <w:szCs w:val="22"/>
              </w:rPr>
              <w:t>zagospodarowania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przestrzennego</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województwa</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Lubelskiego</w:t>
            </w:r>
            <w:proofErr w:type="spellEnd"/>
          </w:p>
          <w:p w:rsidR="001D1885" w:rsidRPr="000F7A05" w:rsidRDefault="001D1885" w:rsidP="001D1885">
            <w:pPr>
              <w:autoSpaceDE w:val="0"/>
              <w:autoSpaceDN w:val="0"/>
              <w:adjustRightInd w:val="0"/>
              <w:rPr>
                <w:rFonts w:ascii="Cambria" w:hAnsi="Cambria" w:cs="Arial"/>
                <w:sz w:val="22"/>
                <w:szCs w:val="22"/>
              </w:rPr>
            </w:pPr>
          </w:p>
        </w:tc>
        <w:tc>
          <w:tcPr>
            <w:tcW w:w="0" w:type="auto"/>
          </w:tcPr>
          <w:p w:rsidR="001D1885" w:rsidRPr="000F7A05" w:rsidRDefault="001D1885" w:rsidP="007E67B7">
            <w:pPr>
              <w:numPr>
                <w:ilvl w:val="0"/>
                <w:numId w:val="21"/>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efektywne wykorzystanie zasobów województwa (w kontekście odnawialnych źródeł energii);</w:t>
            </w:r>
          </w:p>
          <w:p w:rsidR="001D1885" w:rsidRPr="000F7A05" w:rsidRDefault="001D1885" w:rsidP="007E67B7">
            <w:pPr>
              <w:numPr>
                <w:ilvl w:val="0"/>
                <w:numId w:val="21"/>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kształtowanie sprawnych, bezpiecznych systemów transportu i komunikacji;</w:t>
            </w:r>
          </w:p>
          <w:p w:rsidR="001D1885" w:rsidRPr="000F7A05" w:rsidRDefault="001D1885" w:rsidP="007E67B7">
            <w:pPr>
              <w:numPr>
                <w:ilvl w:val="0"/>
                <w:numId w:val="21"/>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kształtowanie sprawnych sieci infrastruktury technicznej, zapewniających dostawy wody i energii, właściwą gospodarkę odpadami.</w:t>
            </w:r>
          </w:p>
        </w:tc>
      </w:tr>
      <w:tr w:rsidR="00602B02" w:rsidRPr="000F7A05" w:rsidTr="00701285">
        <w:trPr>
          <w:trHeight w:val="510"/>
        </w:trPr>
        <w:tc>
          <w:tcPr>
            <w:tcW w:w="0" w:type="auto"/>
          </w:tcPr>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 xml:space="preserve">Program ochrony powietrza dla strefy </w:t>
            </w:r>
            <w:r w:rsidRPr="000F7A05">
              <w:rPr>
                <w:rFonts w:ascii="Cambria" w:hAnsi="Cambria" w:cs="Arial"/>
                <w:sz w:val="22"/>
                <w:szCs w:val="22"/>
                <w:lang w:val="pl-PL"/>
              </w:rPr>
              <w:lastRenderedPageBreak/>
              <w:t>Lubelskiej</w:t>
            </w:r>
          </w:p>
          <w:p w:rsidR="001D1885" w:rsidRPr="000F7A05" w:rsidRDefault="001D1885" w:rsidP="001D1885">
            <w:pPr>
              <w:autoSpaceDE w:val="0"/>
              <w:autoSpaceDN w:val="0"/>
              <w:adjustRightInd w:val="0"/>
              <w:rPr>
                <w:rFonts w:ascii="Cambria" w:hAnsi="Cambria" w:cs="Arial"/>
                <w:sz w:val="22"/>
                <w:szCs w:val="22"/>
                <w:lang w:val="pl-PL"/>
              </w:rPr>
            </w:pPr>
          </w:p>
          <w:p w:rsidR="001D1885" w:rsidRPr="000F7A05" w:rsidRDefault="001D1885" w:rsidP="001D1885">
            <w:pPr>
              <w:autoSpaceDE w:val="0"/>
              <w:autoSpaceDN w:val="0"/>
              <w:adjustRightInd w:val="0"/>
              <w:rPr>
                <w:rFonts w:ascii="Cambria" w:hAnsi="Cambria" w:cs="Arial"/>
                <w:sz w:val="22"/>
                <w:szCs w:val="22"/>
                <w:lang w:val="pl-PL"/>
              </w:rPr>
            </w:pPr>
          </w:p>
        </w:tc>
        <w:tc>
          <w:tcPr>
            <w:tcW w:w="0" w:type="auto"/>
          </w:tcPr>
          <w:p w:rsidR="001D1885" w:rsidRPr="00B27278" w:rsidRDefault="001D1885" w:rsidP="007E67B7">
            <w:pPr>
              <w:numPr>
                <w:ilvl w:val="0"/>
                <w:numId w:val="22"/>
              </w:numPr>
              <w:autoSpaceDE w:val="0"/>
              <w:autoSpaceDN w:val="0"/>
              <w:adjustRightInd w:val="0"/>
              <w:rPr>
                <w:rFonts w:ascii="Cambria" w:hAnsi="Cambria" w:cs="Arial"/>
                <w:sz w:val="22"/>
                <w:szCs w:val="22"/>
                <w:lang w:val="pl-PL"/>
              </w:rPr>
            </w:pPr>
            <w:r w:rsidRPr="00B27278">
              <w:rPr>
                <w:rFonts w:ascii="Cambria" w:hAnsi="Cambria" w:cs="Arial"/>
                <w:sz w:val="22"/>
                <w:szCs w:val="22"/>
                <w:lang w:val="pl-PL"/>
              </w:rPr>
              <w:lastRenderedPageBreak/>
              <w:t xml:space="preserve">realizacja działań naprawczych służących osiągnięciu celów redukcji zanieczyszczeń: na terenie aglomeracji Lubelskiej (PM10, </w:t>
            </w:r>
            <w:proofErr w:type="spellStart"/>
            <w:r w:rsidRPr="00B27278">
              <w:rPr>
                <w:rFonts w:ascii="Cambria" w:hAnsi="Cambria" w:cs="Arial"/>
                <w:sz w:val="22"/>
                <w:szCs w:val="22"/>
                <w:lang w:val="pl-PL"/>
              </w:rPr>
              <w:t>beznzo</w:t>
            </w:r>
            <w:proofErr w:type="spellEnd"/>
            <w:r w:rsidRPr="00B27278">
              <w:rPr>
                <w:rFonts w:ascii="Cambria" w:hAnsi="Cambria" w:cs="Arial"/>
                <w:sz w:val="22"/>
                <w:szCs w:val="22"/>
                <w:lang w:val="pl-PL"/>
              </w:rPr>
              <w:t>(a)</w:t>
            </w:r>
            <w:proofErr w:type="spellStart"/>
            <w:r w:rsidRPr="00B27278">
              <w:rPr>
                <w:rFonts w:ascii="Cambria" w:hAnsi="Cambria" w:cs="Arial"/>
                <w:sz w:val="22"/>
                <w:szCs w:val="22"/>
                <w:lang w:val="pl-PL"/>
              </w:rPr>
              <w:t>piren</w:t>
            </w:r>
            <w:proofErr w:type="spellEnd"/>
            <w:r w:rsidRPr="00B27278">
              <w:rPr>
                <w:rFonts w:ascii="Cambria" w:hAnsi="Cambria" w:cs="Arial"/>
                <w:sz w:val="22"/>
                <w:szCs w:val="22"/>
                <w:lang w:val="pl-PL"/>
              </w:rPr>
              <w:t xml:space="preserve">) </w:t>
            </w:r>
          </w:p>
          <w:p w:rsidR="001D1885" w:rsidRPr="000F7A05" w:rsidRDefault="001D1885" w:rsidP="007E67B7">
            <w:pPr>
              <w:numPr>
                <w:ilvl w:val="0"/>
                <w:numId w:val="22"/>
              </w:numPr>
              <w:autoSpaceDE w:val="0"/>
              <w:autoSpaceDN w:val="0"/>
              <w:adjustRightInd w:val="0"/>
              <w:rPr>
                <w:rFonts w:ascii="Cambria" w:hAnsi="Cambria" w:cs="Arial"/>
                <w:sz w:val="22"/>
                <w:szCs w:val="22"/>
                <w:lang w:val="pl-PL"/>
              </w:rPr>
            </w:pPr>
            <w:r w:rsidRPr="00B27278">
              <w:rPr>
                <w:rFonts w:ascii="Cambria" w:hAnsi="Cambria" w:cs="Arial"/>
                <w:sz w:val="22"/>
                <w:szCs w:val="22"/>
                <w:lang w:val="pl-PL"/>
              </w:rPr>
              <w:lastRenderedPageBreak/>
              <w:t>realizacja działań przełoży się na poprawę jakości powietrza.</w:t>
            </w:r>
          </w:p>
        </w:tc>
      </w:tr>
      <w:tr w:rsidR="00602B02" w:rsidRPr="000F7A05" w:rsidTr="00701285">
        <w:trPr>
          <w:trHeight w:val="510"/>
        </w:trPr>
        <w:tc>
          <w:tcPr>
            <w:tcW w:w="0" w:type="auto"/>
          </w:tcPr>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lastRenderedPageBreak/>
              <w:t>Wojewódzki Program Ochrony Środowiska dla Województwa</w:t>
            </w:r>
            <w:r w:rsidRPr="000F7A05">
              <w:rPr>
                <w:rFonts w:ascii="Cambria" w:hAnsi="Cambria"/>
                <w:sz w:val="22"/>
                <w:szCs w:val="22"/>
                <w:lang w:val="pl-PL"/>
              </w:rPr>
              <w:t xml:space="preserve"> Lubelskiego przyjęty - </w:t>
            </w:r>
            <w:r w:rsidRPr="000F7A05">
              <w:rPr>
                <w:rFonts w:ascii="Cambria" w:hAnsi="Cambria" w:cs="Arial"/>
                <w:sz w:val="22"/>
                <w:szCs w:val="22"/>
                <w:lang w:val="pl-PL"/>
              </w:rPr>
              <w:t xml:space="preserve">Uchwała Nr XXI/185/12 Sejmiku Województwa Lubuskiego z dnia 12 marca 2012 roku </w:t>
            </w:r>
          </w:p>
        </w:tc>
        <w:tc>
          <w:tcPr>
            <w:tcW w:w="0" w:type="auto"/>
          </w:tcPr>
          <w:p w:rsidR="001D1885" w:rsidRPr="000F7A05" w:rsidRDefault="001D1885" w:rsidP="007E67B7">
            <w:pPr>
              <w:numPr>
                <w:ilvl w:val="0"/>
                <w:numId w:val="19"/>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Działania ujęte w PGN są spójne z kierunkami działań programu i realizują ujęte w Programie cele w zakresie odnawialnych źródeł energii, poprawy jakości powietrza.</w:t>
            </w:r>
          </w:p>
        </w:tc>
      </w:tr>
      <w:tr w:rsidR="00602B02" w:rsidRPr="000F7A05" w:rsidTr="00701285">
        <w:trPr>
          <w:trHeight w:val="510"/>
        </w:trPr>
        <w:tc>
          <w:tcPr>
            <w:tcW w:w="0" w:type="auto"/>
          </w:tcPr>
          <w:p w:rsidR="001D1885" w:rsidRPr="000F7A05" w:rsidRDefault="001D1885" w:rsidP="001D1885">
            <w:pPr>
              <w:autoSpaceDE w:val="0"/>
              <w:autoSpaceDN w:val="0"/>
              <w:adjustRightInd w:val="0"/>
              <w:ind w:firstLine="0"/>
              <w:rPr>
                <w:rFonts w:ascii="Cambria" w:hAnsi="Cambria" w:cs="Arial"/>
                <w:sz w:val="22"/>
                <w:szCs w:val="22"/>
                <w:lang w:val="pl-PL"/>
              </w:rPr>
            </w:pPr>
            <w:r w:rsidRPr="000F7A05">
              <w:rPr>
                <w:rFonts w:ascii="Cambria" w:hAnsi="Cambria" w:cs="Arial"/>
                <w:sz w:val="22"/>
                <w:szCs w:val="22"/>
                <w:lang w:val="pl-PL"/>
              </w:rPr>
              <w:t>Strategia Zintegrowanych Inwestycji Terytorialnych Lubelskiego Obszaru Funkcjonalnego</w:t>
            </w:r>
          </w:p>
        </w:tc>
        <w:tc>
          <w:tcPr>
            <w:tcW w:w="0" w:type="auto"/>
          </w:tcPr>
          <w:p w:rsidR="001D1885" w:rsidRPr="000F7A05" w:rsidRDefault="001D1885" w:rsidP="007E67B7">
            <w:pPr>
              <w:numPr>
                <w:ilvl w:val="0"/>
                <w:numId w:val="19"/>
              </w:numPr>
              <w:autoSpaceDE w:val="0"/>
              <w:autoSpaceDN w:val="0"/>
              <w:adjustRightInd w:val="0"/>
              <w:rPr>
                <w:rFonts w:ascii="Cambria" w:hAnsi="Cambria" w:cs="Arial"/>
                <w:sz w:val="22"/>
                <w:szCs w:val="22"/>
                <w:lang w:val="pl-PL"/>
              </w:rPr>
            </w:pPr>
            <w:r w:rsidRPr="000F7A05">
              <w:rPr>
                <w:rFonts w:ascii="Cambria" w:hAnsi="Cambria" w:cs="Arial"/>
                <w:sz w:val="22"/>
                <w:szCs w:val="22"/>
                <w:lang w:val="pl-PL"/>
              </w:rPr>
              <w:t>Realizacja priorytetów w zakresie gospodarki niskoemisyjnej określonych w Strategii ZIT</w:t>
            </w:r>
          </w:p>
        </w:tc>
      </w:tr>
      <w:tr w:rsidR="00602B02" w:rsidRPr="000F7A05" w:rsidTr="00701285">
        <w:trPr>
          <w:trHeight w:val="510"/>
        </w:trPr>
        <w:tc>
          <w:tcPr>
            <w:tcW w:w="0" w:type="auto"/>
            <w:gridSpan w:val="2"/>
          </w:tcPr>
          <w:p w:rsidR="001D1885" w:rsidRPr="000F7A05" w:rsidRDefault="001D1885" w:rsidP="001D1885">
            <w:pPr>
              <w:autoSpaceDE w:val="0"/>
              <w:autoSpaceDN w:val="0"/>
              <w:adjustRightInd w:val="0"/>
              <w:ind w:left="360"/>
              <w:jc w:val="center"/>
              <w:rPr>
                <w:rFonts w:ascii="Cambria" w:hAnsi="Cambria" w:cs="Arial"/>
                <w:sz w:val="22"/>
                <w:szCs w:val="22"/>
              </w:rPr>
            </w:pPr>
            <w:proofErr w:type="spellStart"/>
            <w:r w:rsidRPr="000F7A05">
              <w:rPr>
                <w:rFonts w:ascii="Cambria" w:hAnsi="Cambria" w:cs="Arial"/>
                <w:sz w:val="22"/>
                <w:szCs w:val="22"/>
              </w:rPr>
              <w:t>Dokumenty</w:t>
            </w:r>
            <w:proofErr w:type="spellEnd"/>
            <w:r w:rsidRPr="000F7A05">
              <w:rPr>
                <w:rFonts w:ascii="Cambria" w:hAnsi="Cambria" w:cs="Arial"/>
                <w:sz w:val="22"/>
                <w:szCs w:val="22"/>
              </w:rPr>
              <w:t xml:space="preserve"> </w:t>
            </w:r>
            <w:proofErr w:type="spellStart"/>
            <w:r w:rsidRPr="000F7A05">
              <w:rPr>
                <w:rFonts w:ascii="Cambria" w:hAnsi="Cambria" w:cs="Arial"/>
                <w:sz w:val="22"/>
                <w:szCs w:val="22"/>
              </w:rPr>
              <w:t>Gminne</w:t>
            </w:r>
            <w:proofErr w:type="spellEnd"/>
          </w:p>
        </w:tc>
      </w:tr>
      <w:tr w:rsidR="00602B02" w:rsidRPr="000F7A05" w:rsidTr="00701285">
        <w:trPr>
          <w:trHeight w:val="510"/>
        </w:trPr>
        <w:tc>
          <w:tcPr>
            <w:tcW w:w="0" w:type="auto"/>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Dokument</w:t>
            </w:r>
            <w:proofErr w:type="spellEnd"/>
            <w:r w:rsidRPr="000F7A05">
              <w:rPr>
                <w:rFonts w:ascii="Cambria" w:eastAsia="Calibri,Bold" w:hAnsi="Cambria" w:cs="Calibri,Bold"/>
                <w:b/>
                <w:bCs/>
                <w:sz w:val="22"/>
                <w:szCs w:val="22"/>
              </w:rPr>
              <w:t xml:space="preserve">: </w:t>
            </w:r>
          </w:p>
        </w:tc>
        <w:tc>
          <w:tcPr>
            <w:tcW w:w="0" w:type="auto"/>
          </w:tcPr>
          <w:p w:rsidR="001D1885" w:rsidRPr="000F7A05" w:rsidRDefault="001D1885" w:rsidP="001D1885">
            <w:pPr>
              <w:autoSpaceDE w:val="0"/>
              <w:autoSpaceDN w:val="0"/>
              <w:adjustRightInd w:val="0"/>
              <w:spacing w:line="360" w:lineRule="auto"/>
              <w:jc w:val="both"/>
              <w:rPr>
                <w:rFonts w:ascii="Cambria" w:eastAsia="Calibri,Bold" w:hAnsi="Cambria" w:cs="Calibri,Bold"/>
                <w:b/>
                <w:bCs/>
                <w:sz w:val="22"/>
                <w:szCs w:val="22"/>
              </w:rPr>
            </w:pPr>
            <w:proofErr w:type="spellStart"/>
            <w:r w:rsidRPr="000F7A05">
              <w:rPr>
                <w:rFonts w:ascii="Cambria" w:eastAsia="Calibri,Bold" w:hAnsi="Cambria" w:cs="Calibri,Bold"/>
                <w:b/>
                <w:bCs/>
                <w:sz w:val="22"/>
                <w:szCs w:val="22"/>
              </w:rPr>
              <w:t>Zakres</w:t>
            </w:r>
            <w:proofErr w:type="spellEnd"/>
            <w:r w:rsidRPr="000F7A05">
              <w:rPr>
                <w:rFonts w:ascii="Cambria" w:eastAsia="Calibri,Bold" w:hAnsi="Cambria" w:cs="Calibri,Bold"/>
                <w:b/>
                <w:bCs/>
                <w:sz w:val="22"/>
                <w:szCs w:val="22"/>
              </w:rPr>
              <w:t xml:space="preserve"> </w:t>
            </w:r>
            <w:proofErr w:type="spellStart"/>
            <w:r w:rsidRPr="000F7A05">
              <w:rPr>
                <w:rFonts w:ascii="Cambria" w:eastAsia="Calibri,Bold" w:hAnsi="Cambria" w:cs="Calibri,Bold"/>
                <w:b/>
                <w:bCs/>
                <w:sz w:val="22"/>
                <w:szCs w:val="22"/>
              </w:rPr>
              <w:t>spójności</w:t>
            </w:r>
            <w:proofErr w:type="spellEnd"/>
            <w:r w:rsidRPr="000F7A05">
              <w:rPr>
                <w:rFonts w:ascii="Cambria" w:eastAsia="Calibri,Bold" w:hAnsi="Cambria" w:cs="Calibri,Bold"/>
                <w:b/>
                <w:bCs/>
                <w:sz w:val="22"/>
                <w:szCs w:val="22"/>
              </w:rPr>
              <w:t>:</w:t>
            </w:r>
          </w:p>
        </w:tc>
      </w:tr>
      <w:tr w:rsidR="00602B02" w:rsidRPr="000F7A05" w:rsidTr="00701285">
        <w:trPr>
          <w:trHeight w:val="510"/>
        </w:trPr>
        <w:tc>
          <w:tcPr>
            <w:tcW w:w="0" w:type="auto"/>
          </w:tcPr>
          <w:p w:rsidR="001D1885" w:rsidRPr="000F7A05" w:rsidRDefault="001D1885" w:rsidP="001D1885">
            <w:pPr>
              <w:autoSpaceDE w:val="0"/>
              <w:autoSpaceDN w:val="0"/>
              <w:adjustRightInd w:val="0"/>
              <w:spacing w:line="276" w:lineRule="auto"/>
              <w:ind w:firstLine="0"/>
              <w:jc w:val="both"/>
              <w:rPr>
                <w:rFonts w:ascii="Cambria" w:eastAsia="Calibri,Bold" w:hAnsi="Cambria" w:cs="Calibri,Bold"/>
                <w:bCs/>
                <w:sz w:val="22"/>
                <w:szCs w:val="22"/>
                <w:lang w:val="pl-PL"/>
              </w:rPr>
            </w:pPr>
            <w:r w:rsidRPr="000F7A05">
              <w:rPr>
                <w:rFonts w:ascii="Cambria" w:eastAsia="Calibri,Bold" w:hAnsi="Cambria" w:cs="Calibri,Bold"/>
                <w:bCs/>
                <w:sz w:val="22"/>
                <w:szCs w:val="22"/>
                <w:lang w:val="pl-PL"/>
              </w:rPr>
              <w:t xml:space="preserve">Strategia Rozwoju Gminy </w:t>
            </w:r>
            <w:r w:rsidR="001C2C6C" w:rsidRPr="000F7A05">
              <w:rPr>
                <w:rFonts w:ascii="Cambria" w:eastAsia="Calibri,Bold" w:hAnsi="Cambria" w:cs="Calibri,Bold"/>
                <w:bCs/>
                <w:sz w:val="22"/>
                <w:szCs w:val="22"/>
                <w:lang w:val="pl-PL"/>
              </w:rPr>
              <w:t>Spiczyn</w:t>
            </w:r>
            <w:r w:rsidRPr="000F7A05">
              <w:rPr>
                <w:rFonts w:ascii="Cambria" w:eastAsia="Calibri,Bold" w:hAnsi="Cambria" w:cs="Calibri,Bold"/>
                <w:bCs/>
                <w:sz w:val="22"/>
                <w:szCs w:val="22"/>
                <w:lang w:val="pl-PL"/>
              </w:rPr>
              <w:t xml:space="preserve">  na lata 2008 – 2015</w:t>
            </w:r>
          </w:p>
        </w:tc>
        <w:tc>
          <w:tcPr>
            <w:tcW w:w="0" w:type="auto"/>
          </w:tcPr>
          <w:p w:rsidR="001D1885" w:rsidRPr="000F7A05" w:rsidRDefault="00B00D72" w:rsidP="007E67B7">
            <w:pPr>
              <w:numPr>
                <w:ilvl w:val="0"/>
                <w:numId w:val="19"/>
              </w:numPr>
              <w:autoSpaceDE w:val="0"/>
              <w:autoSpaceDN w:val="0"/>
              <w:adjustRightInd w:val="0"/>
              <w:spacing w:line="276" w:lineRule="auto"/>
              <w:jc w:val="both"/>
              <w:rPr>
                <w:rFonts w:ascii="Cambria" w:eastAsia="Calibri,Bold" w:hAnsi="Cambria" w:cs="Calibri,Bold"/>
                <w:bCs/>
                <w:sz w:val="22"/>
                <w:szCs w:val="22"/>
                <w:lang w:val="pl-PL"/>
              </w:rPr>
            </w:pPr>
            <w:r>
              <w:rPr>
                <w:rFonts w:ascii="Cambria" w:eastAsia="Calibri,Bold" w:hAnsi="Cambria" w:cs="Calibri,Bold"/>
                <w:bCs/>
                <w:sz w:val="22"/>
                <w:szCs w:val="22"/>
                <w:lang w:val="pl-PL"/>
              </w:rPr>
              <w:t>r</w:t>
            </w:r>
            <w:r w:rsidR="001D1885" w:rsidRPr="000F7A05">
              <w:rPr>
                <w:rFonts w:ascii="Cambria" w:eastAsia="Calibri,Bold" w:hAnsi="Cambria" w:cs="Calibri,Bold"/>
                <w:bCs/>
                <w:sz w:val="22"/>
                <w:szCs w:val="22"/>
                <w:lang w:val="pl-PL"/>
              </w:rPr>
              <w:t xml:space="preserve">ealizacja priorytetów w zakresie gospodarki niskoemisyjnej określonych w Strategii Gminy </w:t>
            </w:r>
          </w:p>
        </w:tc>
      </w:tr>
      <w:tr w:rsidR="00602B02" w:rsidRPr="000F7A05" w:rsidTr="00701285">
        <w:trPr>
          <w:trHeight w:val="510"/>
        </w:trPr>
        <w:tc>
          <w:tcPr>
            <w:tcW w:w="0" w:type="auto"/>
          </w:tcPr>
          <w:p w:rsidR="001D1885" w:rsidRPr="000F7A05" w:rsidRDefault="001D1885" w:rsidP="001D1885">
            <w:pPr>
              <w:autoSpaceDE w:val="0"/>
              <w:autoSpaceDN w:val="0"/>
              <w:adjustRightInd w:val="0"/>
              <w:spacing w:line="276" w:lineRule="auto"/>
              <w:ind w:firstLine="0"/>
              <w:jc w:val="both"/>
              <w:rPr>
                <w:rFonts w:ascii="Cambria" w:eastAsia="Calibri,Bold" w:hAnsi="Cambria" w:cs="Calibri,Bold"/>
                <w:bCs/>
                <w:sz w:val="22"/>
                <w:szCs w:val="22"/>
                <w:lang w:val="pl-PL"/>
              </w:rPr>
            </w:pPr>
            <w:r w:rsidRPr="000F7A05">
              <w:rPr>
                <w:rFonts w:ascii="Cambria" w:eastAsia="Calibri,Bold" w:hAnsi="Cambria" w:cs="Calibri,Bold"/>
                <w:bCs/>
                <w:sz w:val="22"/>
                <w:szCs w:val="22"/>
                <w:lang w:val="pl-PL"/>
              </w:rPr>
              <w:t>Program współpracy gminy</w:t>
            </w:r>
            <w:r w:rsidR="001C2C6C" w:rsidRPr="000F7A05">
              <w:rPr>
                <w:rFonts w:ascii="Cambria" w:eastAsia="Calibri,Bold" w:hAnsi="Cambria" w:cs="Calibri,Bold"/>
                <w:bCs/>
                <w:sz w:val="22"/>
                <w:szCs w:val="22"/>
                <w:lang w:val="pl-PL"/>
              </w:rPr>
              <w:t xml:space="preserve"> Spiczyn</w:t>
            </w:r>
            <w:r w:rsidRPr="000F7A05">
              <w:rPr>
                <w:rFonts w:ascii="Cambria" w:eastAsia="Calibri,Bold" w:hAnsi="Cambria" w:cs="Calibri,Bold"/>
                <w:bCs/>
                <w:sz w:val="22"/>
                <w:szCs w:val="22"/>
                <w:lang w:val="pl-PL"/>
              </w:rPr>
              <w:t xml:space="preserve">   z organizacjami pozarządowymi </w:t>
            </w:r>
          </w:p>
        </w:tc>
        <w:tc>
          <w:tcPr>
            <w:tcW w:w="0" w:type="auto"/>
          </w:tcPr>
          <w:p w:rsidR="001D1885" w:rsidRPr="000F7A05" w:rsidRDefault="001D1885" w:rsidP="007E67B7">
            <w:pPr>
              <w:numPr>
                <w:ilvl w:val="0"/>
                <w:numId w:val="19"/>
              </w:numPr>
              <w:autoSpaceDE w:val="0"/>
              <w:autoSpaceDN w:val="0"/>
              <w:adjustRightInd w:val="0"/>
              <w:spacing w:line="276" w:lineRule="auto"/>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racjonalizacja</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zużycia</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energii</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odbiorców</w:t>
            </w:r>
            <w:proofErr w:type="spellEnd"/>
            <w:r w:rsidRPr="000F7A05">
              <w:rPr>
                <w:rFonts w:ascii="Cambria" w:eastAsia="Calibri,Bold" w:hAnsi="Cambria" w:cs="Calibri,Bold"/>
                <w:bCs/>
                <w:sz w:val="22"/>
                <w:szCs w:val="22"/>
              </w:rPr>
              <w:t>;</w:t>
            </w:r>
          </w:p>
          <w:p w:rsidR="001D1885" w:rsidRPr="000F7A05" w:rsidRDefault="001D1885" w:rsidP="007E67B7">
            <w:pPr>
              <w:numPr>
                <w:ilvl w:val="0"/>
                <w:numId w:val="19"/>
              </w:numPr>
              <w:autoSpaceDE w:val="0"/>
              <w:autoSpaceDN w:val="0"/>
              <w:adjustRightInd w:val="0"/>
              <w:spacing w:line="276" w:lineRule="auto"/>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działania</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dotyczące</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wykorzystania</w:t>
            </w:r>
            <w:proofErr w:type="spellEnd"/>
            <w:r w:rsidRPr="000F7A05">
              <w:rPr>
                <w:rFonts w:ascii="Cambria" w:eastAsia="Calibri,Bold" w:hAnsi="Cambria" w:cs="Calibri,Bold"/>
                <w:bCs/>
                <w:sz w:val="22"/>
                <w:szCs w:val="22"/>
              </w:rPr>
              <w:t xml:space="preserve"> OZE</w:t>
            </w:r>
          </w:p>
        </w:tc>
      </w:tr>
      <w:tr w:rsidR="00602B02" w:rsidRPr="000F7A05" w:rsidTr="00701285">
        <w:trPr>
          <w:trHeight w:val="510"/>
        </w:trPr>
        <w:tc>
          <w:tcPr>
            <w:tcW w:w="0" w:type="auto"/>
          </w:tcPr>
          <w:p w:rsidR="001D1885" w:rsidRPr="000F7A05" w:rsidRDefault="001D1885" w:rsidP="001D1885">
            <w:pPr>
              <w:autoSpaceDE w:val="0"/>
              <w:autoSpaceDN w:val="0"/>
              <w:adjustRightInd w:val="0"/>
              <w:spacing w:line="276" w:lineRule="auto"/>
              <w:ind w:firstLine="0"/>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Miejscowy</w:t>
            </w:r>
            <w:proofErr w:type="spellEnd"/>
            <w:r w:rsidRPr="000F7A05">
              <w:rPr>
                <w:rFonts w:ascii="Cambria" w:eastAsia="Calibri,Bold" w:hAnsi="Cambria" w:cs="Calibri,Bold"/>
                <w:bCs/>
                <w:sz w:val="22"/>
                <w:szCs w:val="22"/>
              </w:rPr>
              <w:t xml:space="preserve"> Plan </w:t>
            </w:r>
            <w:proofErr w:type="spellStart"/>
            <w:r w:rsidRPr="000F7A05">
              <w:rPr>
                <w:rFonts w:ascii="Cambria" w:eastAsia="Calibri,Bold" w:hAnsi="Cambria" w:cs="Calibri,Bold"/>
                <w:bCs/>
                <w:sz w:val="22"/>
                <w:szCs w:val="22"/>
              </w:rPr>
              <w:t>Zagospodarowania</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Przestrzennego</w:t>
            </w:r>
            <w:proofErr w:type="spellEnd"/>
          </w:p>
        </w:tc>
        <w:tc>
          <w:tcPr>
            <w:tcW w:w="0" w:type="auto"/>
          </w:tcPr>
          <w:p w:rsidR="001D1885" w:rsidRPr="000F7A05" w:rsidRDefault="00B00D72" w:rsidP="007E67B7">
            <w:pPr>
              <w:numPr>
                <w:ilvl w:val="0"/>
                <w:numId w:val="19"/>
              </w:numPr>
              <w:autoSpaceDE w:val="0"/>
              <w:autoSpaceDN w:val="0"/>
              <w:adjustRightInd w:val="0"/>
              <w:spacing w:line="276" w:lineRule="auto"/>
              <w:jc w:val="both"/>
              <w:rPr>
                <w:rFonts w:ascii="Cambria" w:eastAsia="Calibri,Bold" w:hAnsi="Cambria" w:cs="Calibri,Bold"/>
                <w:bCs/>
                <w:sz w:val="22"/>
                <w:szCs w:val="22"/>
              </w:rPr>
            </w:pPr>
            <w:proofErr w:type="spellStart"/>
            <w:r>
              <w:rPr>
                <w:rFonts w:ascii="Cambria" w:eastAsia="Calibri,Bold" w:hAnsi="Cambria" w:cs="Calibri,Bold"/>
                <w:bCs/>
                <w:sz w:val="22"/>
                <w:szCs w:val="22"/>
              </w:rPr>
              <w:t>e</w:t>
            </w:r>
            <w:r w:rsidR="001D1885" w:rsidRPr="000F7A05">
              <w:rPr>
                <w:rFonts w:ascii="Cambria" w:eastAsia="Calibri,Bold" w:hAnsi="Cambria" w:cs="Calibri,Bold"/>
                <w:bCs/>
                <w:sz w:val="22"/>
                <w:szCs w:val="22"/>
              </w:rPr>
              <w:t>fektywne</w:t>
            </w:r>
            <w:proofErr w:type="spellEnd"/>
            <w:r w:rsidR="001D1885" w:rsidRPr="000F7A05">
              <w:rPr>
                <w:rFonts w:ascii="Cambria" w:eastAsia="Calibri,Bold" w:hAnsi="Cambria" w:cs="Calibri,Bold"/>
                <w:bCs/>
                <w:sz w:val="22"/>
                <w:szCs w:val="22"/>
              </w:rPr>
              <w:t xml:space="preserve"> </w:t>
            </w:r>
            <w:proofErr w:type="spellStart"/>
            <w:r w:rsidR="001D1885" w:rsidRPr="000F7A05">
              <w:rPr>
                <w:rFonts w:ascii="Cambria" w:eastAsia="Calibri,Bold" w:hAnsi="Cambria" w:cs="Calibri,Bold"/>
                <w:bCs/>
                <w:sz w:val="22"/>
                <w:szCs w:val="22"/>
              </w:rPr>
              <w:t>przeznaczenie</w:t>
            </w:r>
            <w:proofErr w:type="spellEnd"/>
            <w:r w:rsidR="001D1885" w:rsidRPr="000F7A05">
              <w:rPr>
                <w:rFonts w:ascii="Cambria" w:eastAsia="Calibri,Bold" w:hAnsi="Cambria" w:cs="Calibri,Bold"/>
                <w:bCs/>
                <w:sz w:val="22"/>
                <w:szCs w:val="22"/>
              </w:rPr>
              <w:t xml:space="preserve"> </w:t>
            </w:r>
            <w:proofErr w:type="spellStart"/>
            <w:r w:rsidR="001D1885" w:rsidRPr="000F7A05">
              <w:rPr>
                <w:rFonts w:ascii="Cambria" w:eastAsia="Calibri,Bold" w:hAnsi="Cambria" w:cs="Calibri,Bold"/>
                <w:bCs/>
                <w:sz w:val="22"/>
                <w:szCs w:val="22"/>
              </w:rPr>
              <w:t>mikroźródeł</w:t>
            </w:r>
            <w:proofErr w:type="spellEnd"/>
            <w:r w:rsidR="001D1885" w:rsidRPr="000F7A05">
              <w:rPr>
                <w:rFonts w:ascii="Cambria" w:eastAsia="Calibri,Bold" w:hAnsi="Cambria" w:cs="Calibri,Bold"/>
                <w:bCs/>
                <w:sz w:val="22"/>
                <w:szCs w:val="22"/>
              </w:rPr>
              <w:t xml:space="preserve"> </w:t>
            </w:r>
            <w:proofErr w:type="spellStart"/>
            <w:r w:rsidR="001D1885" w:rsidRPr="000F7A05">
              <w:rPr>
                <w:rFonts w:ascii="Cambria" w:eastAsia="Calibri,Bold" w:hAnsi="Cambria" w:cs="Calibri,Bold"/>
                <w:bCs/>
                <w:sz w:val="22"/>
                <w:szCs w:val="22"/>
              </w:rPr>
              <w:t>energii</w:t>
            </w:r>
            <w:proofErr w:type="spellEnd"/>
            <w:r w:rsidR="001D1885" w:rsidRPr="000F7A05">
              <w:rPr>
                <w:rFonts w:ascii="Cambria" w:eastAsia="Calibri,Bold" w:hAnsi="Cambria" w:cs="Calibri,Bold"/>
                <w:bCs/>
                <w:sz w:val="22"/>
                <w:szCs w:val="22"/>
              </w:rPr>
              <w:t>,</w:t>
            </w:r>
          </w:p>
          <w:p w:rsidR="001D1885" w:rsidRPr="000F7A05" w:rsidRDefault="001D1885" w:rsidP="007E67B7">
            <w:pPr>
              <w:numPr>
                <w:ilvl w:val="0"/>
                <w:numId w:val="19"/>
              </w:numPr>
              <w:autoSpaceDE w:val="0"/>
              <w:autoSpaceDN w:val="0"/>
              <w:adjustRightInd w:val="0"/>
              <w:spacing w:line="276" w:lineRule="auto"/>
              <w:jc w:val="both"/>
              <w:rPr>
                <w:rFonts w:ascii="Cambria" w:eastAsia="Calibri,Bold" w:hAnsi="Cambria" w:cs="Calibri,Bold"/>
                <w:bCs/>
                <w:sz w:val="22"/>
                <w:szCs w:val="22"/>
                <w:lang w:val="pl-PL"/>
              </w:rPr>
            </w:pPr>
            <w:r w:rsidRPr="000F7A05">
              <w:rPr>
                <w:rFonts w:ascii="Cambria" w:eastAsia="Calibri,Bold" w:hAnsi="Cambria" w:cs="Calibri,Bold"/>
                <w:bCs/>
                <w:sz w:val="22"/>
                <w:szCs w:val="22"/>
                <w:lang w:val="pl-PL"/>
              </w:rPr>
              <w:t xml:space="preserve">warunki zagospodarowania i zabudowy terenu, </w:t>
            </w:r>
          </w:p>
          <w:p w:rsidR="001D1885" w:rsidRPr="000F7A05" w:rsidRDefault="001D1885" w:rsidP="007E67B7">
            <w:pPr>
              <w:numPr>
                <w:ilvl w:val="0"/>
                <w:numId w:val="19"/>
              </w:numPr>
              <w:autoSpaceDE w:val="0"/>
              <w:autoSpaceDN w:val="0"/>
              <w:adjustRightInd w:val="0"/>
              <w:spacing w:line="276" w:lineRule="auto"/>
              <w:jc w:val="both"/>
              <w:rPr>
                <w:rFonts w:ascii="Cambria" w:eastAsia="Calibri,Bold" w:hAnsi="Cambria" w:cs="Calibri,Bold"/>
                <w:bCs/>
                <w:sz w:val="22"/>
                <w:szCs w:val="22"/>
              </w:rPr>
            </w:pPr>
            <w:proofErr w:type="spellStart"/>
            <w:r w:rsidRPr="000F7A05">
              <w:rPr>
                <w:rFonts w:ascii="Cambria" w:eastAsia="Calibri,Bold" w:hAnsi="Cambria" w:cs="Calibri,Bold"/>
                <w:bCs/>
                <w:sz w:val="22"/>
                <w:szCs w:val="22"/>
              </w:rPr>
              <w:t>rozmieszczenie</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inwestycji</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celu</w:t>
            </w:r>
            <w:proofErr w:type="spellEnd"/>
            <w:r w:rsidRPr="000F7A05">
              <w:rPr>
                <w:rFonts w:ascii="Cambria" w:eastAsia="Calibri,Bold" w:hAnsi="Cambria" w:cs="Calibri,Bold"/>
                <w:bCs/>
                <w:sz w:val="22"/>
                <w:szCs w:val="22"/>
              </w:rPr>
              <w:t xml:space="preserve"> </w:t>
            </w:r>
            <w:proofErr w:type="spellStart"/>
            <w:r w:rsidRPr="000F7A05">
              <w:rPr>
                <w:rFonts w:ascii="Cambria" w:eastAsia="Calibri,Bold" w:hAnsi="Cambria" w:cs="Calibri,Bold"/>
                <w:bCs/>
                <w:sz w:val="22"/>
                <w:szCs w:val="22"/>
              </w:rPr>
              <w:t>publicznego</w:t>
            </w:r>
            <w:proofErr w:type="spellEnd"/>
            <w:r w:rsidRPr="000F7A05">
              <w:rPr>
                <w:rFonts w:ascii="Cambria" w:eastAsia="Calibri,Bold" w:hAnsi="Cambria" w:cs="Calibri,Bold"/>
                <w:bCs/>
                <w:sz w:val="22"/>
                <w:szCs w:val="22"/>
              </w:rPr>
              <w:t xml:space="preserve">. </w:t>
            </w:r>
          </w:p>
        </w:tc>
      </w:tr>
    </w:tbl>
    <w:p w:rsidR="001D1885" w:rsidRPr="001D1885" w:rsidRDefault="001D1885" w:rsidP="001D1885">
      <w:pPr>
        <w:autoSpaceDE w:val="0"/>
        <w:autoSpaceDN w:val="0"/>
        <w:adjustRightInd w:val="0"/>
        <w:spacing w:after="0" w:line="360" w:lineRule="auto"/>
        <w:jc w:val="both"/>
        <w:rPr>
          <w:rFonts w:ascii="Cambria" w:eastAsia="Calibri,Bold" w:hAnsi="Cambria" w:cs="Calibri,Bold"/>
          <w:bCs/>
        </w:rPr>
      </w:pPr>
      <w:r w:rsidRPr="001D1885">
        <w:rPr>
          <w:rFonts w:ascii="Cambria" w:eastAsia="Calibri,Bold" w:hAnsi="Cambria" w:cs="Calibri,Bold"/>
          <w:bCs/>
          <w:i/>
          <w:iCs/>
        </w:rPr>
        <w:t>Źródło: opracowanie własne</w:t>
      </w:r>
    </w:p>
    <w:p w:rsidR="001C2C6C" w:rsidRPr="001C2C6C" w:rsidRDefault="001C2C6C" w:rsidP="00602B02">
      <w:pPr>
        <w:pStyle w:val="Tekstpodstawowy2"/>
      </w:pPr>
      <w:bookmarkStart w:id="18" w:name="_Toc447701529"/>
      <w:r w:rsidRPr="001C2C6C">
        <w:t xml:space="preserve">Z analizy podstawowych dokumentów UE związanych z PGN można wyprowadzić następujące wnioski: </w:t>
      </w:r>
    </w:p>
    <w:p w:rsidR="001C2C6C" w:rsidRPr="001C2C6C" w:rsidRDefault="001C2C6C" w:rsidP="007E67B7">
      <w:pPr>
        <w:numPr>
          <w:ilvl w:val="0"/>
          <w:numId w:val="26"/>
        </w:numPr>
        <w:autoSpaceDE w:val="0"/>
        <w:autoSpaceDN w:val="0"/>
        <w:adjustRightInd w:val="0"/>
        <w:spacing w:after="0" w:line="360" w:lineRule="auto"/>
        <w:contextualSpacing/>
        <w:jc w:val="both"/>
        <w:rPr>
          <w:rFonts w:ascii="Cambria" w:eastAsia="Calibri,Bold" w:hAnsi="Cambria" w:cs="Calibri"/>
          <w:lang w:bidi="en-US"/>
        </w:rPr>
      </w:pPr>
      <w:r w:rsidRPr="001C2C6C">
        <w:rPr>
          <w:rFonts w:ascii="Cambria" w:eastAsia="Calibri,Bold" w:hAnsi="Cambria" w:cs="Calibri"/>
          <w:lang w:bidi="en-US"/>
        </w:rPr>
        <w:t>PGN</w:t>
      </w:r>
      <w:r>
        <w:rPr>
          <w:rFonts w:ascii="Cambria" w:eastAsia="Calibri,Bold" w:hAnsi="Cambria" w:cs="Calibri"/>
          <w:lang w:bidi="en-US"/>
        </w:rPr>
        <w:t xml:space="preserve"> dla gminy Spiczyn</w:t>
      </w:r>
      <w:r w:rsidRPr="001C2C6C">
        <w:rPr>
          <w:rFonts w:ascii="Cambria" w:eastAsia="Calibri,Bold" w:hAnsi="Cambria" w:cs="Calibri"/>
          <w:lang w:bidi="en-US"/>
        </w:rPr>
        <w:t xml:space="preserve"> generalnie wspiera realizację celów analizowanych dokumentów zarówno w zakresie ograniczenia emisji gazów cieplarnianych, jak też w zakresie celów dodatkowych, np. w zakresie ograniczenia emisji zanieczyszczeń do powietrza i poprawy jego jakości,</w:t>
      </w:r>
    </w:p>
    <w:p w:rsidR="001C2C6C" w:rsidRPr="001C2C6C" w:rsidRDefault="001C2C6C" w:rsidP="007E67B7">
      <w:pPr>
        <w:numPr>
          <w:ilvl w:val="0"/>
          <w:numId w:val="26"/>
        </w:numPr>
        <w:autoSpaceDE w:val="0"/>
        <w:autoSpaceDN w:val="0"/>
        <w:adjustRightInd w:val="0"/>
        <w:spacing w:after="0" w:line="360" w:lineRule="auto"/>
        <w:contextualSpacing/>
        <w:jc w:val="both"/>
        <w:rPr>
          <w:rFonts w:ascii="Cambria" w:eastAsia="Calibri,Bold" w:hAnsi="Cambria" w:cs="Calibri"/>
          <w:lang w:bidi="en-US"/>
        </w:rPr>
      </w:pPr>
      <w:r w:rsidRPr="001C2C6C">
        <w:rPr>
          <w:rFonts w:ascii="Cambria" w:eastAsia="Calibri,Bold" w:hAnsi="Cambria" w:cs="Calibri"/>
          <w:lang w:bidi="en-US"/>
        </w:rPr>
        <w:t xml:space="preserve">nie zidentyfikowano sprzeczności celów PGN z celami dokumentów międzynarodowych oraz UE, </w:t>
      </w:r>
    </w:p>
    <w:p w:rsidR="001C2C6C" w:rsidRPr="001C2C6C" w:rsidRDefault="001C2C6C" w:rsidP="007E67B7">
      <w:pPr>
        <w:numPr>
          <w:ilvl w:val="0"/>
          <w:numId w:val="26"/>
        </w:numPr>
        <w:autoSpaceDE w:val="0"/>
        <w:autoSpaceDN w:val="0"/>
        <w:adjustRightInd w:val="0"/>
        <w:spacing w:after="0" w:line="360" w:lineRule="auto"/>
        <w:contextualSpacing/>
        <w:jc w:val="both"/>
        <w:rPr>
          <w:rFonts w:ascii="Cambria" w:eastAsia="Calibri,Bold" w:hAnsi="Cambria" w:cs="Calibri"/>
          <w:lang w:bidi="en-US"/>
        </w:rPr>
      </w:pPr>
      <w:r w:rsidRPr="001C2C6C">
        <w:rPr>
          <w:rFonts w:ascii="Cambria" w:eastAsia="Calibri,Bold" w:hAnsi="Cambria" w:cs="Calibri"/>
          <w:lang w:bidi="en-US"/>
        </w:rPr>
        <w:t xml:space="preserve">niektóre cele wyżej wymienionych dokumentów nie są w pełni uwzględnione w PGN. Wynika to z ograniczonego zakresu PGN (również finansowego) oraz tego, że jest on komplementarny do innych programów, </w:t>
      </w:r>
    </w:p>
    <w:p w:rsidR="001C2C6C" w:rsidRPr="001C2C6C" w:rsidRDefault="001C2C6C" w:rsidP="001C2C6C">
      <w:pPr>
        <w:autoSpaceDE w:val="0"/>
        <w:autoSpaceDN w:val="0"/>
        <w:adjustRightInd w:val="0"/>
        <w:spacing w:after="0" w:line="360" w:lineRule="auto"/>
        <w:jc w:val="both"/>
        <w:rPr>
          <w:rFonts w:ascii="Cambria" w:eastAsia="Calibri,Bold" w:hAnsi="Cambria" w:cs="Calibri"/>
          <w:lang w:bidi="en-US"/>
        </w:rPr>
      </w:pPr>
      <w:r w:rsidRPr="001C2C6C">
        <w:rPr>
          <w:rFonts w:ascii="Cambria" w:eastAsia="Calibri,Bold" w:hAnsi="Cambria" w:cs="Calibri"/>
          <w:lang w:bidi="en-US"/>
        </w:rPr>
        <w:t xml:space="preserve">Z analizy </w:t>
      </w:r>
      <w:r w:rsidR="00B00D72">
        <w:rPr>
          <w:rFonts w:ascii="Cambria" w:eastAsia="Calibri,Bold" w:hAnsi="Cambria" w:cs="Calibri"/>
          <w:lang w:bidi="en-US"/>
        </w:rPr>
        <w:t>strategicznych dokumentów krajowych</w:t>
      </w:r>
      <w:r w:rsidRPr="001C2C6C">
        <w:rPr>
          <w:rFonts w:ascii="Cambria" w:eastAsia="Calibri,Bold" w:hAnsi="Cambria" w:cs="Calibri"/>
          <w:lang w:bidi="en-US"/>
        </w:rPr>
        <w:t xml:space="preserve"> objętych Programem można wciągnąć następujące wnioski: </w:t>
      </w:r>
    </w:p>
    <w:p w:rsidR="001C2C6C" w:rsidRPr="001C2C6C" w:rsidRDefault="001C2C6C" w:rsidP="007E67B7">
      <w:pPr>
        <w:numPr>
          <w:ilvl w:val="0"/>
          <w:numId w:val="27"/>
        </w:numPr>
        <w:autoSpaceDE w:val="0"/>
        <w:autoSpaceDN w:val="0"/>
        <w:adjustRightInd w:val="0"/>
        <w:spacing w:after="0" w:line="360" w:lineRule="auto"/>
        <w:ind w:left="426" w:hanging="426"/>
        <w:contextualSpacing/>
        <w:jc w:val="both"/>
        <w:rPr>
          <w:rFonts w:ascii="Cambria" w:eastAsia="Calibri,Bold" w:hAnsi="Cambria" w:cs="Calibri"/>
          <w:lang w:bidi="en-US"/>
        </w:rPr>
      </w:pPr>
      <w:r w:rsidRPr="001C2C6C">
        <w:rPr>
          <w:rFonts w:ascii="Cambria" w:eastAsia="Calibri,Bold" w:hAnsi="Cambria" w:cs="Calibri"/>
          <w:lang w:bidi="en-US"/>
        </w:rPr>
        <w:t>stwierdza się, że PGN wspiera realizację celów analizowanych dokumentów na poziomie krajowym,</w:t>
      </w:r>
    </w:p>
    <w:p w:rsidR="001C2C6C" w:rsidRPr="001C2C6C" w:rsidRDefault="001C2C6C" w:rsidP="007E67B7">
      <w:pPr>
        <w:numPr>
          <w:ilvl w:val="0"/>
          <w:numId w:val="27"/>
        </w:numPr>
        <w:autoSpaceDE w:val="0"/>
        <w:autoSpaceDN w:val="0"/>
        <w:adjustRightInd w:val="0"/>
        <w:spacing w:after="0" w:line="360" w:lineRule="auto"/>
        <w:ind w:left="426" w:hanging="426"/>
        <w:contextualSpacing/>
        <w:jc w:val="both"/>
        <w:rPr>
          <w:rFonts w:ascii="Cambria" w:eastAsia="Calibri,Bold" w:hAnsi="Cambria" w:cs="Calibri"/>
          <w:lang w:bidi="en-US"/>
        </w:rPr>
      </w:pPr>
      <w:r w:rsidRPr="001C2C6C">
        <w:rPr>
          <w:rFonts w:ascii="Cambria" w:eastAsia="Calibri,Bold" w:hAnsi="Cambria" w:cs="Calibri"/>
          <w:lang w:bidi="en-US"/>
        </w:rPr>
        <w:t xml:space="preserve">z uwagi na swój charakter PGN nie odnosi się on do wszystkich szczegółowych zagadnień przedstawianych w krajowych dokumentach strategicznych. Program wspiera realizację </w:t>
      </w:r>
      <w:r w:rsidRPr="001C2C6C">
        <w:rPr>
          <w:rFonts w:ascii="Cambria" w:eastAsia="Calibri,Bold" w:hAnsi="Cambria" w:cs="Calibri"/>
          <w:lang w:bidi="en-US"/>
        </w:rPr>
        <w:lastRenderedPageBreak/>
        <w:t>wybranych, kluczowych zadań istotnych dla ograniczenia emisji gazów cieplarnianych oraz jednocześnie ochrony środowiska,</w:t>
      </w:r>
    </w:p>
    <w:p w:rsidR="001C2C6C" w:rsidRPr="001C2C6C" w:rsidRDefault="001C2C6C" w:rsidP="007E67B7">
      <w:pPr>
        <w:numPr>
          <w:ilvl w:val="0"/>
          <w:numId w:val="27"/>
        </w:numPr>
        <w:autoSpaceDE w:val="0"/>
        <w:autoSpaceDN w:val="0"/>
        <w:adjustRightInd w:val="0"/>
        <w:spacing w:after="0" w:line="360" w:lineRule="auto"/>
        <w:ind w:left="426" w:hanging="426"/>
        <w:contextualSpacing/>
        <w:jc w:val="both"/>
        <w:rPr>
          <w:rFonts w:ascii="Cambria" w:eastAsia="Calibri,Bold" w:hAnsi="Cambria" w:cs="Calibri"/>
          <w:lang w:bidi="en-US"/>
        </w:rPr>
      </w:pPr>
      <w:r w:rsidRPr="001C2C6C">
        <w:rPr>
          <w:rFonts w:ascii="Cambria" w:eastAsia="Calibri,Bold" w:hAnsi="Cambria" w:cs="Calibri"/>
          <w:lang w:bidi="en-US"/>
        </w:rPr>
        <w:t xml:space="preserve">nie zidentyfikowano obszarów sprzecznych z celami analizowanych dokumentów strategicznych. </w:t>
      </w:r>
    </w:p>
    <w:p w:rsidR="00602B02" w:rsidRPr="009B036F" w:rsidRDefault="001C2C6C" w:rsidP="007E67B7">
      <w:pPr>
        <w:numPr>
          <w:ilvl w:val="0"/>
          <w:numId w:val="27"/>
        </w:numPr>
        <w:spacing w:line="360" w:lineRule="auto"/>
        <w:ind w:left="426" w:hanging="426"/>
        <w:contextualSpacing/>
        <w:jc w:val="both"/>
        <w:rPr>
          <w:rFonts w:ascii="Cambria" w:eastAsia="Calibri,Bold" w:hAnsi="Cambria" w:cs="Calibri"/>
          <w:lang w:bidi="en-US"/>
        </w:rPr>
      </w:pPr>
      <w:r w:rsidRPr="001C2C6C">
        <w:rPr>
          <w:rFonts w:ascii="Cambria" w:eastAsia="Calibri,Bold" w:hAnsi="Cambria" w:cs="Calibri"/>
          <w:lang w:bidi="en-US"/>
        </w:rPr>
        <w:t>Przeprowadzona analiza wykazała zgodność celów PGN ze Strategią rozwoju lokalnego Gminy Spiczyn na lata 2007 – 2015 w zakresie transformacji na rzecz gospodarki niskoemisyjnej, podniesienia efektywności energetycznej i ochrony środowiska w tym w zakresie poprawy jakości powietrza.</w:t>
      </w:r>
    </w:p>
    <w:p w:rsidR="00602B02" w:rsidRPr="00342B04" w:rsidRDefault="00BE27F5" w:rsidP="00BE27F5">
      <w:pPr>
        <w:pStyle w:val="Nagwek1"/>
        <w:rPr>
          <w:sz w:val="26"/>
          <w:szCs w:val="26"/>
        </w:rPr>
      </w:pPr>
      <w:bookmarkStart w:id="19" w:name="_Toc453332769"/>
      <w:r w:rsidRPr="00342B04">
        <w:rPr>
          <w:sz w:val="26"/>
          <w:szCs w:val="26"/>
        </w:rPr>
        <w:t xml:space="preserve">3. </w:t>
      </w:r>
      <w:r w:rsidR="00602B02" w:rsidRPr="00342B04">
        <w:rPr>
          <w:sz w:val="26"/>
          <w:szCs w:val="26"/>
        </w:rPr>
        <w:t>Charakterystyka gminy Spiczyn</w:t>
      </w:r>
      <w:bookmarkEnd w:id="19"/>
      <w:r w:rsidR="00602B02" w:rsidRPr="00342B04">
        <w:rPr>
          <w:sz w:val="26"/>
          <w:szCs w:val="26"/>
        </w:rPr>
        <w:t xml:space="preserve"> </w:t>
      </w:r>
    </w:p>
    <w:p w:rsidR="00602B02" w:rsidRPr="00602B02" w:rsidRDefault="00602B02" w:rsidP="00BE27F5">
      <w:pPr>
        <w:pStyle w:val="Nagwek2"/>
      </w:pPr>
      <w:bookmarkStart w:id="20" w:name="_Toc453332770"/>
      <w:r w:rsidRPr="00602B02">
        <w:t>3.1.</w:t>
      </w:r>
      <w:r w:rsidRPr="00602B02">
        <w:tab/>
        <w:t>Charakterystyka ogólna</w:t>
      </w:r>
      <w:bookmarkEnd w:id="20"/>
    </w:p>
    <w:p w:rsidR="00602B02" w:rsidRPr="00602B02" w:rsidRDefault="00602B02" w:rsidP="00602B02">
      <w:pPr>
        <w:spacing w:line="360" w:lineRule="auto"/>
        <w:jc w:val="both"/>
        <w:rPr>
          <w:rFonts w:ascii="Cambria" w:hAnsi="Cambria"/>
        </w:rPr>
      </w:pPr>
      <w:r w:rsidRPr="00602B02">
        <w:rPr>
          <w:rFonts w:ascii="Cambria" w:hAnsi="Cambria"/>
        </w:rPr>
        <w:t xml:space="preserve">Powierzchnia Gminy wynosi 8315 ha, z czego 5 485 ha to użytki rolne, 1 930 ha lasy, a pozostałą część stanowią grunty pod zabudową, wodami, nieużytki i inne. Powierzchnia gminy stanowi 13,1% obszaru powiatu łęczyńskiego i ponad 0,3% obszaru województwa lubelskiego. Ludność gminy wg danych GUS na koniec 2014 roku wynosiła 5 608 osób. Średnia gęstość zaludnienia w gminie wynosi 67 osoby na 1 km2 i jest niższa od gęstości zaludnienia powiatu </w:t>
      </w:r>
      <w:proofErr w:type="spellStart"/>
      <w:r w:rsidRPr="00602B02">
        <w:rPr>
          <w:rFonts w:ascii="Cambria" w:hAnsi="Cambria"/>
        </w:rPr>
        <w:t>łeczyńskiego</w:t>
      </w:r>
      <w:proofErr w:type="spellEnd"/>
      <w:r w:rsidRPr="00602B02">
        <w:rPr>
          <w:rFonts w:ascii="Cambria" w:hAnsi="Cambria"/>
        </w:rPr>
        <w:t xml:space="preserve"> (90 os./km2) i województwa lubelskiego (86,5 os./km2) Gmina graniczy z gminami: Łęczna, Wólka Lubelska, Niemce, Lubartów, Serniki, Ostrów Lubelski, Ludwin. </w:t>
      </w:r>
    </w:p>
    <w:p w:rsidR="000510C0" w:rsidRDefault="00602B02" w:rsidP="000510C0">
      <w:pPr>
        <w:spacing w:line="360" w:lineRule="auto"/>
        <w:jc w:val="both"/>
        <w:rPr>
          <w:rFonts w:ascii="Cambria" w:hAnsi="Cambria"/>
        </w:rPr>
      </w:pPr>
      <w:r w:rsidRPr="00602B02">
        <w:rPr>
          <w:rFonts w:ascii="Cambria" w:hAnsi="Cambria"/>
        </w:rPr>
        <w:t xml:space="preserve">Na terenie gminy znajduje się 13 sołectw: </w:t>
      </w:r>
      <w:proofErr w:type="spellStart"/>
      <w:r w:rsidRPr="00602B02">
        <w:rPr>
          <w:rFonts w:ascii="Cambria" w:hAnsi="Cambria"/>
        </w:rPr>
        <w:t>Charlęż</w:t>
      </w:r>
      <w:proofErr w:type="spellEnd"/>
      <w:r w:rsidRPr="00602B02">
        <w:rPr>
          <w:rFonts w:ascii="Cambria" w:hAnsi="Cambria"/>
        </w:rPr>
        <w:t xml:space="preserve">, Januszówka, </w:t>
      </w:r>
      <w:proofErr w:type="spellStart"/>
      <w:r w:rsidRPr="00602B02">
        <w:rPr>
          <w:rFonts w:ascii="Cambria" w:hAnsi="Cambria"/>
        </w:rPr>
        <w:t>Jawidz</w:t>
      </w:r>
      <w:proofErr w:type="spellEnd"/>
      <w:r w:rsidRPr="00602B02">
        <w:rPr>
          <w:rFonts w:ascii="Cambria" w:hAnsi="Cambria"/>
        </w:rPr>
        <w:t>, Kijany, Ludwików, Nowa Wólka, Nowy Radzic, Spiczyn, Stawek, Stoczek, Zawieprzyce, Zawieprzyce -Kolonia, Ziółków.</w:t>
      </w:r>
    </w:p>
    <w:p w:rsidR="005F3A95" w:rsidRPr="000510C0" w:rsidRDefault="00602B02" w:rsidP="000510C0">
      <w:pPr>
        <w:spacing w:line="360" w:lineRule="auto"/>
        <w:jc w:val="both"/>
        <w:rPr>
          <w:rFonts w:ascii="Cambria" w:hAnsi="Cambria"/>
        </w:rPr>
      </w:pPr>
      <w:r w:rsidRPr="00602B02">
        <w:rPr>
          <w:rFonts w:ascii="Cambria" w:hAnsi="Cambria"/>
          <w:b/>
          <w:sz w:val="24"/>
          <w:szCs w:val="24"/>
        </w:rPr>
        <w:t>Mapa Gminy Spiczyn</w:t>
      </w:r>
    </w:p>
    <w:p w:rsidR="00602B02" w:rsidRDefault="00602B02" w:rsidP="00602B02">
      <w:pPr>
        <w:spacing w:line="360" w:lineRule="auto"/>
        <w:jc w:val="both"/>
        <w:rPr>
          <w:rFonts w:ascii="Cambria" w:hAnsi="Cambria"/>
        </w:rPr>
      </w:pPr>
      <w:r>
        <w:rPr>
          <w:rFonts w:ascii="Cambria" w:hAnsi="Cambria"/>
          <w:noProof/>
          <w:lang w:eastAsia="pl-PL"/>
        </w:rPr>
        <w:lastRenderedPageBreak/>
        <w:drawing>
          <wp:inline distT="0" distB="0" distL="0" distR="0" wp14:anchorId="6515C912" wp14:editId="0FCFB652">
            <wp:extent cx="5584190" cy="32067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4190" cy="3206750"/>
                    </a:xfrm>
                    <a:prstGeom prst="rect">
                      <a:avLst/>
                    </a:prstGeom>
                    <a:noFill/>
                  </pic:spPr>
                </pic:pic>
              </a:graphicData>
            </a:graphic>
          </wp:inline>
        </w:drawing>
      </w:r>
    </w:p>
    <w:p w:rsidR="00602B02" w:rsidRPr="00602B02" w:rsidRDefault="00602B02" w:rsidP="00602B02">
      <w:pPr>
        <w:spacing w:line="360" w:lineRule="auto"/>
        <w:jc w:val="both"/>
        <w:rPr>
          <w:rFonts w:ascii="Cambria" w:hAnsi="Cambria"/>
        </w:rPr>
      </w:pPr>
      <w:r w:rsidRPr="00602B02">
        <w:rPr>
          <w:rFonts w:ascii="Bookman Old Style" w:eastAsia="Times New Roman" w:hAnsi="Bookman Old Style" w:cs="Times New Roman"/>
          <w:sz w:val="20"/>
          <w:szCs w:val="20"/>
          <w:lang w:eastAsia="ar-SA"/>
        </w:rPr>
        <w:t>Legenda:</w:t>
      </w:r>
    </w:p>
    <w:p w:rsidR="00602B02" w:rsidRPr="00602B02" w:rsidRDefault="00602B02" w:rsidP="00602B02">
      <w:pPr>
        <w:spacing w:after="0" w:line="240" w:lineRule="auto"/>
        <w:jc w:val="both"/>
        <w:rPr>
          <w:rFonts w:ascii="Bookman Old Style" w:eastAsia="Times New Roman" w:hAnsi="Bookman Old Style" w:cs="Times New Roman"/>
          <w:sz w:val="20"/>
          <w:szCs w:val="20"/>
          <w:lang w:eastAsia="ar-SA"/>
        </w:rPr>
      </w:pPr>
      <w:r w:rsidRPr="00602B02">
        <w:rPr>
          <w:rFonts w:ascii="Bookman Old Style" w:eastAsia="Times New Roman" w:hAnsi="Bookman Old Style" w:cs="Times New Roman"/>
          <w:noProof/>
          <w:sz w:val="20"/>
          <w:szCs w:val="20"/>
          <w:lang w:eastAsia="pl-PL"/>
        </w:rPr>
        <mc:AlternateContent>
          <mc:Choice Requires="wps">
            <w:drawing>
              <wp:anchor distT="0" distB="0" distL="114300" distR="114300" simplePos="0" relativeHeight="251659264" behindDoc="0" locked="0" layoutInCell="1" allowOverlap="1" wp14:anchorId="2E922827" wp14:editId="381B3B22">
                <wp:simplePos x="0" y="0"/>
                <wp:positionH relativeFrom="column">
                  <wp:posOffset>167005</wp:posOffset>
                </wp:positionH>
                <wp:positionV relativeFrom="paragraph">
                  <wp:posOffset>142240</wp:posOffset>
                </wp:positionV>
                <wp:extent cx="355600" cy="241935"/>
                <wp:effectExtent l="5080" t="8890" r="10795" b="6350"/>
                <wp:wrapNone/>
                <wp:docPr id="47" name="Prostokąt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rect">
                          <a:avLst/>
                        </a:prstGeom>
                        <a:solidFill>
                          <a:srgbClr val="00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CD24DD" id="Prostokąt 47" o:spid="_x0000_s1026" style="position:absolute;margin-left:13.15pt;margin-top:11.2pt;width:28pt;height: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" fillcolor="lime" strokeweight=".26mm"/>
            </w:pict>
          </mc:Fallback>
        </mc:AlternateContent>
      </w:r>
    </w:p>
    <w:p w:rsidR="00602B02" w:rsidRPr="00602B02" w:rsidRDefault="00602B02" w:rsidP="00602B02">
      <w:pPr>
        <w:tabs>
          <w:tab w:val="left" w:pos="708"/>
          <w:tab w:val="left" w:pos="1416"/>
          <w:tab w:val="left" w:pos="2124"/>
          <w:tab w:val="left" w:pos="2832"/>
          <w:tab w:val="left" w:pos="3540"/>
          <w:tab w:val="left" w:pos="4248"/>
          <w:tab w:val="left" w:pos="5340"/>
        </w:tabs>
        <w:spacing w:after="0" w:line="240" w:lineRule="auto"/>
        <w:rPr>
          <w:rFonts w:ascii="Bookman Old Style" w:eastAsia="Times New Roman" w:hAnsi="Bookman Old Style" w:cs="Times New Roman"/>
          <w:sz w:val="20"/>
          <w:szCs w:val="20"/>
          <w:lang w:eastAsia="ar-SA"/>
        </w:rPr>
      </w:pPr>
      <w:r w:rsidRPr="00602B02">
        <w:rPr>
          <w:rFonts w:ascii="Bookman Old Style" w:eastAsia="Times New Roman" w:hAnsi="Bookman Old Style" w:cs="Times New Roman"/>
          <w:noProof/>
          <w:sz w:val="20"/>
          <w:szCs w:val="20"/>
          <w:lang w:eastAsia="pl-PL"/>
        </w:rPr>
        <mc:AlternateContent>
          <mc:Choice Requires="wps">
            <w:drawing>
              <wp:anchor distT="0" distB="0" distL="114300" distR="114300" simplePos="0" relativeHeight="251661312" behindDoc="0" locked="0" layoutInCell="1" allowOverlap="1" wp14:anchorId="07B84E76" wp14:editId="44A6C6CE">
                <wp:simplePos x="0" y="0"/>
                <wp:positionH relativeFrom="column">
                  <wp:posOffset>2222500</wp:posOffset>
                </wp:positionH>
                <wp:positionV relativeFrom="paragraph">
                  <wp:posOffset>104775</wp:posOffset>
                </wp:positionV>
                <wp:extent cx="888365" cy="0"/>
                <wp:effectExtent l="12700" t="19050" r="13335" b="19050"/>
                <wp:wrapNone/>
                <wp:docPr id="46" name="Łącznik prosty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8365" cy="0"/>
                        </a:xfrm>
                        <a:prstGeom prst="line">
                          <a:avLst/>
                        </a:prstGeom>
                        <a:noFill/>
                        <a:ln w="19080">
                          <a:solidFill>
                            <a:srgbClr val="FF00FF"/>
                          </a:solidFill>
                          <a:prstDash val="dash"/>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31BD1D" id="Łącznik prosty 4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pt,8.25pt" to="244.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" strokecolor="fuchsia" strokeweight=".53mm">
                <v:stroke dashstyle="dash" joinstyle="miter"/>
              </v:line>
            </w:pict>
          </mc:Fallback>
        </mc:AlternateContent>
      </w:r>
      <w:r w:rsidRPr="00602B02">
        <w:rPr>
          <w:rFonts w:ascii="Bookman Old Style" w:eastAsia="Times New Roman" w:hAnsi="Bookman Old Style" w:cs="Times New Roman"/>
          <w:sz w:val="20"/>
          <w:szCs w:val="20"/>
          <w:lang w:eastAsia="ar-SA"/>
        </w:rPr>
        <w:t xml:space="preserve">                 Lasy i tereny leśne</w:t>
      </w:r>
      <w:r w:rsidRPr="00602B02">
        <w:rPr>
          <w:rFonts w:ascii="Bookman Old Style" w:eastAsia="Times New Roman" w:hAnsi="Bookman Old Style" w:cs="Times New Roman"/>
          <w:sz w:val="20"/>
          <w:szCs w:val="20"/>
          <w:lang w:eastAsia="ar-SA"/>
        </w:rPr>
        <w:tab/>
      </w:r>
      <w:r w:rsidRPr="00602B02">
        <w:rPr>
          <w:rFonts w:ascii="Bookman Old Style" w:eastAsia="Times New Roman" w:hAnsi="Bookman Old Style" w:cs="Times New Roman"/>
          <w:sz w:val="20"/>
          <w:szCs w:val="20"/>
          <w:lang w:eastAsia="ar-SA"/>
        </w:rPr>
        <w:tab/>
      </w:r>
      <w:r w:rsidRPr="00602B02">
        <w:rPr>
          <w:rFonts w:ascii="Bookman Old Style" w:eastAsia="Times New Roman" w:hAnsi="Bookman Old Style" w:cs="Times New Roman"/>
          <w:sz w:val="20"/>
          <w:szCs w:val="20"/>
          <w:lang w:eastAsia="ar-SA"/>
        </w:rPr>
        <w:tab/>
        <w:t>Granice gminy</w:t>
      </w:r>
    </w:p>
    <w:p w:rsidR="00602B02" w:rsidRPr="00602B02" w:rsidRDefault="00602B02" w:rsidP="00602B02">
      <w:pPr>
        <w:tabs>
          <w:tab w:val="left" w:pos="5130"/>
        </w:tabs>
        <w:spacing w:after="0" w:line="240" w:lineRule="auto"/>
        <w:rPr>
          <w:rFonts w:ascii="Bookman Old Style" w:eastAsia="Times New Roman" w:hAnsi="Bookman Old Style" w:cs="Times New Roman"/>
          <w:sz w:val="20"/>
          <w:szCs w:val="20"/>
          <w:lang w:eastAsia="ar-SA"/>
        </w:rPr>
      </w:pPr>
      <w:r w:rsidRPr="00602B02">
        <w:rPr>
          <w:rFonts w:ascii="Bookman Old Style" w:eastAsia="Times New Roman" w:hAnsi="Bookman Old Style" w:cs="Times New Roman"/>
          <w:noProof/>
          <w:sz w:val="20"/>
          <w:szCs w:val="20"/>
          <w:lang w:eastAsia="pl-PL"/>
        </w:rPr>
        <mc:AlternateContent>
          <mc:Choice Requires="wps">
            <w:drawing>
              <wp:anchor distT="0" distB="0" distL="114300" distR="114300" simplePos="0" relativeHeight="251660288" behindDoc="0" locked="0" layoutInCell="1" allowOverlap="1" wp14:anchorId="4D25A0AE" wp14:editId="379216DE">
                <wp:simplePos x="0" y="0"/>
                <wp:positionH relativeFrom="column">
                  <wp:posOffset>174625</wp:posOffset>
                </wp:positionH>
                <wp:positionV relativeFrom="paragraph">
                  <wp:posOffset>153670</wp:posOffset>
                </wp:positionV>
                <wp:extent cx="355600" cy="241935"/>
                <wp:effectExtent l="12700" t="13335" r="12700" b="11430"/>
                <wp:wrapNone/>
                <wp:docPr id="45" name="Prostoką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rect">
                          <a:avLst/>
                        </a:prstGeom>
                        <a:solidFill>
                          <a:srgbClr val="3399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6316AF" id="Prostokąt 45" o:spid="_x0000_s1026" style="position:absolute;margin-left:13.75pt;margin-top:12.1pt;width:28pt;height:1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" fillcolor="#39f" strokeweight=".26mm"/>
            </w:pict>
          </mc:Fallback>
        </mc:AlternateContent>
      </w:r>
      <w:r w:rsidRPr="00602B02">
        <w:rPr>
          <w:rFonts w:ascii="Bookman Old Style" w:eastAsia="Times New Roman" w:hAnsi="Bookman Old Style" w:cs="Times New Roman"/>
          <w:sz w:val="20"/>
          <w:szCs w:val="20"/>
          <w:lang w:eastAsia="ar-SA"/>
        </w:rPr>
        <w:tab/>
      </w:r>
    </w:p>
    <w:p w:rsidR="00602B02" w:rsidRPr="00602B02" w:rsidRDefault="00602B02" w:rsidP="00602B02">
      <w:pPr>
        <w:spacing w:after="0" w:line="240" w:lineRule="auto"/>
        <w:rPr>
          <w:rFonts w:ascii="Bookman Old Style" w:eastAsia="Times New Roman" w:hAnsi="Bookman Old Style" w:cs="Times New Roman"/>
          <w:sz w:val="20"/>
          <w:szCs w:val="20"/>
          <w:lang w:eastAsia="ar-SA"/>
        </w:rPr>
      </w:pPr>
      <w:r w:rsidRPr="00602B02">
        <w:rPr>
          <w:rFonts w:ascii="Bookman Old Style" w:eastAsia="Times New Roman" w:hAnsi="Bookman Old Style" w:cs="Times New Roman"/>
          <w:noProof/>
          <w:sz w:val="20"/>
          <w:szCs w:val="20"/>
          <w:lang w:eastAsia="pl-PL"/>
        </w:rPr>
        <mc:AlternateContent>
          <mc:Choice Requires="wps">
            <w:drawing>
              <wp:anchor distT="0" distB="0" distL="114300" distR="114300" simplePos="0" relativeHeight="251662336" behindDoc="0" locked="0" layoutInCell="1" allowOverlap="1" wp14:anchorId="7A840C73" wp14:editId="36DE94C2">
                <wp:simplePos x="0" y="0"/>
                <wp:positionH relativeFrom="column">
                  <wp:posOffset>2214880</wp:posOffset>
                </wp:positionH>
                <wp:positionV relativeFrom="paragraph">
                  <wp:posOffset>78739</wp:posOffset>
                </wp:positionV>
                <wp:extent cx="888365" cy="0"/>
                <wp:effectExtent l="0" t="0" r="26035" b="19050"/>
                <wp:wrapNone/>
                <wp:docPr id="44" name="Łącznik prosty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8365" cy="0"/>
                        </a:xfrm>
                        <a:prstGeom prst="line">
                          <a:avLst/>
                        </a:prstGeom>
                        <a:noFill/>
                        <a:ln w="25560">
                          <a:solidFill>
                            <a:srgbClr val="000000"/>
                          </a:solidFill>
                          <a:prstDash val="sysDot"/>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C201ED" id="Łącznik prosty 4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4pt,6.2pt" to="244.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" strokeweight=".71mm">
                <v:stroke dashstyle="1 1" joinstyle="miter"/>
              </v:line>
            </w:pict>
          </mc:Fallback>
        </mc:AlternateContent>
      </w:r>
      <w:r w:rsidRPr="00602B02">
        <w:rPr>
          <w:rFonts w:ascii="Bookman Old Style" w:eastAsia="Times New Roman" w:hAnsi="Bookman Old Style" w:cs="Times New Roman"/>
          <w:sz w:val="20"/>
          <w:szCs w:val="20"/>
          <w:lang w:eastAsia="ar-SA"/>
        </w:rPr>
        <w:t xml:space="preserve">                  Rzeki i wody                                               Granice sołectw</w:t>
      </w:r>
    </w:p>
    <w:p w:rsidR="00602B02" w:rsidRPr="00602B02" w:rsidRDefault="00602B02" w:rsidP="00602B02">
      <w:pPr>
        <w:spacing w:after="0" w:line="240" w:lineRule="auto"/>
        <w:jc w:val="both"/>
        <w:rPr>
          <w:rFonts w:ascii="Bookman Old Style" w:eastAsia="Times New Roman" w:hAnsi="Bookman Old Style" w:cs="Times New Roman"/>
          <w:sz w:val="20"/>
          <w:szCs w:val="20"/>
          <w:lang w:eastAsia="ar-SA"/>
        </w:rPr>
      </w:pPr>
      <w:r w:rsidRPr="00602B02">
        <w:rPr>
          <w:rFonts w:ascii="Bookman Old Style" w:eastAsia="Times New Roman" w:hAnsi="Bookman Old Style" w:cs="Times New Roman"/>
          <w:sz w:val="20"/>
          <w:szCs w:val="20"/>
          <w:lang w:eastAsia="ar-SA"/>
        </w:rPr>
        <w:tab/>
      </w:r>
    </w:p>
    <w:p w:rsidR="00602B02" w:rsidRPr="00602B02" w:rsidRDefault="00602B02" w:rsidP="00602B02">
      <w:pPr>
        <w:spacing w:after="0" w:line="240" w:lineRule="auto"/>
        <w:jc w:val="both"/>
        <w:rPr>
          <w:rFonts w:ascii="Bookman Old Style" w:eastAsia="Times New Roman" w:hAnsi="Bookman Old Style" w:cs="Times New Roman"/>
          <w:sz w:val="20"/>
          <w:szCs w:val="20"/>
          <w:lang w:eastAsia="ar-SA"/>
        </w:rPr>
      </w:pPr>
      <w:r w:rsidRPr="00602B02">
        <w:rPr>
          <w:rFonts w:ascii="Bookman Old Style" w:eastAsia="Times New Roman" w:hAnsi="Bookman Old Style" w:cs="Times New Roman"/>
          <w:noProof/>
          <w:sz w:val="20"/>
          <w:szCs w:val="20"/>
          <w:lang w:eastAsia="pl-PL"/>
        </w:rPr>
        <mc:AlternateContent>
          <mc:Choice Requires="wps">
            <w:drawing>
              <wp:anchor distT="0" distB="0" distL="114300" distR="114300" simplePos="0" relativeHeight="251663360" behindDoc="0" locked="0" layoutInCell="1" allowOverlap="1" wp14:anchorId="13FDAF6B" wp14:editId="063F66A7">
                <wp:simplePos x="0" y="0"/>
                <wp:positionH relativeFrom="column">
                  <wp:posOffset>173990</wp:posOffset>
                </wp:positionH>
                <wp:positionV relativeFrom="paragraph">
                  <wp:posOffset>60729</wp:posOffset>
                </wp:positionV>
                <wp:extent cx="355600" cy="241935"/>
                <wp:effectExtent l="0" t="0" r="25400" b="2476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241935"/>
                        </a:xfrm>
                        <a:prstGeom prst="rect">
                          <a:avLst/>
                        </a:prstGeom>
                        <a:solidFill>
                          <a:srgbClr val="FF99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4ED01D" id="Prostokąt 31" o:spid="_x0000_s1026" style="position:absolute;margin-left:13.7pt;margin-top:4.8pt;width:28pt;height:19.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" fillcolor="#f90" strokeweight=".26mm"/>
            </w:pict>
          </mc:Fallback>
        </mc:AlternateContent>
      </w:r>
      <w:r w:rsidRPr="00602B02">
        <w:rPr>
          <w:rFonts w:ascii="Bookman Old Style" w:eastAsia="Times New Roman" w:hAnsi="Bookman Old Style" w:cs="Times New Roman"/>
          <w:sz w:val="20"/>
          <w:szCs w:val="20"/>
          <w:lang w:eastAsia="ar-SA"/>
        </w:rPr>
        <w:t xml:space="preserve">              </w:t>
      </w:r>
    </w:p>
    <w:p w:rsidR="00602B02" w:rsidRPr="00602B02" w:rsidRDefault="00602B02" w:rsidP="00602B02">
      <w:pPr>
        <w:spacing w:after="0" w:line="240" w:lineRule="auto"/>
        <w:jc w:val="both"/>
        <w:rPr>
          <w:rFonts w:ascii="Cambria" w:hAnsi="Cambria"/>
        </w:rPr>
      </w:pPr>
      <w:r w:rsidRPr="00602B02">
        <w:rPr>
          <w:rFonts w:ascii="Bookman Old Style" w:eastAsia="Times New Roman" w:hAnsi="Bookman Old Style" w:cs="Times New Roman"/>
          <w:sz w:val="20"/>
          <w:szCs w:val="20"/>
          <w:lang w:eastAsia="ar-SA"/>
        </w:rPr>
        <w:t xml:space="preserve">                  Drogi</w:t>
      </w:r>
    </w:p>
    <w:p w:rsidR="00602B02" w:rsidRDefault="00602B02" w:rsidP="00602B02">
      <w:pPr>
        <w:spacing w:line="360" w:lineRule="auto"/>
        <w:jc w:val="both"/>
        <w:rPr>
          <w:rFonts w:ascii="Cambria" w:hAnsi="Cambria"/>
        </w:rPr>
      </w:pPr>
    </w:p>
    <w:p w:rsidR="00701285" w:rsidRPr="00701285" w:rsidRDefault="00701285" w:rsidP="00701285">
      <w:pPr>
        <w:keepNext/>
        <w:spacing w:after="0" w:line="360" w:lineRule="auto"/>
        <w:jc w:val="both"/>
        <w:outlineLvl w:val="3"/>
        <w:rPr>
          <w:rFonts w:ascii="Cambria" w:eastAsia="Times New Roman" w:hAnsi="Cambria" w:cs="Times New Roman"/>
          <w:bCs/>
          <w:lang w:eastAsia="pl-PL"/>
        </w:rPr>
      </w:pPr>
      <w:r w:rsidRPr="00701285">
        <w:rPr>
          <w:rFonts w:ascii="Cambria" w:eastAsia="Times New Roman" w:hAnsi="Cambria" w:cs="Times New Roman"/>
          <w:bCs/>
          <w:noProof/>
          <w:lang w:eastAsia="pl-PL"/>
        </w:rPr>
        <w:t>Gmina Spiczyn leży na styku następujących regionów fizjograficznych: Wyżyny Lubelskiej i Małego Mazowsza. Północny skrawek gminy: Jawidz i Zawieprzyce należą do Małego Mazowsza. Zachodnia część gminy: Charlęż i część zachodnia Jawidza leżą na Płaskowyżu Nałęczowskim i ograniczone są doliną rzeki Wieprza i Bystrzycy. Pozostały obszar gminy zajmuje Równina Łuszczowska, która wraz z Płaskowyżem Nałęczowskim wchodzi w skład północnej części Wyżyny Lubelskiej.</w:t>
      </w:r>
    </w:p>
    <w:p w:rsidR="00701285" w:rsidRPr="00701285" w:rsidRDefault="00701285" w:rsidP="007E67B7">
      <w:pPr>
        <w:pStyle w:val="Nagwek2"/>
        <w:numPr>
          <w:ilvl w:val="1"/>
          <w:numId w:val="4"/>
        </w:numPr>
        <w:ind w:left="567" w:hanging="567"/>
        <w:rPr>
          <w:rFonts w:eastAsia="Calibri,Bold"/>
        </w:rPr>
      </w:pPr>
      <w:bookmarkStart w:id="21" w:name="_Toc412647339"/>
      <w:bookmarkStart w:id="22" w:name="_Toc433699751"/>
      <w:bookmarkStart w:id="23" w:name="_Toc453332771"/>
      <w:r w:rsidRPr="00701285">
        <w:rPr>
          <w:rFonts w:eastAsia="Calibri,Bold"/>
        </w:rPr>
        <w:t>Stan środowiska</w:t>
      </w:r>
      <w:bookmarkEnd w:id="21"/>
      <w:bookmarkEnd w:id="22"/>
      <w:bookmarkEnd w:id="23"/>
    </w:p>
    <w:p w:rsidR="00701285" w:rsidRPr="00701285" w:rsidRDefault="00701285" w:rsidP="00701285">
      <w:pPr>
        <w:spacing w:after="0" w:line="360" w:lineRule="auto"/>
        <w:ind w:firstLine="708"/>
        <w:jc w:val="both"/>
        <w:rPr>
          <w:rFonts w:ascii="Cambria" w:eastAsia="Times New Roman" w:hAnsi="Cambria" w:cs="Times New Roman"/>
          <w:lang w:eastAsia="ar-SA"/>
        </w:rPr>
      </w:pPr>
      <w:r w:rsidRPr="00701285">
        <w:rPr>
          <w:rFonts w:ascii="Cambria" w:eastAsia="Times New Roman" w:hAnsi="Cambria" w:cs="Times New Roman"/>
          <w:lang w:eastAsia="ar-SA"/>
        </w:rPr>
        <w:t xml:space="preserve">Gmina Spiczyn położona jest na styku dwóch krain geograficznych: Wyżyny Lubelskiej i Niziny Środkowopolskiej. Północno-zachodnia część gminy należy do Wysoczyzny Lubartowskiej stanowiącej podregion Niziny Środkowopolskiej, natomiast część południowo-wschodnią obejmuje Płaskowyż Świdnicki wchodzący w skład Wyżyny Lubelskiej. Taki podział gminy powoduje, że północna część gminy charakteryzuje się falisto-pagórkowatą rzeźbą terenu z różnicą wzniesień wynoszącą do </w:t>
      </w:r>
      <w:smartTag w:uri="urn:schemas-microsoft-com:office:smarttags" w:element="metricconverter">
        <w:smartTagPr>
          <w:attr w:name="ProductID" w:val="50 m"/>
        </w:smartTagPr>
        <w:r w:rsidRPr="00701285">
          <w:rPr>
            <w:rFonts w:ascii="Cambria" w:eastAsia="Times New Roman" w:hAnsi="Cambria" w:cs="Times New Roman"/>
            <w:lang w:eastAsia="ar-SA"/>
          </w:rPr>
          <w:t>50 m</w:t>
        </w:r>
      </w:smartTag>
      <w:r w:rsidRPr="00701285">
        <w:rPr>
          <w:rFonts w:ascii="Cambria" w:eastAsia="Times New Roman" w:hAnsi="Cambria" w:cs="Times New Roman"/>
          <w:lang w:eastAsia="ar-SA"/>
        </w:rPr>
        <w:t xml:space="preserve">. Zachodnia część oddzielona dolinami rzek Wieprza i Bystrzycy ma strukturę nisko-falistą. Pozostały obszar gminy to płaska równina. Takie </w:t>
      </w:r>
      <w:r w:rsidRPr="00701285">
        <w:rPr>
          <w:rFonts w:ascii="Cambria" w:eastAsia="Times New Roman" w:hAnsi="Cambria" w:cs="Times New Roman"/>
          <w:lang w:eastAsia="ar-SA"/>
        </w:rPr>
        <w:lastRenderedPageBreak/>
        <w:t xml:space="preserve">ukształtowanie rzeźby terenu, duże rzeki wraz z dolinami i szatą roślinną powodują duże zróżnicowanie krajobrazowe gminy. </w:t>
      </w:r>
    </w:p>
    <w:p w:rsidR="00701285" w:rsidRPr="00701285" w:rsidRDefault="00701285" w:rsidP="00701285">
      <w:pPr>
        <w:spacing w:after="0" w:line="360" w:lineRule="auto"/>
        <w:jc w:val="both"/>
        <w:rPr>
          <w:rFonts w:ascii="Cambria" w:eastAsia="Times New Roman" w:hAnsi="Cambria" w:cs="Times New Roman"/>
          <w:spacing w:val="8"/>
          <w:lang w:eastAsia="pl-PL"/>
        </w:rPr>
      </w:pPr>
      <w:r>
        <w:rPr>
          <w:rFonts w:ascii="Cambria" w:eastAsia="Times New Roman" w:hAnsi="Cambria" w:cs="Times New Roman"/>
          <w:spacing w:val="8"/>
          <w:lang w:eastAsia="pl-PL"/>
        </w:rPr>
        <w:t xml:space="preserve">       </w:t>
      </w:r>
      <w:r w:rsidRPr="00701285">
        <w:rPr>
          <w:rFonts w:ascii="Cambria" w:eastAsia="Times New Roman" w:hAnsi="Cambria" w:cs="Times New Roman"/>
          <w:spacing w:val="8"/>
          <w:lang w:eastAsia="pl-PL"/>
        </w:rPr>
        <w:t xml:space="preserve">Gmina Spiczyn jest gminą o dobrze zachowanej strukturze przyrodniczej. Znajduje się w strategicznym położeniu – w węźle dwóch ważnych korytarzy ekologicznych. Jednym z nich jest dolina Wieprza w sieci ECONET Polska zaklasyfikowana jako korytarz o randze krajowej. Drugim korytarzem jest korytarz ekologiczny doliny Bystrzycy. Obszary te są funkcjonalnie powiązane z Lasami Kozłowieckimi, a poprzez kompleks Lasu Zawieprzyckiego i tereny podmokłe dalej na wschodzie, z Tyśmienicą i Polesiem Zachodnim. Mimo, że doliny obu rzek zostały w znacznej części zmeliorowane, to jednak same rzeki nie były regulowane. Tak Wieprz jak i Bystrzyca płyną meandrującym korytem. W dolinach obu rzek znajdują się starorzecza, zaś na krawędziach i nasłonecznionych zboczach dolin murawy z roślinnością kserotermiczną. Nie dziwi zatem fakt, że prawie 1/3 (32%) powierzchni Gminy zajmują obszary prawnie chronione. </w:t>
      </w:r>
    </w:p>
    <w:p w:rsidR="00701285" w:rsidRPr="00701285" w:rsidRDefault="00701285" w:rsidP="00701285">
      <w:pPr>
        <w:spacing w:after="0" w:line="360" w:lineRule="auto"/>
        <w:jc w:val="both"/>
        <w:rPr>
          <w:rFonts w:ascii="Cambria" w:eastAsia="Times New Roman" w:hAnsi="Cambria" w:cs="Times New Roman"/>
          <w:spacing w:val="8"/>
          <w:lang w:eastAsia="pl-PL"/>
        </w:rPr>
      </w:pPr>
      <w:r>
        <w:rPr>
          <w:rFonts w:ascii="Cambria" w:eastAsia="Times New Roman" w:hAnsi="Cambria" w:cs="Times New Roman"/>
          <w:spacing w:val="8"/>
          <w:lang w:eastAsia="pl-PL"/>
        </w:rPr>
        <w:t xml:space="preserve">       </w:t>
      </w:r>
      <w:r w:rsidRPr="00701285">
        <w:rPr>
          <w:rFonts w:ascii="Cambria" w:eastAsia="Times New Roman" w:hAnsi="Cambria" w:cs="Times New Roman"/>
          <w:spacing w:val="8"/>
          <w:lang w:eastAsia="pl-PL"/>
        </w:rPr>
        <w:t xml:space="preserve">Na system obszarów chronionych na terenie Gminy Spiczyn składają się: park krajobrazowy, otulina parków krajobrazowych, użytek ekologiczny i pomniki przyrody. </w:t>
      </w:r>
    </w:p>
    <w:p w:rsidR="00701285" w:rsidRPr="00701285" w:rsidRDefault="00701285" w:rsidP="00701285">
      <w:pPr>
        <w:spacing w:after="0" w:line="360" w:lineRule="auto"/>
        <w:jc w:val="both"/>
        <w:rPr>
          <w:rFonts w:ascii="Cambria" w:eastAsia="Times New Roman" w:hAnsi="Cambria" w:cs="Times New Roman"/>
          <w:spacing w:val="8"/>
          <w:lang w:eastAsia="pl-PL"/>
        </w:rPr>
      </w:pPr>
      <w:r>
        <w:rPr>
          <w:rFonts w:ascii="Cambria" w:eastAsia="Times New Roman" w:hAnsi="Cambria" w:cs="Times New Roman"/>
          <w:b/>
          <w:spacing w:val="8"/>
          <w:lang w:eastAsia="pl-PL"/>
        </w:rPr>
        <w:t xml:space="preserve"> </w:t>
      </w:r>
      <w:r w:rsidRPr="00701285">
        <w:rPr>
          <w:rFonts w:ascii="Cambria" w:eastAsia="Times New Roman" w:hAnsi="Cambria" w:cs="Times New Roman"/>
          <w:b/>
          <w:spacing w:val="8"/>
          <w:lang w:eastAsia="pl-PL"/>
        </w:rPr>
        <w:t>Nadwieprzański Park Krajobrazowy</w:t>
      </w:r>
      <w:r w:rsidRPr="00701285">
        <w:rPr>
          <w:rFonts w:ascii="Cambria" w:eastAsia="Times New Roman" w:hAnsi="Cambria" w:cs="Times New Roman"/>
          <w:spacing w:val="8"/>
          <w:lang w:eastAsia="pl-PL"/>
        </w:rPr>
        <w:t xml:space="preserve"> został utworzony w 1990 roku. Park obejmuje ochroną Wieprz i jego dolinę na odcinku od Klarowa do Kijan oraz kompleksy leśne między Ciechankami a Dorohuczą. Park ma powierzchnię </w:t>
      </w:r>
      <w:smartTag w:uri="urn:schemas-microsoft-com:office:smarttags" w:element="metricconverter">
        <w:smartTagPr>
          <w:attr w:name="ProductID" w:val="6261ﾠha"/>
        </w:smartTagPr>
        <w:r w:rsidRPr="00701285">
          <w:rPr>
            <w:rFonts w:ascii="Cambria" w:eastAsia="Times New Roman" w:hAnsi="Cambria" w:cs="Times New Roman"/>
            <w:spacing w:val="8"/>
            <w:lang w:eastAsia="pl-PL"/>
          </w:rPr>
          <w:t>6261 ha</w:t>
        </w:r>
      </w:smartTag>
      <w:r w:rsidRPr="00701285">
        <w:rPr>
          <w:rFonts w:ascii="Cambria" w:eastAsia="Times New Roman" w:hAnsi="Cambria" w:cs="Times New Roman"/>
          <w:spacing w:val="8"/>
          <w:lang w:eastAsia="pl-PL"/>
        </w:rPr>
        <w:t xml:space="preserve">, zaś jego otulina </w:t>
      </w:r>
      <w:smartTag w:uri="urn:schemas-microsoft-com:office:smarttags" w:element="metricconverter">
        <w:smartTagPr>
          <w:attr w:name="ProductID" w:val="11 185 ha"/>
        </w:smartTagPr>
        <w:r w:rsidRPr="00701285">
          <w:rPr>
            <w:rFonts w:ascii="Cambria" w:eastAsia="Times New Roman" w:hAnsi="Cambria" w:cs="Times New Roman"/>
            <w:spacing w:val="8"/>
            <w:lang w:eastAsia="pl-PL"/>
          </w:rPr>
          <w:t>11 185 ha</w:t>
        </w:r>
      </w:smartTag>
      <w:r w:rsidRPr="00701285">
        <w:rPr>
          <w:rFonts w:ascii="Cambria" w:eastAsia="Times New Roman" w:hAnsi="Cambria" w:cs="Times New Roman"/>
          <w:spacing w:val="8"/>
          <w:lang w:eastAsia="pl-PL"/>
        </w:rPr>
        <w:t xml:space="preserve">. Wieprz w jego granicach przepływa przez Obniżenie </w:t>
      </w:r>
      <w:proofErr w:type="spellStart"/>
      <w:r w:rsidRPr="00701285">
        <w:rPr>
          <w:rFonts w:ascii="Cambria" w:eastAsia="Times New Roman" w:hAnsi="Cambria" w:cs="Times New Roman"/>
          <w:spacing w:val="8"/>
          <w:lang w:eastAsia="pl-PL"/>
        </w:rPr>
        <w:t>Dorohuckie</w:t>
      </w:r>
      <w:proofErr w:type="spellEnd"/>
      <w:r w:rsidRPr="00701285">
        <w:rPr>
          <w:rFonts w:ascii="Cambria" w:eastAsia="Times New Roman" w:hAnsi="Cambria" w:cs="Times New Roman"/>
          <w:spacing w:val="8"/>
          <w:lang w:eastAsia="pl-PL"/>
        </w:rPr>
        <w:t xml:space="preserve"> i Płaskowyż Świdnicki. Na terenie Gminy jest położony zachodni kraniec Parku i otuliny. Park na terenie Gminy obejmuje dolinę Wieprza od Ziółkowa do Kijan. Nadwieprzański Park Krajobrazowy stanowi ok. 8% powierzchni Gminy Spiczyn. Jego otulina zaś sięga aż do Bystrzycy i w Gminie zajmuje 17,5 km</w:t>
      </w:r>
      <w:r w:rsidRPr="00701285">
        <w:rPr>
          <w:rFonts w:ascii="Cambria" w:eastAsia="Times New Roman" w:hAnsi="Cambria" w:cs="Times New Roman"/>
          <w:spacing w:val="8"/>
          <w:vertAlign w:val="superscript"/>
          <w:lang w:eastAsia="pl-PL"/>
        </w:rPr>
        <w:t>2</w:t>
      </w:r>
      <w:r w:rsidRPr="00701285">
        <w:rPr>
          <w:rFonts w:ascii="Cambria" w:eastAsia="Times New Roman" w:hAnsi="Cambria" w:cs="Times New Roman"/>
          <w:spacing w:val="8"/>
          <w:lang w:eastAsia="pl-PL"/>
        </w:rPr>
        <w:t xml:space="preserve">. </w:t>
      </w:r>
    </w:p>
    <w:p w:rsidR="00701285" w:rsidRPr="00701285" w:rsidRDefault="00701285" w:rsidP="00701285">
      <w:pPr>
        <w:spacing w:after="0" w:line="360" w:lineRule="auto"/>
        <w:ind w:firstLine="708"/>
        <w:jc w:val="both"/>
        <w:rPr>
          <w:rFonts w:ascii="Cambria" w:eastAsia="Times New Roman" w:hAnsi="Cambria" w:cs="Times New Roman"/>
          <w:spacing w:val="8"/>
          <w:lang w:eastAsia="pl-PL"/>
        </w:rPr>
      </w:pPr>
      <w:r w:rsidRPr="00701285">
        <w:rPr>
          <w:rFonts w:ascii="Cambria" w:eastAsia="Times New Roman" w:hAnsi="Cambria" w:cs="Times New Roman"/>
          <w:spacing w:val="8"/>
          <w:lang w:eastAsia="pl-PL"/>
        </w:rPr>
        <w:t xml:space="preserve">Na zachodzie Gminy znajduje się </w:t>
      </w:r>
      <w:r w:rsidRPr="00701285">
        <w:rPr>
          <w:rFonts w:ascii="Cambria" w:eastAsia="Times New Roman" w:hAnsi="Cambria" w:cs="Times New Roman"/>
          <w:b/>
          <w:spacing w:val="8"/>
          <w:lang w:eastAsia="pl-PL"/>
        </w:rPr>
        <w:t>otulina Kozłowieckiego Parku Krajobrazowego</w:t>
      </w:r>
      <w:r w:rsidRPr="00701285">
        <w:rPr>
          <w:rFonts w:ascii="Cambria" w:eastAsia="Times New Roman" w:hAnsi="Cambria" w:cs="Times New Roman"/>
          <w:spacing w:val="8"/>
          <w:lang w:eastAsia="pl-PL"/>
        </w:rPr>
        <w:t xml:space="preserve">. Został on utworzony w 1990 roku. Ma powierzchnię </w:t>
      </w:r>
      <w:smartTag w:uri="urn:schemas-microsoft-com:office:smarttags" w:element="metricconverter">
        <w:smartTagPr>
          <w:attr w:name="ProductID" w:val="4019 ha"/>
        </w:smartTagPr>
        <w:r w:rsidRPr="00701285">
          <w:rPr>
            <w:rFonts w:ascii="Cambria" w:eastAsia="Times New Roman" w:hAnsi="Cambria" w:cs="Times New Roman"/>
            <w:spacing w:val="8"/>
            <w:lang w:eastAsia="pl-PL"/>
          </w:rPr>
          <w:t>4019 ha</w:t>
        </w:r>
      </w:smartTag>
      <w:r w:rsidRPr="00701285">
        <w:rPr>
          <w:rFonts w:ascii="Cambria" w:eastAsia="Times New Roman" w:hAnsi="Cambria" w:cs="Times New Roman"/>
          <w:spacing w:val="8"/>
          <w:lang w:eastAsia="pl-PL"/>
        </w:rPr>
        <w:t xml:space="preserve"> zaś otulinę </w:t>
      </w:r>
      <w:smartTag w:uri="urn:schemas-microsoft-com:office:smarttags" w:element="metricconverter">
        <w:smartTagPr>
          <w:attr w:name="ProductID" w:val="9000 ha"/>
        </w:smartTagPr>
        <w:r w:rsidRPr="00701285">
          <w:rPr>
            <w:rFonts w:ascii="Cambria" w:eastAsia="Times New Roman" w:hAnsi="Cambria" w:cs="Times New Roman"/>
            <w:spacing w:val="8"/>
            <w:lang w:eastAsia="pl-PL"/>
          </w:rPr>
          <w:t>9000 ha</w:t>
        </w:r>
      </w:smartTag>
      <w:r w:rsidRPr="00701285">
        <w:rPr>
          <w:rFonts w:ascii="Cambria" w:eastAsia="Times New Roman" w:hAnsi="Cambria" w:cs="Times New Roman"/>
          <w:spacing w:val="8"/>
          <w:lang w:eastAsia="pl-PL"/>
        </w:rPr>
        <w:t xml:space="preserve">. Park obejmuje swym zasięgiem zachodnią i centralną część Lasów Kozłowieckich oraz śródleśną rzekę </w:t>
      </w:r>
      <w:proofErr w:type="spellStart"/>
      <w:r w:rsidRPr="00701285">
        <w:rPr>
          <w:rFonts w:ascii="Cambria" w:eastAsia="Times New Roman" w:hAnsi="Cambria" w:cs="Times New Roman"/>
          <w:spacing w:val="8"/>
          <w:lang w:eastAsia="pl-PL"/>
        </w:rPr>
        <w:t>Mininę</w:t>
      </w:r>
      <w:proofErr w:type="spellEnd"/>
      <w:r w:rsidRPr="00701285">
        <w:rPr>
          <w:rFonts w:ascii="Cambria" w:eastAsia="Times New Roman" w:hAnsi="Cambria" w:cs="Times New Roman"/>
          <w:spacing w:val="8"/>
          <w:lang w:eastAsia="pl-PL"/>
        </w:rPr>
        <w:t>. Na terenie Gminy otulina parku osiąga swój wschodni zasięg. W jej granicach leży 5,4 km</w:t>
      </w:r>
      <w:r w:rsidRPr="00701285">
        <w:rPr>
          <w:rFonts w:ascii="Cambria" w:eastAsia="Times New Roman" w:hAnsi="Cambria" w:cs="Times New Roman"/>
          <w:spacing w:val="8"/>
          <w:vertAlign w:val="superscript"/>
          <w:lang w:eastAsia="pl-PL"/>
        </w:rPr>
        <w:t>2</w:t>
      </w:r>
      <w:r w:rsidRPr="00701285">
        <w:rPr>
          <w:rFonts w:ascii="Cambria" w:eastAsia="Times New Roman" w:hAnsi="Cambria" w:cs="Times New Roman"/>
          <w:spacing w:val="8"/>
          <w:lang w:eastAsia="pl-PL"/>
        </w:rPr>
        <w:t xml:space="preserve"> i są to Stary Las i Młody Las koło Stoków i Nowin. Dodać należy, że fragment Lasów Kozłowieckich wraz z Lasem Spiczyńskim na terenie Gminy wszedł w granice ostoi CORINE nr 345 Lasy Kozłowieckie. Obejmuje ona siedliska podmokłe, wody śródlądowe stojące, lasy i murawy. Chroni ponad to gatunki roślin, gadów i ptaków. Ostoja ma powierzchnię </w:t>
      </w:r>
      <w:smartTag w:uri="urn:schemas-microsoft-com:office:smarttags" w:element="metricconverter">
        <w:smartTagPr>
          <w:attr w:name="ProductID" w:val="7 041 ha"/>
        </w:smartTagPr>
        <w:r w:rsidRPr="00701285">
          <w:rPr>
            <w:rFonts w:ascii="Cambria" w:eastAsia="Times New Roman" w:hAnsi="Cambria" w:cs="Times New Roman"/>
            <w:spacing w:val="8"/>
            <w:lang w:eastAsia="pl-PL"/>
          </w:rPr>
          <w:t>7 041 ha</w:t>
        </w:r>
      </w:smartTag>
      <w:r w:rsidRPr="00701285">
        <w:rPr>
          <w:rFonts w:ascii="Cambria" w:eastAsia="Times New Roman" w:hAnsi="Cambria" w:cs="Times New Roman"/>
          <w:spacing w:val="8"/>
          <w:lang w:eastAsia="pl-PL"/>
        </w:rPr>
        <w:t xml:space="preserve">. Została również wytypowana do sieci NATURA 2000 jako ostoja </w:t>
      </w:r>
      <w:proofErr w:type="spellStart"/>
      <w:r w:rsidRPr="00701285">
        <w:rPr>
          <w:rFonts w:ascii="Cambria" w:eastAsia="Times New Roman" w:hAnsi="Cambria" w:cs="Times New Roman"/>
          <w:spacing w:val="8"/>
          <w:lang w:eastAsia="pl-PL"/>
        </w:rPr>
        <w:t>habitatowa</w:t>
      </w:r>
      <w:proofErr w:type="spellEnd"/>
      <w:r w:rsidRPr="00701285">
        <w:rPr>
          <w:rFonts w:ascii="Cambria" w:eastAsia="Times New Roman" w:hAnsi="Cambria" w:cs="Times New Roman"/>
          <w:spacing w:val="8"/>
          <w:lang w:eastAsia="pl-PL"/>
        </w:rPr>
        <w:t>, jednakże decyzją lubelskiego Wojewódzkiego Zespołu Realizacyjnego usunięto ją z listy proponowanych ostoi sieci NATURA 2000. Na północnym wschodzie do Gminy przylega otulina PK Pojezierze Łęczyńskie. Jest to otulina</w:t>
      </w:r>
      <w:r w:rsidR="00B00D72">
        <w:rPr>
          <w:rFonts w:ascii="Cambria" w:eastAsia="Times New Roman" w:hAnsi="Cambria" w:cs="Times New Roman"/>
          <w:spacing w:val="8"/>
          <w:lang w:eastAsia="pl-PL"/>
        </w:rPr>
        <w:t xml:space="preserve"> z południowej strony</w:t>
      </w:r>
      <w:r w:rsidRPr="00701285">
        <w:rPr>
          <w:rFonts w:ascii="Cambria" w:eastAsia="Times New Roman" w:hAnsi="Cambria" w:cs="Times New Roman"/>
          <w:spacing w:val="8"/>
          <w:lang w:eastAsia="pl-PL"/>
        </w:rPr>
        <w:t xml:space="preserve"> części Parku obejmującej kompleks </w:t>
      </w:r>
      <w:r w:rsidRPr="00701285">
        <w:rPr>
          <w:rFonts w:ascii="Cambria" w:eastAsia="Times New Roman" w:hAnsi="Cambria" w:cs="Times New Roman"/>
          <w:spacing w:val="8"/>
          <w:lang w:eastAsia="pl-PL"/>
        </w:rPr>
        <w:lastRenderedPageBreak/>
        <w:t xml:space="preserve">jezior w południowo-wschodniej części Równiny Łęczyńsko-Włodawskiej. Północno wschodnia granica Gminy jest też południowo zachodnią granicą Rezerwatu Biosfery „Polesie Zachodnie”. Obszar ten został utworzony przez Komitet UNESCO w kwietniu 2002 roku na obszarze </w:t>
      </w:r>
      <w:smartTag w:uri="urn:schemas-microsoft-com:office:smarttags" w:element="metricconverter">
        <w:smartTagPr>
          <w:attr w:name="ProductID" w:val="140 000 ha"/>
        </w:smartTagPr>
        <w:r w:rsidRPr="00701285">
          <w:rPr>
            <w:rFonts w:ascii="Cambria" w:eastAsia="Times New Roman" w:hAnsi="Cambria" w:cs="Times New Roman"/>
            <w:spacing w:val="8"/>
            <w:lang w:eastAsia="pl-PL"/>
          </w:rPr>
          <w:t>140 000 ha</w:t>
        </w:r>
      </w:smartTag>
      <w:r w:rsidRPr="00701285">
        <w:rPr>
          <w:rFonts w:ascii="Cambria" w:eastAsia="Times New Roman" w:hAnsi="Cambria" w:cs="Times New Roman"/>
          <w:spacing w:val="8"/>
          <w:lang w:eastAsia="pl-PL"/>
        </w:rPr>
        <w:t xml:space="preserve"> i położony jest na terenie 19 gmin Pojezierza Łęczyńsko-Włodawskiego.</w:t>
      </w:r>
    </w:p>
    <w:p w:rsidR="00701285" w:rsidRPr="00701285" w:rsidRDefault="00701285" w:rsidP="00701285">
      <w:pPr>
        <w:spacing w:after="0" w:line="360" w:lineRule="auto"/>
        <w:jc w:val="both"/>
        <w:rPr>
          <w:rFonts w:ascii="Cambria" w:eastAsia="Times New Roman" w:hAnsi="Cambria" w:cs="Times New Roman"/>
          <w:b/>
          <w:spacing w:val="8"/>
          <w:lang w:eastAsia="pl-PL"/>
        </w:rPr>
      </w:pPr>
      <w:r>
        <w:rPr>
          <w:rFonts w:ascii="Cambria" w:eastAsia="Times New Roman" w:hAnsi="Cambria" w:cs="Times New Roman"/>
          <w:spacing w:val="8"/>
          <w:lang w:eastAsia="pl-PL"/>
        </w:rPr>
        <w:t xml:space="preserve">     </w:t>
      </w:r>
      <w:r w:rsidRPr="00701285">
        <w:rPr>
          <w:rFonts w:ascii="Cambria" w:eastAsia="Times New Roman" w:hAnsi="Cambria" w:cs="Times New Roman"/>
          <w:spacing w:val="8"/>
          <w:lang w:eastAsia="pl-PL"/>
        </w:rPr>
        <w:t xml:space="preserve">Na terenie Gminy Spiczyn istnieje jeden </w:t>
      </w:r>
      <w:r w:rsidRPr="00701285">
        <w:rPr>
          <w:rFonts w:ascii="Cambria" w:eastAsia="Times New Roman" w:hAnsi="Cambria" w:cs="Times New Roman"/>
          <w:b/>
          <w:spacing w:val="8"/>
          <w:lang w:eastAsia="pl-PL"/>
        </w:rPr>
        <w:t>użytek ekologiczny</w:t>
      </w:r>
      <w:r w:rsidRPr="00701285">
        <w:rPr>
          <w:rFonts w:ascii="Cambria" w:eastAsia="Times New Roman" w:hAnsi="Cambria" w:cs="Times New Roman"/>
          <w:spacing w:val="8"/>
          <w:lang w:eastAsia="pl-PL"/>
        </w:rPr>
        <w:t xml:space="preserve"> oraz</w:t>
      </w:r>
      <w:r w:rsidRPr="00701285">
        <w:rPr>
          <w:rFonts w:ascii="Cambria" w:eastAsia="Times New Roman" w:hAnsi="Cambria" w:cs="Times New Roman"/>
          <w:b/>
          <w:spacing w:val="8"/>
          <w:lang w:eastAsia="pl-PL"/>
        </w:rPr>
        <w:t xml:space="preserve"> trzy pomniki przyrody</w:t>
      </w:r>
      <w:r w:rsidRPr="00701285">
        <w:rPr>
          <w:rFonts w:ascii="Cambria" w:eastAsia="Times New Roman" w:hAnsi="Cambria" w:cs="Times New Roman"/>
          <w:spacing w:val="8"/>
          <w:lang w:eastAsia="pl-PL"/>
        </w:rPr>
        <w:t>. Są to aleje drzew:</w:t>
      </w:r>
      <w:r w:rsidRPr="00701285">
        <w:rPr>
          <w:rFonts w:ascii="Cambria" w:eastAsia="Times New Roman" w:hAnsi="Cambria" w:cs="Times New Roman"/>
          <w:b/>
          <w:spacing w:val="8"/>
          <w:lang w:eastAsia="pl-PL"/>
        </w:rPr>
        <w:t xml:space="preserve"> </w:t>
      </w:r>
      <w:r w:rsidRPr="00701285">
        <w:rPr>
          <w:rFonts w:ascii="Cambria" w:eastAsia="Times New Roman" w:hAnsi="Cambria" w:cs="Times New Roman"/>
          <w:i/>
          <w:spacing w:val="8"/>
          <w:lang w:eastAsia="pl-PL"/>
        </w:rPr>
        <w:t>lip drobnolistnych</w:t>
      </w:r>
      <w:r w:rsidRPr="00701285">
        <w:rPr>
          <w:rFonts w:ascii="Cambria" w:eastAsia="Times New Roman" w:hAnsi="Cambria" w:cs="Times New Roman"/>
          <w:spacing w:val="8"/>
          <w:lang w:eastAsia="pl-PL"/>
        </w:rPr>
        <w:t xml:space="preserve"> rosnących przy drodze Zawieprzyce - </w:t>
      </w:r>
      <w:proofErr w:type="spellStart"/>
      <w:r w:rsidRPr="00701285">
        <w:rPr>
          <w:rFonts w:ascii="Cambria" w:eastAsia="Times New Roman" w:hAnsi="Cambria" w:cs="Times New Roman"/>
          <w:spacing w:val="8"/>
          <w:lang w:eastAsia="pl-PL"/>
        </w:rPr>
        <w:t>Charlęż</w:t>
      </w:r>
      <w:proofErr w:type="spellEnd"/>
      <w:r w:rsidRPr="00701285">
        <w:rPr>
          <w:rFonts w:ascii="Cambria" w:eastAsia="Times New Roman" w:hAnsi="Cambria" w:cs="Times New Roman"/>
          <w:spacing w:val="8"/>
          <w:lang w:eastAsia="pl-PL"/>
        </w:rPr>
        <w:t>,</w:t>
      </w:r>
      <w:r w:rsidRPr="00701285">
        <w:rPr>
          <w:rFonts w:ascii="Cambria" w:eastAsia="Times New Roman" w:hAnsi="Cambria" w:cs="Times New Roman"/>
          <w:b/>
          <w:spacing w:val="8"/>
          <w:lang w:eastAsia="pl-PL"/>
        </w:rPr>
        <w:t xml:space="preserve"> </w:t>
      </w:r>
      <w:r w:rsidRPr="00701285">
        <w:rPr>
          <w:rFonts w:ascii="Cambria" w:eastAsia="Times New Roman" w:hAnsi="Cambria" w:cs="Times New Roman"/>
          <w:i/>
          <w:spacing w:val="8"/>
          <w:lang w:eastAsia="pl-PL"/>
        </w:rPr>
        <w:t>lip drobnolistnych</w:t>
      </w:r>
      <w:r w:rsidRPr="00701285">
        <w:rPr>
          <w:rFonts w:ascii="Cambria" w:eastAsia="Times New Roman" w:hAnsi="Cambria" w:cs="Times New Roman"/>
          <w:spacing w:val="8"/>
          <w:lang w:eastAsia="pl-PL"/>
        </w:rPr>
        <w:t xml:space="preserve"> przy drodze </w:t>
      </w:r>
      <w:proofErr w:type="spellStart"/>
      <w:r w:rsidRPr="00701285">
        <w:rPr>
          <w:rFonts w:ascii="Cambria" w:eastAsia="Times New Roman" w:hAnsi="Cambria" w:cs="Times New Roman"/>
          <w:spacing w:val="8"/>
          <w:lang w:eastAsia="pl-PL"/>
        </w:rPr>
        <w:t>Jawidz</w:t>
      </w:r>
      <w:proofErr w:type="spellEnd"/>
      <w:r w:rsidRPr="00701285">
        <w:rPr>
          <w:rFonts w:ascii="Cambria" w:eastAsia="Times New Roman" w:hAnsi="Cambria" w:cs="Times New Roman"/>
          <w:spacing w:val="8"/>
          <w:lang w:eastAsia="pl-PL"/>
        </w:rPr>
        <w:t xml:space="preserve"> - Lubartów,</w:t>
      </w:r>
      <w:r w:rsidRPr="00701285">
        <w:rPr>
          <w:rFonts w:ascii="Cambria" w:eastAsia="Times New Roman" w:hAnsi="Cambria" w:cs="Times New Roman"/>
          <w:b/>
          <w:spacing w:val="8"/>
          <w:lang w:eastAsia="pl-PL"/>
        </w:rPr>
        <w:t xml:space="preserve"> </w:t>
      </w:r>
      <w:r w:rsidRPr="00701285">
        <w:rPr>
          <w:rFonts w:ascii="Cambria" w:eastAsia="Times New Roman" w:hAnsi="Cambria" w:cs="Times New Roman"/>
          <w:i/>
          <w:spacing w:val="8"/>
          <w:lang w:eastAsia="pl-PL"/>
        </w:rPr>
        <w:t>lip drobnolistnych</w:t>
      </w:r>
      <w:r w:rsidRPr="00701285">
        <w:rPr>
          <w:rFonts w:ascii="Cambria" w:eastAsia="Times New Roman" w:hAnsi="Cambria" w:cs="Times New Roman"/>
          <w:spacing w:val="8"/>
          <w:lang w:eastAsia="pl-PL"/>
        </w:rPr>
        <w:t xml:space="preserve"> przy drodze </w:t>
      </w:r>
      <w:proofErr w:type="spellStart"/>
      <w:r w:rsidRPr="00701285">
        <w:rPr>
          <w:rFonts w:ascii="Cambria" w:eastAsia="Times New Roman" w:hAnsi="Cambria" w:cs="Times New Roman"/>
          <w:spacing w:val="8"/>
          <w:lang w:eastAsia="pl-PL"/>
        </w:rPr>
        <w:t>Charlęż</w:t>
      </w:r>
      <w:proofErr w:type="spellEnd"/>
      <w:r w:rsidRPr="00701285">
        <w:rPr>
          <w:rFonts w:ascii="Cambria" w:eastAsia="Times New Roman" w:hAnsi="Cambria" w:cs="Times New Roman"/>
          <w:spacing w:val="8"/>
          <w:lang w:eastAsia="pl-PL"/>
        </w:rPr>
        <w:t xml:space="preserve"> – </w:t>
      </w:r>
      <w:proofErr w:type="spellStart"/>
      <w:r w:rsidRPr="00701285">
        <w:rPr>
          <w:rFonts w:ascii="Cambria" w:eastAsia="Times New Roman" w:hAnsi="Cambria" w:cs="Times New Roman"/>
          <w:spacing w:val="8"/>
          <w:lang w:eastAsia="pl-PL"/>
        </w:rPr>
        <w:t>Jawidz</w:t>
      </w:r>
      <w:proofErr w:type="spellEnd"/>
      <w:r w:rsidRPr="00701285">
        <w:rPr>
          <w:rFonts w:ascii="Cambria" w:eastAsia="Times New Roman" w:hAnsi="Cambria" w:cs="Times New Roman"/>
          <w:spacing w:val="8"/>
          <w:lang w:eastAsia="pl-PL"/>
        </w:rPr>
        <w:t>,</w:t>
      </w:r>
    </w:p>
    <w:p w:rsidR="00701285" w:rsidRPr="00701285" w:rsidRDefault="00701285" w:rsidP="007E67B7">
      <w:pPr>
        <w:pStyle w:val="Nagwek2"/>
        <w:numPr>
          <w:ilvl w:val="1"/>
          <w:numId w:val="4"/>
        </w:numPr>
        <w:ind w:left="567" w:hanging="567"/>
        <w:rPr>
          <w:rFonts w:eastAsia="Calibri,Bold"/>
          <w:lang w:eastAsia="ar-SA"/>
        </w:rPr>
      </w:pPr>
      <w:bookmarkStart w:id="24" w:name="_Toc433699752"/>
      <w:bookmarkStart w:id="25" w:name="_Toc453332772"/>
      <w:r w:rsidRPr="00701285">
        <w:rPr>
          <w:rFonts w:eastAsia="Calibri,Bold"/>
          <w:lang w:eastAsia="ar-SA"/>
        </w:rPr>
        <w:t>Klimat i powietrze</w:t>
      </w:r>
      <w:bookmarkEnd w:id="24"/>
      <w:bookmarkEnd w:id="25"/>
    </w:p>
    <w:p w:rsidR="00701285" w:rsidRPr="00701285" w:rsidRDefault="00701285" w:rsidP="00701285">
      <w:pPr>
        <w:spacing w:after="0" w:line="360" w:lineRule="auto"/>
        <w:ind w:firstLine="708"/>
        <w:jc w:val="both"/>
        <w:rPr>
          <w:rFonts w:ascii="Cambria" w:eastAsia="Times New Roman" w:hAnsi="Cambria" w:cs="Times New Roman"/>
          <w:lang w:eastAsia="ar-SA"/>
        </w:rPr>
      </w:pPr>
      <w:r w:rsidRPr="00701285">
        <w:rPr>
          <w:rFonts w:ascii="Cambria" w:eastAsia="Times New Roman" w:hAnsi="Cambria" w:cs="Times New Roman"/>
          <w:lang w:eastAsia="ar-SA"/>
        </w:rPr>
        <w:t xml:space="preserve">Klimat na terenie gminy kształtują masy powietrza kontynentalnego napływającego ze wschodu oraz </w:t>
      </w:r>
      <w:proofErr w:type="spellStart"/>
      <w:r w:rsidRPr="00701285">
        <w:rPr>
          <w:rFonts w:ascii="Cambria" w:eastAsia="Times New Roman" w:hAnsi="Cambria" w:cs="Times New Roman"/>
          <w:lang w:eastAsia="ar-SA"/>
        </w:rPr>
        <w:t>polarno</w:t>
      </w:r>
      <w:proofErr w:type="spellEnd"/>
      <w:r w:rsidRPr="00701285">
        <w:rPr>
          <w:rFonts w:ascii="Cambria" w:eastAsia="Times New Roman" w:hAnsi="Cambria" w:cs="Times New Roman"/>
          <w:lang w:eastAsia="ar-SA"/>
        </w:rPr>
        <w:t xml:space="preserve"> – morskiego napływające z północnego zachodu. Razem stanowią ponad 90% mas powietrza napływających nad obszar gminy. W porównaniu z innymi terenami kraju omawiany obszar charakteryzuje się znacznym udziałem wpływów kontynentalnych. Stąd też notuje się tu wysokie amplitudy roczne temperatur powyżej 22ºC. Średnia temperatura roku wynosi 7,6ºC, stycznia -4ºC, a lipca 18ºC. Zima jest stosunkowo chłodna, rozpoczyna się przeciętnie w III dekadzie listopada i trwa od 100 do 110 dni. Jesień i wiosna są znacznie krótsze. Do cech charakterystycznych należą: najmniejsza liczba dni pochmurnych i znaczna przewaga dni pogodnych oraz pogodna jesień. Roczna suma opadów waha się w granicach 520 do </w:t>
      </w:r>
      <w:smartTag w:uri="urn:schemas-microsoft-com:office:smarttags" w:element="metricconverter">
        <w:smartTagPr>
          <w:attr w:name="ProductID" w:val="600 mm"/>
        </w:smartTagPr>
        <w:r w:rsidRPr="00701285">
          <w:rPr>
            <w:rFonts w:ascii="Cambria" w:eastAsia="Times New Roman" w:hAnsi="Cambria" w:cs="Times New Roman"/>
            <w:lang w:eastAsia="ar-SA"/>
          </w:rPr>
          <w:t>600 mm</w:t>
        </w:r>
      </w:smartTag>
      <w:r w:rsidRPr="00701285">
        <w:rPr>
          <w:rFonts w:ascii="Cambria" w:eastAsia="Times New Roman" w:hAnsi="Cambria" w:cs="Times New Roman"/>
          <w:lang w:eastAsia="ar-SA"/>
        </w:rPr>
        <w:t>. Minimum opadów przypada na luty, a maksimum na lipiec, przy czym sumy opadów letnich przewyższają 2-krotnie a nawet 3-krotnie opady zimowe. Dość często są to opady o charakterze gwałtownych burz. Pokrywa śnieżna zalega łącznie ok. 80 dni w roku. Liczba dni z mrozem na tym obszarze wynosi średnio 50 do 60 dni, a z przymrozkami od 110 do 130 dni. Średnia długość okresu wegetacyjnego wynosi 216 dni.</w:t>
      </w:r>
    </w:p>
    <w:p w:rsidR="00701285" w:rsidRPr="00701285" w:rsidRDefault="00701285" w:rsidP="00701285">
      <w:pPr>
        <w:autoSpaceDE w:val="0"/>
        <w:autoSpaceDN w:val="0"/>
        <w:adjustRightInd w:val="0"/>
        <w:spacing w:after="0" w:line="360" w:lineRule="auto"/>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t>Od warunków meteorologicznych zależy:</w:t>
      </w:r>
    </w:p>
    <w:p w:rsidR="00701285" w:rsidRPr="00701285" w:rsidRDefault="00701285" w:rsidP="007E67B7">
      <w:pPr>
        <w:numPr>
          <w:ilvl w:val="0"/>
          <w:numId w:val="28"/>
        </w:numPr>
        <w:autoSpaceDE w:val="0"/>
        <w:autoSpaceDN w:val="0"/>
        <w:adjustRightInd w:val="0"/>
        <w:spacing w:after="0" w:line="360" w:lineRule="auto"/>
        <w:contextualSpacing/>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t>emisja pyłu pierwotnego (temperatura powierza, prędkość wiatru, natężenie promieniowania słonecznego, wilgotność),</w:t>
      </w:r>
    </w:p>
    <w:p w:rsidR="00701285" w:rsidRPr="00701285" w:rsidRDefault="00701285" w:rsidP="007E67B7">
      <w:pPr>
        <w:numPr>
          <w:ilvl w:val="0"/>
          <w:numId w:val="28"/>
        </w:numPr>
        <w:autoSpaceDE w:val="0"/>
        <w:autoSpaceDN w:val="0"/>
        <w:adjustRightInd w:val="0"/>
        <w:spacing w:after="0" w:line="360" w:lineRule="auto"/>
        <w:contextualSpacing/>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t>emisja zanieczyszczeń gazowych, z których w atmosferze formuje się pył wtórny (temperatura powierza, prędkość wiatru, natężenie promieniowania słonecznego, wilgotność),</w:t>
      </w:r>
    </w:p>
    <w:p w:rsidR="00701285" w:rsidRPr="00701285" w:rsidRDefault="00701285" w:rsidP="007E67B7">
      <w:pPr>
        <w:numPr>
          <w:ilvl w:val="0"/>
          <w:numId w:val="28"/>
        </w:numPr>
        <w:autoSpaceDE w:val="0"/>
        <w:autoSpaceDN w:val="0"/>
        <w:adjustRightInd w:val="0"/>
        <w:spacing w:after="0" w:line="360" w:lineRule="auto"/>
        <w:contextualSpacing/>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t>intensywność rozpraszania zanieczyszczeń w atmosferze (prędkość i kierunek wiatru, stan równowagi atmosfery, wysokość warstwy mieszania),</w:t>
      </w:r>
    </w:p>
    <w:p w:rsidR="00701285" w:rsidRPr="00701285" w:rsidRDefault="00701285" w:rsidP="007E67B7">
      <w:pPr>
        <w:numPr>
          <w:ilvl w:val="0"/>
          <w:numId w:val="28"/>
        </w:numPr>
        <w:autoSpaceDE w:val="0"/>
        <w:autoSpaceDN w:val="0"/>
        <w:adjustRightInd w:val="0"/>
        <w:spacing w:after="0" w:line="360" w:lineRule="auto"/>
        <w:contextualSpacing/>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t>pochłanianie przez podłoże, przemiany i wymywanie zanieczyszczeń atmosfery (opady atmosferyczne, wilgotność, temperatura, natężenie promieniowania słonecznego),</w:t>
      </w:r>
    </w:p>
    <w:p w:rsidR="00701285" w:rsidRPr="00701285" w:rsidRDefault="00701285" w:rsidP="007E67B7">
      <w:pPr>
        <w:numPr>
          <w:ilvl w:val="0"/>
          <w:numId w:val="28"/>
        </w:numPr>
        <w:autoSpaceDE w:val="0"/>
        <w:autoSpaceDN w:val="0"/>
        <w:adjustRightInd w:val="0"/>
        <w:spacing w:after="0" w:line="360" w:lineRule="auto"/>
        <w:contextualSpacing/>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lastRenderedPageBreak/>
        <w:t>transport zanieczyszczonych mas powietrza (zanieczyszczenia wtórne i pierwotne) znad innych obszarów ze źródłami emisji (kierunek i prędkość wiatru w warstwie mieszania, opady, natężenie promieniowania słonecznego),</w:t>
      </w:r>
    </w:p>
    <w:p w:rsidR="00701285" w:rsidRPr="00701285" w:rsidRDefault="00701285" w:rsidP="00701285">
      <w:pPr>
        <w:autoSpaceDE w:val="0"/>
        <w:autoSpaceDN w:val="0"/>
        <w:adjustRightInd w:val="0"/>
        <w:spacing w:after="0" w:line="360" w:lineRule="auto"/>
        <w:ind w:firstLine="708"/>
        <w:jc w:val="both"/>
        <w:rPr>
          <w:rFonts w:ascii="Cambria" w:eastAsia="Times New Roman" w:hAnsi="Cambria" w:cs="Courier New"/>
          <w:color w:val="000000"/>
          <w:lang w:eastAsia="ar-SA"/>
        </w:rPr>
      </w:pPr>
      <w:r w:rsidRPr="00701285">
        <w:rPr>
          <w:rFonts w:ascii="Cambria" w:eastAsia="Times New Roman" w:hAnsi="Cambria" w:cs="Courier New"/>
          <w:color w:val="000000"/>
          <w:lang w:eastAsia="ar-SA"/>
        </w:rPr>
        <w:t xml:space="preserve">Ocenę jakości powietrza na terenie gminy Spiczyn  dokonano na podstawie analizy uzyskanej w ramach „Programu Państwowego Monitoringu Środowiska Województwa Lubelskiego na lata 2010-2012”. Przeprowadzona analiza poziomu stężeń zanieczyszczeń za 2012 r. wykazała dobrą jakość powietrza. Na obszarach obu stref stężenia większości zanieczyszczeń: benzenu, dwutlenku siarki, dwutlenku azotu, tlenku węgla, pyłu PM2,5, substancji zawartych w pyle zawieszonym PM10 (ołowiu, arsenu, kadmu, niklu, </w:t>
      </w:r>
      <w:proofErr w:type="spellStart"/>
      <w:r w:rsidRPr="00701285">
        <w:rPr>
          <w:rFonts w:ascii="Cambria" w:eastAsia="Times New Roman" w:hAnsi="Cambria" w:cs="Courier New"/>
          <w:color w:val="000000"/>
          <w:lang w:eastAsia="ar-SA"/>
        </w:rPr>
        <w:t>benzo</w:t>
      </w:r>
      <w:proofErr w:type="spellEnd"/>
      <w:r w:rsidRPr="00701285">
        <w:rPr>
          <w:rFonts w:ascii="Cambria" w:eastAsia="Times New Roman" w:hAnsi="Cambria" w:cs="Courier New"/>
          <w:color w:val="000000"/>
          <w:lang w:eastAsia="ar-SA"/>
        </w:rPr>
        <w:t>/a/</w:t>
      </w:r>
      <w:proofErr w:type="spellStart"/>
      <w:r w:rsidRPr="00701285">
        <w:rPr>
          <w:rFonts w:ascii="Cambria" w:eastAsia="Times New Roman" w:hAnsi="Cambria" w:cs="Courier New"/>
          <w:color w:val="000000"/>
          <w:lang w:eastAsia="ar-SA"/>
        </w:rPr>
        <w:t>pirenu</w:t>
      </w:r>
      <w:proofErr w:type="spellEnd"/>
      <w:r w:rsidRPr="00701285">
        <w:rPr>
          <w:rFonts w:ascii="Cambria" w:eastAsia="Times New Roman" w:hAnsi="Cambria" w:cs="Courier New"/>
          <w:color w:val="000000"/>
          <w:lang w:eastAsia="ar-SA"/>
        </w:rPr>
        <w:t xml:space="preserve">) i ozonu według poziomu docelowego dotrzymywały obowiązujące standardy. Przekroczenia dotyczyły tylko poziomu dopuszczalnego 24-godzinnego dla pyłu PM10 na jednym stanowisku pomiarowym oraz poziomu celu długoterminowego dla ozonu. Stężenia większości gazów oraz substancji oznaczanych w pyle były niskie na obszarze całego województwa. Niski poziom zanieczyszczenia powietrza odnotowano również w zakresie benzenu. Prowadzone pomiary monitoringowe potwierdziły utrzymujące się zanieczyszczenie powietrza pyłem zawieszonym PM10, jednakże w znacznie mniejszym zakresie. Stężenia średnie roczne pyłu PM10 na wszystkich stanowiskach dotrzymywały obowiązujące standardy i wynosiły od 28,3 </w:t>
      </w:r>
      <w:proofErr w:type="spellStart"/>
      <w:r w:rsidRPr="00701285">
        <w:rPr>
          <w:rFonts w:ascii="Cambria" w:eastAsia="Times New Roman" w:hAnsi="Cambria" w:cs="Courier New"/>
          <w:color w:val="000000"/>
          <w:lang w:eastAsia="ar-SA" w:bidi="en-US"/>
        </w:rPr>
        <w:t>μ</w:t>
      </w:r>
      <w:r w:rsidRPr="00701285">
        <w:rPr>
          <w:rFonts w:ascii="Cambria" w:eastAsia="Times New Roman" w:hAnsi="Cambria" w:cs="Courier New"/>
          <w:color w:val="000000"/>
          <w:lang w:eastAsia="ar-SA"/>
        </w:rPr>
        <w:t>g</w:t>
      </w:r>
      <w:proofErr w:type="spellEnd"/>
      <w:r w:rsidRPr="00701285">
        <w:rPr>
          <w:rFonts w:ascii="Cambria" w:eastAsia="Times New Roman" w:hAnsi="Cambria" w:cs="Courier New"/>
          <w:color w:val="000000"/>
          <w:lang w:eastAsia="ar-SA"/>
        </w:rPr>
        <w:t xml:space="preserve">/m3 do 33,8 </w:t>
      </w:r>
      <w:proofErr w:type="spellStart"/>
      <w:r w:rsidRPr="00701285">
        <w:rPr>
          <w:rFonts w:ascii="Cambria" w:eastAsia="Times New Roman" w:hAnsi="Cambria" w:cs="Courier New"/>
          <w:color w:val="000000"/>
          <w:lang w:eastAsia="ar-SA" w:bidi="en-US"/>
        </w:rPr>
        <w:t>μ</w:t>
      </w:r>
      <w:r w:rsidRPr="00701285">
        <w:rPr>
          <w:rFonts w:ascii="Cambria" w:eastAsia="Times New Roman" w:hAnsi="Cambria" w:cs="Courier New"/>
          <w:color w:val="000000"/>
          <w:lang w:eastAsia="ar-SA"/>
        </w:rPr>
        <w:t>g</w:t>
      </w:r>
      <w:proofErr w:type="spellEnd"/>
      <w:r w:rsidRPr="00701285">
        <w:rPr>
          <w:rFonts w:ascii="Cambria" w:eastAsia="Times New Roman" w:hAnsi="Cambria" w:cs="Courier New"/>
          <w:color w:val="000000"/>
          <w:lang w:eastAsia="ar-SA"/>
        </w:rPr>
        <w:t>/m3. W latach 2003-2012 wykazywały niewielką zmienność.</w:t>
      </w:r>
    </w:p>
    <w:p w:rsidR="00701285" w:rsidRPr="00701285" w:rsidRDefault="00701285" w:rsidP="007E67B7">
      <w:pPr>
        <w:pStyle w:val="Nagwek2"/>
        <w:numPr>
          <w:ilvl w:val="1"/>
          <w:numId w:val="4"/>
        </w:numPr>
        <w:ind w:left="567" w:hanging="513"/>
        <w:rPr>
          <w:rFonts w:eastAsia="Calibri,Bold"/>
          <w:lang w:eastAsia="ar-SA"/>
        </w:rPr>
      </w:pPr>
      <w:bookmarkStart w:id="26" w:name="_Toc433699753"/>
      <w:bookmarkStart w:id="27" w:name="_Toc453332773"/>
      <w:r w:rsidRPr="00701285">
        <w:rPr>
          <w:rFonts w:eastAsia="Calibri,Bold"/>
          <w:lang w:eastAsia="ar-SA"/>
        </w:rPr>
        <w:t>Sytuacja demograficzna</w:t>
      </w:r>
      <w:bookmarkEnd w:id="26"/>
      <w:bookmarkEnd w:id="27"/>
    </w:p>
    <w:p w:rsidR="00701285" w:rsidRPr="00701285" w:rsidRDefault="00701285" w:rsidP="00701285">
      <w:pPr>
        <w:autoSpaceDE w:val="0"/>
        <w:autoSpaceDN w:val="0"/>
        <w:adjustRightInd w:val="0"/>
        <w:spacing w:after="0" w:line="360" w:lineRule="auto"/>
        <w:jc w:val="both"/>
        <w:rPr>
          <w:rFonts w:ascii="Cambria" w:eastAsia="Calibri,Bold" w:hAnsi="Cambria" w:cs="Calibri"/>
        </w:rPr>
      </w:pPr>
      <w:r w:rsidRPr="00701285">
        <w:rPr>
          <w:rFonts w:ascii="Cambria" w:eastAsia="Calibri,Bold" w:hAnsi="Cambria" w:cs="Calibri"/>
        </w:rPr>
        <w:t xml:space="preserve">Łączna liczba ludności (wg danych GUS - Bank Danych Lokalnych) w Gminie na koniec 2014 r. wyniosła </w:t>
      </w:r>
      <w:r w:rsidRPr="00701285">
        <w:rPr>
          <w:rFonts w:ascii="Cambria" w:hAnsi="Cambria" w:cs="Tahoma"/>
          <w:color w:val="000000"/>
          <w:shd w:val="clear" w:color="auto" w:fill="FFFFFF"/>
        </w:rPr>
        <w:t>5 608</w:t>
      </w:r>
      <w:r w:rsidRPr="00701285">
        <w:rPr>
          <w:rFonts w:ascii="Cambria" w:eastAsia="Calibri,Bold" w:hAnsi="Cambria" w:cs="Calibri"/>
        </w:rPr>
        <w:t xml:space="preserve"> osób. Na liczbę tę składa się </w:t>
      </w:r>
      <w:r w:rsidRPr="00701285">
        <w:rPr>
          <w:rFonts w:ascii="Cambria" w:hAnsi="Cambria" w:cs="Tahoma"/>
          <w:color w:val="000000"/>
          <w:shd w:val="clear" w:color="auto" w:fill="FFFFFF"/>
        </w:rPr>
        <w:t>2773</w:t>
      </w:r>
      <w:r w:rsidRPr="00701285">
        <w:rPr>
          <w:rFonts w:ascii="Cambria" w:eastAsia="Calibri,Bold" w:hAnsi="Cambria" w:cs="Calibri"/>
        </w:rPr>
        <w:t xml:space="preserve"> mężczyzn oraz </w:t>
      </w:r>
      <w:r w:rsidRPr="00701285">
        <w:rPr>
          <w:rFonts w:ascii="Cambria" w:hAnsi="Cambria" w:cs="Tahoma"/>
          <w:color w:val="000000"/>
          <w:shd w:val="clear" w:color="auto" w:fill="FFFFFF"/>
        </w:rPr>
        <w:t>2835</w:t>
      </w:r>
      <w:r w:rsidRPr="00701285">
        <w:rPr>
          <w:rFonts w:ascii="Cambria" w:eastAsia="Calibri,Bold" w:hAnsi="Cambria" w:cs="Calibri"/>
        </w:rPr>
        <w:t xml:space="preserve"> kobiety. Gęstość zaludnienia wynosi 67 osób na km</w:t>
      </w:r>
      <w:r w:rsidRPr="00701285">
        <w:rPr>
          <w:rFonts w:ascii="Cambria" w:eastAsia="Calibri,Bold" w:hAnsi="Cambria" w:cs="Calibri"/>
          <w:vertAlign w:val="superscript"/>
        </w:rPr>
        <w:t>2</w:t>
      </w:r>
      <w:r w:rsidRPr="00701285">
        <w:rPr>
          <w:rFonts w:ascii="Cambria" w:eastAsia="Calibri,Bold" w:hAnsi="Cambria" w:cs="Calibri"/>
        </w:rPr>
        <w:t>.</w:t>
      </w:r>
    </w:p>
    <w:p w:rsidR="00701285" w:rsidRPr="00701285" w:rsidRDefault="00701285" w:rsidP="00701285">
      <w:pPr>
        <w:tabs>
          <w:tab w:val="left" w:pos="1985"/>
        </w:tabs>
        <w:autoSpaceDE w:val="0"/>
        <w:autoSpaceDN w:val="0"/>
        <w:adjustRightInd w:val="0"/>
        <w:spacing w:after="0" w:line="240" w:lineRule="auto"/>
        <w:ind w:firstLine="1134"/>
        <w:jc w:val="both"/>
        <w:rPr>
          <w:rFonts w:ascii="Cambria" w:eastAsia="Calibri,Bold" w:hAnsi="Cambria" w:cs="Calibri"/>
          <w:i/>
        </w:rPr>
      </w:pPr>
      <w:r w:rsidRPr="00701285">
        <w:rPr>
          <w:rFonts w:ascii="Cambria" w:eastAsia="Calibri,Bold" w:hAnsi="Cambria" w:cs="Calibri"/>
          <w:i/>
        </w:rPr>
        <w:t>Tabela.</w:t>
      </w:r>
      <w:r w:rsidRPr="00701285">
        <w:rPr>
          <w:rFonts w:ascii="Cambria" w:eastAsia="Calibri,Bold" w:hAnsi="Cambria" w:cs="Calibri"/>
          <w:i/>
        </w:rPr>
        <w:tab/>
        <w:t>Zmiany poziomu liczby ludności</w:t>
      </w:r>
    </w:p>
    <w:tbl>
      <w:tblPr>
        <w:tblW w:w="0" w:type="auto"/>
        <w:tblInd w:w="1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60"/>
        <w:gridCol w:w="3402"/>
      </w:tblGrid>
      <w:tr w:rsidR="00701285" w:rsidRPr="00701285" w:rsidTr="00701285">
        <w:tc>
          <w:tcPr>
            <w:tcW w:w="3260" w:type="dxa"/>
            <w:shd w:val="clear" w:color="auto" w:fill="92D050"/>
          </w:tcPr>
          <w:p w:rsidR="00701285" w:rsidRPr="00701285" w:rsidRDefault="00701285" w:rsidP="00701285">
            <w:pPr>
              <w:tabs>
                <w:tab w:val="left" w:pos="1260"/>
                <w:tab w:val="center" w:pos="1702"/>
              </w:tabs>
              <w:autoSpaceDE w:val="0"/>
              <w:autoSpaceDN w:val="0"/>
              <w:adjustRightInd w:val="0"/>
              <w:spacing w:after="0" w:line="276" w:lineRule="auto"/>
              <w:ind w:firstLine="360"/>
              <w:rPr>
                <w:rFonts w:ascii="Cambria" w:eastAsia="Calibri,Bold" w:hAnsi="Cambria" w:cs="Calibri"/>
                <w:b/>
                <w:bCs/>
              </w:rPr>
            </w:pPr>
            <w:r w:rsidRPr="00701285">
              <w:rPr>
                <w:rFonts w:ascii="Cambria" w:eastAsia="Calibri,Bold" w:hAnsi="Cambria" w:cs="Calibri"/>
                <w:b/>
                <w:bCs/>
              </w:rPr>
              <w:tab/>
            </w:r>
            <w:r w:rsidRPr="00701285">
              <w:rPr>
                <w:rFonts w:ascii="Cambria" w:eastAsia="Calibri,Bold" w:hAnsi="Cambria" w:cs="Calibri"/>
                <w:b/>
                <w:bCs/>
              </w:rPr>
              <w:tab/>
              <w:t>Rok</w:t>
            </w:r>
          </w:p>
        </w:tc>
        <w:tc>
          <w:tcPr>
            <w:tcW w:w="3402" w:type="dxa"/>
            <w:shd w:val="clear" w:color="auto" w:fill="92D050"/>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
                <w:bCs/>
              </w:rPr>
              <w:t>Liczba ludności</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2002</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5269</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2003</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5286</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2004</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5422</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2005</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5494</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2006</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5472</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2007</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5445</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2008</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5445</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2009</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5449</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2010</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rPr>
            </w:pPr>
            <w:r w:rsidRPr="00701285">
              <w:rPr>
                <w:rFonts w:ascii="Cambria" w:hAnsi="Cambria" w:cs="Tahoma"/>
                <w:color w:val="000000"/>
                <w:shd w:val="clear" w:color="auto" w:fill="FFFFFF"/>
              </w:rPr>
              <w:t>5496</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Cs/>
              </w:rPr>
              <w:t>2011</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lang w:val="en-US"/>
              </w:rPr>
            </w:pPr>
            <w:r w:rsidRPr="00701285">
              <w:rPr>
                <w:rFonts w:ascii="Cambria" w:hAnsi="Cambria" w:cs="Tahoma"/>
                <w:color w:val="000000"/>
                <w:shd w:val="clear" w:color="auto" w:fill="FFFFFF"/>
              </w:rPr>
              <w:t>5544</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lang w:val="en-US"/>
              </w:rPr>
            </w:pPr>
            <w:r w:rsidRPr="00701285">
              <w:rPr>
                <w:rFonts w:ascii="Cambria" w:eastAsia="Calibri,Bold" w:hAnsi="Cambria" w:cs="Calibri"/>
                <w:bCs/>
                <w:lang w:val="en-US"/>
              </w:rPr>
              <w:t>2012</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lang w:val="en-US"/>
              </w:rPr>
            </w:pPr>
            <w:r w:rsidRPr="00701285">
              <w:rPr>
                <w:rFonts w:ascii="Cambria" w:hAnsi="Cambria" w:cs="Tahoma"/>
                <w:color w:val="000000"/>
                <w:shd w:val="clear" w:color="auto" w:fill="FFFFFF"/>
              </w:rPr>
              <w:t>5552</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lang w:val="en-US"/>
              </w:rPr>
            </w:pPr>
            <w:r w:rsidRPr="00701285">
              <w:rPr>
                <w:rFonts w:ascii="Cambria" w:eastAsia="Calibri,Bold" w:hAnsi="Cambria" w:cs="Calibri"/>
                <w:bCs/>
                <w:lang w:val="en-US"/>
              </w:rPr>
              <w:t>2013</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lang w:val="en-US"/>
              </w:rPr>
            </w:pPr>
            <w:r w:rsidRPr="00701285">
              <w:rPr>
                <w:rFonts w:ascii="Cambria" w:hAnsi="Cambria" w:cs="Tahoma"/>
                <w:color w:val="000000"/>
                <w:shd w:val="clear" w:color="auto" w:fill="FFFFFF"/>
              </w:rPr>
              <w:t>5588</w:t>
            </w:r>
          </w:p>
        </w:tc>
      </w:tr>
      <w:tr w:rsidR="00701285" w:rsidRPr="00701285" w:rsidTr="00701285">
        <w:tc>
          <w:tcPr>
            <w:tcW w:w="3260"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lang w:val="en-US"/>
              </w:rPr>
            </w:pPr>
            <w:r w:rsidRPr="00701285">
              <w:rPr>
                <w:rFonts w:ascii="Cambria" w:eastAsia="Calibri,Bold" w:hAnsi="Cambria" w:cs="Calibri"/>
                <w:bCs/>
                <w:lang w:val="en-US"/>
              </w:rPr>
              <w:t>2014</w:t>
            </w:r>
          </w:p>
        </w:tc>
        <w:tc>
          <w:tcPr>
            <w:tcW w:w="3402" w:type="dxa"/>
            <w:shd w:val="clear" w:color="auto" w:fill="auto"/>
          </w:tcPr>
          <w:p w:rsidR="00701285" w:rsidRPr="00701285" w:rsidRDefault="00701285" w:rsidP="00701285">
            <w:pPr>
              <w:autoSpaceDE w:val="0"/>
              <w:autoSpaceDN w:val="0"/>
              <w:adjustRightInd w:val="0"/>
              <w:spacing w:after="0" w:line="276" w:lineRule="auto"/>
              <w:ind w:firstLine="360"/>
              <w:jc w:val="center"/>
              <w:rPr>
                <w:rFonts w:ascii="Cambria" w:hAnsi="Cambria" w:cs="Tahoma"/>
                <w:color w:val="000000"/>
                <w:shd w:val="clear" w:color="auto" w:fill="FFFFFF"/>
              </w:rPr>
            </w:pPr>
            <w:r w:rsidRPr="00701285">
              <w:rPr>
                <w:rFonts w:ascii="Cambria" w:hAnsi="Cambria" w:cs="Tahoma"/>
                <w:color w:val="000000"/>
                <w:shd w:val="clear" w:color="auto" w:fill="FFFFFF"/>
              </w:rPr>
              <w:t>5 608</w:t>
            </w:r>
          </w:p>
        </w:tc>
      </w:tr>
    </w:tbl>
    <w:p w:rsidR="00701285" w:rsidRPr="00701285" w:rsidRDefault="00701285" w:rsidP="00701285">
      <w:pPr>
        <w:tabs>
          <w:tab w:val="left" w:pos="1134"/>
        </w:tabs>
        <w:autoSpaceDE w:val="0"/>
        <w:autoSpaceDN w:val="0"/>
        <w:adjustRightInd w:val="0"/>
        <w:spacing w:after="0" w:line="276" w:lineRule="auto"/>
        <w:ind w:left="-1417" w:firstLine="1417"/>
        <w:jc w:val="both"/>
        <w:rPr>
          <w:rFonts w:ascii="Cambria" w:eastAsia="Calibri,Bold" w:hAnsi="Cambria" w:cs="Calibri"/>
        </w:rPr>
      </w:pPr>
      <w:r w:rsidRPr="00701285">
        <w:rPr>
          <w:rFonts w:ascii="Cambria" w:eastAsia="Calibri,Bold" w:hAnsi="Cambria" w:cs="Calibri"/>
        </w:rPr>
        <w:lastRenderedPageBreak/>
        <w:tab/>
        <w:t>Źródło: Opracowanie własne na podstawie GUS - BDL</w:t>
      </w:r>
    </w:p>
    <w:p w:rsidR="00602B02" w:rsidRDefault="00602B02" w:rsidP="00602B02">
      <w:pPr>
        <w:spacing w:line="360" w:lineRule="auto"/>
        <w:jc w:val="both"/>
        <w:rPr>
          <w:rFonts w:ascii="Cambria" w:hAnsi="Cambria"/>
        </w:rPr>
      </w:pP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rPr>
      </w:pPr>
      <w:r w:rsidRPr="00701285">
        <w:rPr>
          <w:rFonts w:ascii="Cambria" w:eastAsia="Calibri,Bold" w:hAnsi="Cambria" w:cs="Calibri"/>
        </w:rPr>
        <w:t xml:space="preserve">Gmina Spiczyn jest gminą aktywną demograficznie, co stawia ją w korzystnym świetle na tle  większości gmin wiejskich Lubelszczyzny. Zmiany poziomu liczby ludności ukazuje powyższa tabela. </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rPr>
      </w:pPr>
      <w:r w:rsidRPr="00701285">
        <w:rPr>
          <w:rFonts w:ascii="Cambria" w:eastAsia="Calibri,Bold" w:hAnsi="Cambria" w:cs="Calibri"/>
        </w:rPr>
        <w:t xml:space="preserve">Znajomość obecnych warunków demograficznych oraz predykcja przyszłości w tym zakresie ma dla planowania zaopatrzenia w ciepło, energię elektryczną oraz paliwa znaczenie kluczowe. Z jednej strony liczba ludności ma wpływ na aktualne zapotrzebowanie na paliwa i media energetyczne oraz stanowi odniesienie dla obliczania wskaźników wyjściowych do bieżącej oceny funkcjonowania systemu energetycznego. Ocena ta z kolei jest bazą planowania działań w zakresie rozwoju i modernizacji </w:t>
      </w:r>
      <w:r w:rsidR="004553B4">
        <w:rPr>
          <w:rFonts w:ascii="Cambria" w:eastAsia="Calibri,Bold" w:hAnsi="Cambria" w:cs="Calibri"/>
        </w:rPr>
        <w:t xml:space="preserve">gminnego </w:t>
      </w:r>
      <w:r w:rsidRPr="00701285">
        <w:rPr>
          <w:rFonts w:ascii="Cambria" w:eastAsia="Calibri,Bold" w:hAnsi="Cambria" w:cs="Calibri"/>
        </w:rPr>
        <w:t xml:space="preserve">systemu energetycznego. </w:t>
      </w:r>
    </w:p>
    <w:p w:rsidR="00701285" w:rsidRPr="00701285" w:rsidRDefault="00701285" w:rsidP="007E67B7">
      <w:pPr>
        <w:pStyle w:val="Nagwek2"/>
        <w:numPr>
          <w:ilvl w:val="1"/>
          <w:numId w:val="4"/>
        </w:numPr>
        <w:ind w:left="567" w:hanging="567"/>
        <w:rPr>
          <w:rFonts w:eastAsia="Calibri,Bold"/>
        </w:rPr>
      </w:pPr>
      <w:bookmarkStart w:id="28" w:name="_Toc433699754"/>
      <w:bookmarkStart w:id="29" w:name="_Toc453332774"/>
      <w:r w:rsidRPr="00701285">
        <w:rPr>
          <w:rFonts w:eastAsia="Calibri,Bold"/>
        </w:rPr>
        <w:t>Sytuacja mieszkaniowa</w:t>
      </w:r>
      <w:bookmarkEnd w:id="28"/>
      <w:bookmarkEnd w:id="29"/>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bCs/>
        </w:rPr>
      </w:pPr>
      <w:r w:rsidRPr="00701285">
        <w:rPr>
          <w:rFonts w:ascii="Cambria" w:eastAsia="Calibri,Bold" w:hAnsi="Cambria" w:cs="Calibri"/>
        </w:rPr>
        <w:t xml:space="preserve">Według danych z Głównego Urzędu Statystycznego w Gminie Spiczyn znajduje się </w:t>
      </w:r>
      <w:r w:rsidRPr="00701285">
        <w:rPr>
          <w:rFonts w:ascii="Cambria" w:hAnsi="Cambria" w:cs="Tahoma"/>
          <w:color w:val="000000"/>
          <w:shd w:val="clear" w:color="auto" w:fill="FFFFFF"/>
        </w:rPr>
        <w:t>1730</w:t>
      </w:r>
      <w:r w:rsidRPr="00701285">
        <w:rPr>
          <w:rFonts w:ascii="Cambria" w:eastAsia="Calibri,Bold" w:hAnsi="Cambria" w:cs="Calibri"/>
        </w:rPr>
        <w:t> mieszkań (stan na rok 2013)</w:t>
      </w:r>
      <w:r w:rsidRPr="00701285">
        <w:rPr>
          <w:rFonts w:ascii="Cambria" w:eastAsia="Calibri,Bold" w:hAnsi="Cambria" w:cs="Calibri"/>
          <w:bCs/>
        </w:rPr>
        <w:t>.</w:t>
      </w:r>
      <w:r w:rsidRPr="00701285">
        <w:rPr>
          <w:rFonts w:ascii="Cambria" w:eastAsia="Calibri,Bold" w:hAnsi="Cambria" w:cs="Calibri"/>
        </w:rPr>
        <w:t xml:space="preserve"> Od roku 2002 liczba mieszkań zwiększyła się o 170 mieszkań. Przeciętna powierzchnia użytkowa mieszkania wynosi ok. 92,6 </w:t>
      </w:r>
      <w:r w:rsidRPr="00701285">
        <w:rPr>
          <w:rFonts w:ascii="Cambria" w:eastAsia="Calibri,Bold" w:hAnsi="Cambria" w:cs="Calibri"/>
          <w:bCs/>
        </w:rPr>
        <w:t>m</w:t>
      </w:r>
      <w:r w:rsidRPr="00701285">
        <w:rPr>
          <w:rFonts w:ascii="Cambria" w:eastAsia="Calibri,Bold" w:hAnsi="Cambria" w:cs="Calibri"/>
          <w:bCs/>
          <w:vertAlign w:val="superscript"/>
        </w:rPr>
        <w:t>2</w:t>
      </w:r>
    </w:p>
    <w:p w:rsidR="00AF7551" w:rsidRDefault="00AF7551" w:rsidP="00701285">
      <w:pPr>
        <w:tabs>
          <w:tab w:val="left" w:pos="851"/>
        </w:tabs>
        <w:autoSpaceDE w:val="0"/>
        <w:autoSpaceDN w:val="0"/>
        <w:adjustRightInd w:val="0"/>
        <w:spacing w:after="0" w:line="276" w:lineRule="auto"/>
        <w:jc w:val="both"/>
        <w:rPr>
          <w:rFonts w:ascii="Bookman Old Style" w:eastAsia="Calibri,Bold" w:hAnsi="Bookman Old Style" w:cs="Calibri"/>
          <w:i/>
          <w:sz w:val="20"/>
          <w:szCs w:val="20"/>
        </w:rPr>
      </w:pPr>
    </w:p>
    <w:p w:rsidR="00AF7551" w:rsidRDefault="00AF7551" w:rsidP="00701285">
      <w:pPr>
        <w:tabs>
          <w:tab w:val="left" w:pos="851"/>
        </w:tabs>
        <w:autoSpaceDE w:val="0"/>
        <w:autoSpaceDN w:val="0"/>
        <w:adjustRightInd w:val="0"/>
        <w:spacing w:after="0" w:line="276" w:lineRule="auto"/>
        <w:jc w:val="both"/>
        <w:rPr>
          <w:rFonts w:ascii="Bookman Old Style" w:eastAsia="Calibri,Bold" w:hAnsi="Bookman Old Style" w:cs="Calibri"/>
          <w:i/>
          <w:sz w:val="20"/>
          <w:szCs w:val="20"/>
        </w:rPr>
      </w:pPr>
    </w:p>
    <w:p w:rsidR="00AF7551" w:rsidRDefault="00AF7551" w:rsidP="00701285">
      <w:pPr>
        <w:tabs>
          <w:tab w:val="left" w:pos="851"/>
        </w:tabs>
        <w:autoSpaceDE w:val="0"/>
        <w:autoSpaceDN w:val="0"/>
        <w:adjustRightInd w:val="0"/>
        <w:spacing w:after="0" w:line="276" w:lineRule="auto"/>
        <w:jc w:val="both"/>
        <w:rPr>
          <w:rFonts w:ascii="Bookman Old Style" w:eastAsia="Calibri,Bold" w:hAnsi="Bookman Old Style" w:cs="Calibri"/>
          <w:i/>
          <w:sz w:val="20"/>
          <w:szCs w:val="20"/>
        </w:rPr>
      </w:pPr>
    </w:p>
    <w:p w:rsidR="00AF7551" w:rsidRDefault="00AF7551" w:rsidP="00701285">
      <w:pPr>
        <w:tabs>
          <w:tab w:val="left" w:pos="851"/>
        </w:tabs>
        <w:autoSpaceDE w:val="0"/>
        <w:autoSpaceDN w:val="0"/>
        <w:adjustRightInd w:val="0"/>
        <w:spacing w:after="0" w:line="276" w:lineRule="auto"/>
        <w:jc w:val="both"/>
        <w:rPr>
          <w:rFonts w:ascii="Bookman Old Style" w:eastAsia="Calibri,Bold" w:hAnsi="Bookman Old Style" w:cs="Calibri"/>
          <w:i/>
          <w:sz w:val="20"/>
          <w:szCs w:val="20"/>
        </w:rPr>
      </w:pPr>
    </w:p>
    <w:p w:rsidR="00AF7551" w:rsidRDefault="00AF7551" w:rsidP="00701285">
      <w:pPr>
        <w:tabs>
          <w:tab w:val="left" w:pos="851"/>
        </w:tabs>
        <w:autoSpaceDE w:val="0"/>
        <w:autoSpaceDN w:val="0"/>
        <w:adjustRightInd w:val="0"/>
        <w:spacing w:after="0" w:line="276" w:lineRule="auto"/>
        <w:jc w:val="both"/>
        <w:rPr>
          <w:rFonts w:ascii="Bookman Old Style" w:eastAsia="Calibri,Bold" w:hAnsi="Bookman Old Style" w:cs="Calibri"/>
          <w:i/>
          <w:sz w:val="20"/>
          <w:szCs w:val="20"/>
        </w:rPr>
      </w:pPr>
    </w:p>
    <w:p w:rsidR="00701285" w:rsidRPr="00701285" w:rsidRDefault="00701285" w:rsidP="00701285">
      <w:pPr>
        <w:tabs>
          <w:tab w:val="left" w:pos="851"/>
        </w:tabs>
        <w:autoSpaceDE w:val="0"/>
        <w:autoSpaceDN w:val="0"/>
        <w:adjustRightInd w:val="0"/>
        <w:spacing w:after="0" w:line="276" w:lineRule="auto"/>
        <w:jc w:val="both"/>
        <w:rPr>
          <w:rFonts w:ascii="Bookman Old Style" w:eastAsia="Calibri,Bold" w:hAnsi="Bookman Old Style" w:cs="Calibri"/>
          <w:i/>
          <w:sz w:val="20"/>
          <w:szCs w:val="20"/>
        </w:rPr>
      </w:pPr>
      <w:r w:rsidRPr="00701285">
        <w:rPr>
          <w:rFonts w:ascii="Bookman Old Style" w:eastAsia="Calibri,Bold" w:hAnsi="Bookman Old Style" w:cs="Calibri"/>
          <w:i/>
          <w:sz w:val="20"/>
          <w:szCs w:val="20"/>
        </w:rPr>
        <w:t>Tabela.</w:t>
      </w:r>
      <w:r w:rsidRPr="00701285">
        <w:rPr>
          <w:rFonts w:ascii="Bookman Old Style" w:eastAsia="Calibri,Bold" w:hAnsi="Bookman Old Style" w:cs="Calibri"/>
          <w:i/>
          <w:sz w:val="20"/>
          <w:szCs w:val="20"/>
        </w:rPr>
        <w:tab/>
        <w:t>Liczba mieszkań w Gminie Spiczyn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2"/>
        <w:gridCol w:w="2126"/>
        <w:gridCol w:w="2268"/>
        <w:gridCol w:w="2546"/>
      </w:tblGrid>
      <w:tr w:rsidR="00701285" w:rsidRPr="00701285" w:rsidTr="00701285">
        <w:tc>
          <w:tcPr>
            <w:tcW w:w="2122" w:type="dxa"/>
            <w:vMerge w:val="restart"/>
            <w:shd w:val="clear" w:color="auto" w:fill="92D050"/>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p>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
                <w:bCs/>
              </w:rPr>
              <w:t>Rok</w:t>
            </w:r>
          </w:p>
        </w:tc>
        <w:tc>
          <w:tcPr>
            <w:tcW w:w="2126" w:type="dxa"/>
            <w:vMerge w:val="restart"/>
            <w:shd w:val="clear" w:color="auto" w:fill="92D050"/>
          </w:tcPr>
          <w:p w:rsidR="00701285" w:rsidRPr="00701285" w:rsidRDefault="00701285" w:rsidP="00701285">
            <w:pPr>
              <w:autoSpaceDE w:val="0"/>
              <w:autoSpaceDN w:val="0"/>
              <w:adjustRightInd w:val="0"/>
              <w:spacing w:after="0" w:line="276" w:lineRule="auto"/>
              <w:ind w:firstLine="360"/>
              <w:jc w:val="both"/>
              <w:rPr>
                <w:rFonts w:ascii="Cambria" w:eastAsia="Calibri,Bold" w:hAnsi="Cambria" w:cs="Calibri"/>
                <w:b/>
                <w:bCs/>
              </w:rPr>
            </w:pPr>
          </w:p>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
                <w:bCs/>
              </w:rPr>
              <w:t>Liczba</w:t>
            </w:r>
          </w:p>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
                <w:bCs/>
              </w:rPr>
              <w:t>mieszkań</w:t>
            </w:r>
          </w:p>
        </w:tc>
        <w:tc>
          <w:tcPr>
            <w:tcW w:w="4814" w:type="dxa"/>
            <w:gridSpan w:val="2"/>
            <w:shd w:val="clear" w:color="auto" w:fill="92D050"/>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
                <w:bCs/>
              </w:rPr>
              <w:t>Przeciętna powierzchnia użytkowa [m</w:t>
            </w:r>
            <w:r w:rsidRPr="00701285">
              <w:rPr>
                <w:rFonts w:ascii="Cambria" w:eastAsia="Calibri,Bold" w:hAnsi="Cambria" w:cs="Calibri"/>
                <w:b/>
                <w:bCs/>
                <w:vertAlign w:val="superscript"/>
              </w:rPr>
              <w:t>2</w:t>
            </w:r>
            <w:r w:rsidRPr="00701285">
              <w:rPr>
                <w:rFonts w:ascii="Cambria" w:eastAsia="Calibri,Bold" w:hAnsi="Cambria" w:cs="Calibri"/>
                <w:b/>
                <w:bCs/>
              </w:rPr>
              <w:t>]</w:t>
            </w:r>
          </w:p>
        </w:tc>
      </w:tr>
      <w:tr w:rsidR="00701285" w:rsidRPr="00701285" w:rsidTr="00701285">
        <w:tc>
          <w:tcPr>
            <w:tcW w:w="2122" w:type="dxa"/>
            <w:vMerge/>
            <w:shd w:val="clear" w:color="auto" w:fill="92D050"/>
          </w:tcPr>
          <w:p w:rsidR="00701285" w:rsidRPr="00701285" w:rsidRDefault="00701285" w:rsidP="00701285">
            <w:pPr>
              <w:autoSpaceDE w:val="0"/>
              <w:autoSpaceDN w:val="0"/>
              <w:adjustRightInd w:val="0"/>
              <w:spacing w:after="0" w:line="276" w:lineRule="auto"/>
              <w:ind w:firstLine="360"/>
              <w:jc w:val="both"/>
              <w:rPr>
                <w:rFonts w:ascii="Cambria" w:eastAsia="Calibri,Bold" w:hAnsi="Cambria" w:cs="Calibri"/>
                <w:b/>
                <w:bCs/>
              </w:rPr>
            </w:pPr>
          </w:p>
        </w:tc>
        <w:tc>
          <w:tcPr>
            <w:tcW w:w="2126" w:type="dxa"/>
            <w:vMerge/>
            <w:shd w:val="clear" w:color="auto" w:fill="92D050"/>
          </w:tcPr>
          <w:p w:rsidR="00701285" w:rsidRPr="00701285" w:rsidRDefault="00701285" w:rsidP="00701285">
            <w:pPr>
              <w:autoSpaceDE w:val="0"/>
              <w:autoSpaceDN w:val="0"/>
              <w:adjustRightInd w:val="0"/>
              <w:spacing w:after="0" w:line="276" w:lineRule="auto"/>
              <w:ind w:firstLine="360"/>
              <w:jc w:val="both"/>
              <w:rPr>
                <w:rFonts w:ascii="Cambria" w:eastAsia="Calibri,Bold" w:hAnsi="Cambria" w:cs="Calibri"/>
                <w:b/>
                <w:bCs/>
              </w:rPr>
            </w:pPr>
          </w:p>
        </w:tc>
        <w:tc>
          <w:tcPr>
            <w:tcW w:w="2268" w:type="dxa"/>
            <w:shd w:val="clear" w:color="auto" w:fill="92D050"/>
          </w:tcPr>
          <w:p w:rsidR="00701285" w:rsidRPr="00701285" w:rsidRDefault="00701285" w:rsidP="00701285">
            <w:pPr>
              <w:autoSpaceDE w:val="0"/>
              <w:autoSpaceDN w:val="0"/>
              <w:adjustRightInd w:val="0"/>
              <w:spacing w:after="0" w:line="276" w:lineRule="auto"/>
              <w:ind w:firstLine="360"/>
              <w:rPr>
                <w:rFonts w:ascii="Cambria" w:eastAsia="Calibri,Bold" w:hAnsi="Cambria" w:cs="Calibri"/>
                <w:b/>
                <w:bCs/>
              </w:rPr>
            </w:pPr>
            <w:r w:rsidRPr="00701285">
              <w:rPr>
                <w:rFonts w:ascii="Cambria" w:eastAsia="Calibri,Bold" w:hAnsi="Cambria" w:cs="Calibri"/>
                <w:b/>
                <w:bCs/>
              </w:rPr>
              <w:t>1 mieszkania</w:t>
            </w:r>
          </w:p>
        </w:tc>
        <w:tc>
          <w:tcPr>
            <w:tcW w:w="2546" w:type="dxa"/>
            <w:shd w:val="clear" w:color="auto" w:fill="92D050"/>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
                <w:bCs/>
              </w:rPr>
            </w:pPr>
            <w:r w:rsidRPr="00701285">
              <w:rPr>
                <w:rFonts w:ascii="Cambria" w:eastAsia="Calibri,Bold" w:hAnsi="Cambria" w:cs="Calibri"/>
                <w:b/>
                <w:bCs/>
              </w:rPr>
              <w:t>Powierzchnia ogółem</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rPr>
            </w:pPr>
            <w:r w:rsidRPr="00701285">
              <w:rPr>
                <w:rFonts w:ascii="Cambria" w:eastAsia="Calibri,Bold" w:hAnsi="Cambria" w:cs="Calibri"/>
                <w:bCs/>
                <w:sz w:val="20"/>
                <w:szCs w:val="20"/>
              </w:rPr>
              <w:t>2002</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rPr>
            </w:pPr>
            <w:r w:rsidRPr="00701285">
              <w:rPr>
                <w:rFonts w:ascii="Cambria" w:hAnsi="Cambria" w:cs="Tahoma"/>
                <w:color w:val="000000"/>
                <w:sz w:val="20"/>
                <w:szCs w:val="20"/>
                <w:shd w:val="clear" w:color="auto" w:fill="FFFFFF"/>
              </w:rPr>
              <w:t>1560</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rPr>
            </w:pPr>
            <w:r w:rsidRPr="00701285">
              <w:rPr>
                <w:rFonts w:ascii="Cambria" w:eastAsia="Calibri,Bold" w:hAnsi="Cambria" w:cs="Calibri"/>
                <w:bCs/>
                <w:sz w:val="20"/>
                <w:szCs w:val="20"/>
              </w:rPr>
              <w:t>85,9</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rPr>
              <w:t>134 00</w:t>
            </w:r>
            <w:r w:rsidRPr="00701285">
              <w:rPr>
                <w:rFonts w:ascii="Cambria" w:eastAsia="Calibri,Bold" w:hAnsi="Cambria" w:cs="Calibri"/>
                <w:bCs/>
                <w:sz w:val="20"/>
                <w:szCs w:val="20"/>
                <w:lang w:val="en-US"/>
              </w:rPr>
              <w:t>4</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2003</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1569</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86,0</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134 934</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2004</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1577</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86,1</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135 779</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2005</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1583</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86,3</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136 612</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2006</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1587</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86,4</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137 116</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2007</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1600</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86,7</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138 720</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2008</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1619</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87,3</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141 339</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2009</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1630</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87,6</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142 788</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2010</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1666</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91,0</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151 606</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2011</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1686</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91,8</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154 774</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2012</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1706</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92,3</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157 463</w:t>
            </w:r>
          </w:p>
        </w:tc>
      </w:tr>
      <w:tr w:rsidR="00701285" w:rsidRPr="00701285" w:rsidTr="00701285">
        <w:tc>
          <w:tcPr>
            <w:tcW w:w="2122"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2013</w:t>
            </w:r>
          </w:p>
        </w:tc>
        <w:tc>
          <w:tcPr>
            <w:tcW w:w="212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hAnsi="Cambria" w:cs="Tahoma"/>
                <w:color w:val="000000"/>
                <w:sz w:val="20"/>
                <w:szCs w:val="20"/>
                <w:shd w:val="clear" w:color="auto" w:fill="FFFFFF"/>
              </w:rPr>
              <w:t>1730</w:t>
            </w:r>
          </w:p>
        </w:tc>
        <w:tc>
          <w:tcPr>
            <w:tcW w:w="2268"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92,6</w:t>
            </w:r>
          </w:p>
        </w:tc>
        <w:tc>
          <w:tcPr>
            <w:tcW w:w="2546" w:type="dxa"/>
          </w:tcPr>
          <w:p w:rsidR="00701285" w:rsidRPr="00701285" w:rsidRDefault="00701285" w:rsidP="00701285">
            <w:pPr>
              <w:autoSpaceDE w:val="0"/>
              <w:autoSpaceDN w:val="0"/>
              <w:adjustRightInd w:val="0"/>
              <w:spacing w:after="0" w:line="276" w:lineRule="auto"/>
              <w:ind w:firstLine="360"/>
              <w:jc w:val="center"/>
              <w:rPr>
                <w:rFonts w:ascii="Cambria" w:eastAsia="Calibri,Bold" w:hAnsi="Cambria" w:cs="Calibri"/>
                <w:bCs/>
                <w:sz w:val="20"/>
                <w:szCs w:val="20"/>
                <w:lang w:val="en-US"/>
              </w:rPr>
            </w:pPr>
            <w:r w:rsidRPr="00701285">
              <w:rPr>
                <w:rFonts w:ascii="Cambria" w:eastAsia="Calibri,Bold" w:hAnsi="Cambria" w:cs="Calibri"/>
                <w:bCs/>
                <w:sz w:val="20"/>
                <w:szCs w:val="20"/>
                <w:lang w:val="en-US"/>
              </w:rPr>
              <w:t>160 198</w:t>
            </w:r>
          </w:p>
        </w:tc>
      </w:tr>
    </w:tbl>
    <w:p w:rsidR="00701285" w:rsidRPr="00701285" w:rsidRDefault="00701285" w:rsidP="00701285">
      <w:pPr>
        <w:spacing w:after="120" w:line="360" w:lineRule="auto"/>
        <w:jc w:val="both"/>
        <w:rPr>
          <w:rFonts w:ascii="Cambria" w:eastAsia="Times New Roman" w:hAnsi="Cambria" w:cs="Times New Roman"/>
          <w:sz w:val="20"/>
          <w:szCs w:val="20"/>
          <w:lang w:eastAsia="pl-PL"/>
        </w:rPr>
      </w:pPr>
      <w:r w:rsidRPr="00701285">
        <w:rPr>
          <w:rFonts w:ascii="Cambria" w:eastAsia="Times New Roman" w:hAnsi="Cambria" w:cs="Times New Roman"/>
          <w:sz w:val="20"/>
          <w:szCs w:val="20"/>
          <w:lang w:eastAsia="pl-PL"/>
        </w:rPr>
        <w:t>Źródło: Opracowanie własne na podstawie GUS – Bank Danych Lokalnych</w:t>
      </w:r>
    </w:p>
    <w:p w:rsidR="00701285" w:rsidRPr="00701285" w:rsidRDefault="00701285" w:rsidP="00701285">
      <w:pPr>
        <w:autoSpaceDE w:val="0"/>
        <w:autoSpaceDN w:val="0"/>
        <w:adjustRightInd w:val="0"/>
        <w:spacing w:after="0" w:line="360" w:lineRule="auto"/>
        <w:jc w:val="both"/>
        <w:rPr>
          <w:rFonts w:ascii="Cambria" w:eastAsia="Calibri,Bold" w:hAnsi="Cambria" w:cs="Calibri"/>
        </w:rPr>
      </w:pPr>
      <w:r w:rsidRPr="00701285">
        <w:rPr>
          <w:rFonts w:ascii="Cambria" w:eastAsia="Calibri,Bold" w:hAnsi="Cambria" w:cs="Calibri"/>
        </w:rPr>
        <w:t xml:space="preserve">W latach 2002-2013 w Gminie Spiczyn zasoby mieszkaniowe utrzymywały się mniej więcej na stałym poziomie i w 2013 roku wynosiły </w:t>
      </w:r>
      <w:r w:rsidRPr="00701285">
        <w:rPr>
          <w:rFonts w:ascii="Cambria" w:hAnsi="Cambria" w:cs="Tahoma"/>
          <w:color w:val="000000"/>
          <w:shd w:val="clear" w:color="auto" w:fill="FFFFFF"/>
        </w:rPr>
        <w:t xml:space="preserve">1730 </w:t>
      </w:r>
      <w:r w:rsidRPr="00701285">
        <w:rPr>
          <w:rFonts w:ascii="Cambria" w:eastAsia="Calibri,Bold" w:hAnsi="Cambria" w:cs="Calibri"/>
        </w:rPr>
        <w:t xml:space="preserve">mieszkań. Ponad dwie trzecie zużywanej w gospodarstwach domowych energii jest przeznaczana na ogrzewanie budynków. Większość </w:t>
      </w:r>
      <w:r w:rsidRPr="00701285">
        <w:rPr>
          <w:rFonts w:ascii="Cambria" w:eastAsia="Calibri,Bold" w:hAnsi="Cambria" w:cs="Calibri"/>
        </w:rPr>
        <w:lastRenderedPageBreak/>
        <w:t>mieszkań w gminie została wybudowana kilkadziesiąt lat temu, przy niższych niż obecnie cenach  energii (i zaniżonych oczekiwaniach względem cen w przyszłości) oraz znacznie niższej świadomości zagrożenia związanego z globalnym ociepleniem. Ta sytuacja na rynku energii przekładała się na przyjmowane rozwiązania techniczne w budownictwie – brakowało motywacji do ponoszenia kosztów odpowiedniej termoizolacji czy szczelnych okien. Wzrost cen energii dostarczył czysto ekonomicznych bodźców do zwiększenia efektywności jej spożycia w gospodarstwach domowych. Inwestycja w termoizolację stała się opłacalna w obliczu prognoz wzrostu cen energii w Polsce. Niemniej wciąż większość gospodarstw i budynków użyteczności publicznej pozostaje nieocieplona w stopniu zapewniającym zyskowność. W przypadku gospodarstw domowych można wyróżnić dwa główne źródła niepewności dotyczącej przyszłej emisyjności i energochłonności gospodarstw domowych:</w:t>
      </w:r>
    </w:p>
    <w:p w:rsidR="00701285" w:rsidRPr="00701285" w:rsidRDefault="00701285" w:rsidP="007E67B7">
      <w:pPr>
        <w:numPr>
          <w:ilvl w:val="0"/>
          <w:numId w:val="29"/>
        </w:numPr>
        <w:autoSpaceDE w:val="0"/>
        <w:autoSpaceDN w:val="0"/>
        <w:adjustRightInd w:val="0"/>
        <w:spacing w:after="0" w:line="360" w:lineRule="auto"/>
        <w:jc w:val="both"/>
        <w:rPr>
          <w:rFonts w:ascii="Cambria" w:eastAsia="Calibri,Bold" w:hAnsi="Cambria" w:cs="Calibri"/>
        </w:rPr>
      </w:pPr>
      <w:r w:rsidRPr="00701285">
        <w:rPr>
          <w:rFonts w:ascii="Cambria" w:eastAsia="Calibri,Bold" w:hAnsi="Cambria" w:cs="Calibri"/>
        </w:rPr>
        <w:t>tempo i charakter rozwoju mieszkalnictwa oraz</w:t>
      </w:r>
    </w:p>
    <w:p w:rsidR="00701285" w:rsidRPr="00701285" w:rsidRDefault="00701285" w:rsidP="007E67B7">
      <w:pPr>
        <w:numPr>
          <w:ilvl w:val="0"/>
          <w:numId w:val="29"/>
        </w:numPr>
        <w:autoSpaceDE w:val="0"/>
        <w:autoSpaceDN w:val="0"/>
        <w:adjustRightInd w:val="0"/>
        <w:spacing w:after="0" w:line="360" w:lineRule="auto"/>
        <w:jc w:val="both"/>
        <w:rPr>
          <w:rFonts w:ascii="Cambria" w:eastAsia="Calibri,Bold" w:hAnsi="Cambria" w:cs="Calibri"/>
        </w:rPr>
      </w:pPr>
      <w:r w:rsidRPr="00701285">
        <w:rPr>
          <w:rFonts w:ascii="Cambria" w:eastAsia="Calibri,Bold" w:hAnsi="Cambria" w:cs="Calibri"/>
        </w:rPr>
        <w:t>szybkość adaptacji do nowych technologii (głównie w zakresie izolacji cieplnej).</w:t>
      </w:r>
    </w:p>
    <w:p w:rsidR="00701285" w:rsidRPr="00701285" w:rsidRDefault="00701285" w:rsidP="00701285">
      <w:pPr>
        <w:autoSpaceDE w:val="0"/>
        <w:autoSpaceDN w:val="0"/>
        <w:adjustRightInd w:val="0"/>
        <w:spacing w:after="0" w:line="360" w:lineRule="auto"/>
        <w:jc w:val="both"/>
        <w:rPr>
          <w:rFonts w:ascii="Cambria" w:eastAsia="Calibri,Bold" w:hAnsi="Cambria" w:cs="Calibri"/>
        </w:rPr>
      </w:pPr>
      <w:r w:rsidRPr="00701285">
        <w:rPr>
          <w:rFonts w:ascii="Cambria" w:eastAsia="Calibri,Bold" w:hAnsi="Cambria" w:cs="Calibri"/>
        </w:rPr>
        <w:t>W latach 2002 - 2013 na terenie gminy rocznie oddawano do użytku zaledwie po kilkanaście mieszkań. Nie należy jednak oceniać tego jako efektu złej koniunktury lub zastoju w budownictwie, jest to przede wszystkim efektem wysokiego stopnia zaspokojenia potrzeb lokalowych mieszkańców gminy. Również dane dotyczące liczby osób na jedno mieszkanie i na jedną izbę oraz przeciętnej powierzchni użytkowej na jedną osobę lokują gminę na najwyższej pozycji w powiecie.</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rPr>
      </w:pPr>
      <w:r w:rsidRPr="00701285">
        <w:rPr>
          <w:rFonts w:ascii="Cambria" w:eastAsia="Calibri,Bold" w:hAnsi="Cambria" w:cs="Calibri"/>
        </w:rPr>
        <w:t xml:space="preserve">Głównym źródłem poprawy efektywności energetycznej gospodarstw domowych w Gminie Spiczyn w perspektywie do 2020 r. jest lepsza izolacja cieplna budynków już istniejących i budowanych w przyszłości. Mimo opłacalności inwestycji w termomodernizację wielu konsumentów ich nie podejmuje – dzieje się tak w wyniku istnienia niedoskonałości rynku, jak np. asymetria informacji. Zadaniem samorządu gminnego w takiej sytuacjach jest interwencja i przywrócenie stanu optymalnego społecznie. Dlatego uzasadnione i zalecane jest pobudzanie inwestycji w lepszą izolację cieplną budynków mieszkalnych oraz efektywniejsze rozwiązania techniczne przede wszystkim przez usuwanie asymetrii informacji, a także przy ograniczonym wykorzystaniu instrumentów </w:t>
      </w:r>
      <w:r w:rsidR="004553B4">
        <w:rPr>
          <w:rFonts w:ascii="Cambria" w:eastAsia="Calibri,Bold" w:hAnsi="Cambria" w:cs="Calibri"/>
        </w:rPr>
        <w:t>ekonomicznych</w:t>
      </w:r>
      <w:r w:rsidRPr="00701285">
        <w:rPr>
          <w:rFonts w:ascii="Cambria" w:eastAsia="Calibri,Bold" w:hAnsi="Cambria" w:cs="Calibri"/>
        </w:rPr>
        <w:t xml:space="preserve">. Jednocześnie emisyjne rozwiązania w budownictwie będą mieć niższą stopę zwrotu z powodu wprowadzenia podatku węglowego, co z kolei w sposób naturalny zwiększy atrakcyjność „czystszych” technologii. </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rPr>
      </w:pPr>
      <w:r w:rsidRPr="00701285">
        <w:rPr>
          <w:rFonts w:ascii="Cambria" w:eastAsia="Calibri,Bold" w:hAnsi="Cambria" w:cs="Calibri"/>
        </w:rPr>
        <w:t xml:space="preserve">W celu oszacowania kosztów wszystkich budynków objętych termoizolacją na terenie gminy dokonano symulacji kosztów jednorodzinnego domu mieszkalnego, którego powierzchnia użytkowa wynosiła </w:t>
      </w:r>
      <w:smartTag w:uri="urn:schemas-microsoft-com:office:smarttags" w:element="metricconverter">
        <w:smartTagPr>
          <w:attr w:name="ProductID" w:val="117 m2"/>
        </w:smartTagPr>
        <w:r w:rsidRPr="00701285">
          <w:rPr>
            <w:rFonts w:ascii="Cambria" w:eastAsia="Calibri,Bold" w:hAnsi="Cambria" w:cs="Calibri"/>
          </w:rPr>
          <w:t>117 m</w:t>
        </w:r>
        <w:r w:rsidRPr="00701285">
          <w:rPr>
            <w:rFonts w:ascii="Cambria" w:eastAsia="Calibri,Bold" w:hAnsi="Cambria" w:cs="Calibri"/>
            <w:vertAlign w:val="superscript"/>
          </w:rPr>
          <w:t>2</w:t>
        </w:r>
      </w:smartTag>
      <w:r w:rsidRPr="00701285">
        <w:rPr>
          <w:rFonts w:ascii="Cambria" w:eastAsia="Calibri,Bold" w:hAnsi="Cambria" w:cs="Calibri"/>
        </w:rPr>
        <w:t xml:space="preserve">. Koszty termomodernizacji oszacowano na poziomie 87 tys. zł, z czego największa część przypadła na ściany: 61 tys. zł oraz stropodach: 14 tys. zł. Podany koszt uwzględnia również nakłady na elementy architektoniczne poprawiające wygląd budynku. </w:t>
      </w:r>
    </w:p>
    <w:p w:rsidR="00701285" w:rsidRPr="00701285" w:rsidRDefault="00701285" w:rsidP="007E67B7">
      <w:pPr>
        <w:pStyle w:val="Nagwek2"/>
        <w:numPr>
          <w:ilvl w:val="1"/>
          <w:numId w:val="4"/>
        </w:numPr>
        <w:rPr>
          <w:rFonts w:eastAsia="Calibri,Bold"/>
        </w:rPr>
      </w:pPr>
      <w:bookmarkStart w:id="30" w:name="_Toc433699755"/>
      <w:bookmarkStart w:id="31" w:name="_Toc453332775"/>
      <w:r w:rsidRPr="00701285">
        <w:rPr>
          <w:rFonts w:eastAsia="Calibri,Bold"/>
        </w:rPr>
        <w:lastRenderedPageBreak/>
        <w:t>Sytuacja gospodarcza</w:t>
      </w:r>
      <w:bookmarkEnd w:id="30"/>
      <w:bookmarkEnd w:id="31"/>
    </w:p>
    <w:p w:rsidR="00701285" w:rsidRPr="00701285" w:rsidRDefault="00701285" w:rsidP="009B036F">
      <w:pPr>
        <w:autoSpaceDE w:val="0"/>
        <w:autoSpaceDN w:val="0"/>
        <w:adjustRightInd w:val="0"/>
        <w:spacing w:after="0" w:line="360" w:lineRule="auto"/>
        <w:ind w:firstLine="708"/>
        <w:jc w:val="both"/>
        <w:rPr>
          <w:rFonts w:ascii="Cambria" w:eastAsia="Times New Roman" w:hAnsi="Cambria" w:cs="Cambria"/>
          <w:lang w:eastAsia="pl-PL"/>
        </w:rPr>
      </w:pPr>
      <w:r w:rsidRPr="00701285">
        <w:rPr>
          <w:rFonts w:ascii="Cambria" w:eastAsia="Times New Roman" w:hAnsi="Cambria" w:cs="Cambria"/>
          <w:lang w:eastAsia="pl-PL"/>
        </w:rPr>
        <w:t>W Gminie</w:t>
      </w:r>
      <w:r w:rsidRPr="00701285">
        <w:rPr>
          <w:rFonts w:ascii="Cambria" w:eastAsia="Calibri,Bold" w:hAnsi="Cambria" w:cs="Calibri"/>
        </w:rPr>
        <w:t xml:space="preserve"> Spiczyn</w:t>
      </w:r>
      <w:r w:rsidRPr="00701285">
        <w:rPr>
          <w:rFonts w:ascii="Cambria" w:eastAsia="Times New Roman" w:hAnsi="Cambria" w:cs="Cambria"/>
          <w:lang w:eastAsia="pl-PL"/>
        </w:rPr>
        <w:t xml:space="preserve">  w 2014 roku zarejestrowanych by</w:t>
      </w:r>
      <w:r w:rsidR="004553B4">
        <w:rPr>
          <w:rFonts w:ascii="Cambria" w:eastAsia="Times New Roman" w:hAnsi="Cambria" w:cs="Cambria"/>
          <w:lang w:eastAsia="pl-PL"/>
        </w:rPr>
        <w:t>ło 337 przedsiębiorstw, w tym 63</w:t>
      </w:r>
      <w:r w:rsidRPr="00701285">
        <w:rPr>
          <w:rFonts w:ascii="Cambria" w:eastAsia="Times New Roman" w:hAnsi="Cambria" w:cs="Cambria"/>
          <w:lang w:eastAsia="pl-PL"/>
        </w:rPr>
        <w:t> należących</w:t>
      </w:r>
      <w:r w:rsidR="004553B4">
        <w:rPr>
          <w:rFonts w:ascii="Cambria" w:eastAsia="Times New Roman" w:hAnsi="Cambria" w:cs="Cambria"/>
          <w:lang w:eastAsia="pl-PL"/>
        </w:rPr>
        <w:t xml:space="preserve"> do sektora publicznego oraz 247</w:t>
      </w:r>
      <w:r w:rsidRPr="00701285">
        <w:rPr>
          <w:rFonts w:ascii="Cambria" w:eastAsia="Times New Roman" w:hAnsi="Cambria" w:cs="Cambria"/>
          <w:lang w:eastAsia="pl-PL"/>
        </w:rPr>
        <w:t xml:space="preserve"> do sektora prywatnego.</w:t>
      </w:r>
    </w:p>
    <w:p w:rsidR="00701285" w:rsidRPr="00701285" w:rsidRDefault="00701285" w:rsidP="00701285">
      <w:pPr>
        <w:autoSpaceDE w:val="0"/>
        <w:autoSpaceDN w:val="0"/>
        <w:adjustRightInd w:val="0"/>
        <w:spacing w:after="0" w:line="276" w:lineRule="auto"/>
        <w:jc w:val="both"/>
        <w:rPr>
          <w:rFonts w:ascii="Bookman Old Style" w:eastAsia="Calibri,Bold" w:hAnsi="Bookman Old Style" w:cs="Calibri"/>
          <w:bCs/>
          <w:sz w:val="20"/>
          <w:szCs w:val="20"/>
        </w:rPr>
      </w:pPr>
    </w:p>
    <w:p w:rsidR="00701285" w:rsidRPr="00701285" w:rsidRDefault="00701285" w:rsidP="00701285">
      <w:pPr>
        <w:tabs>
          <w:tab w:val="left" w:pos="851"/>
        </w:tabs>
        <w:autoSpaceDE w:val="0"/>
        <w:autoSpaceDN w:val="0"/>
        <w:adjustRightInd w:val="0"/>
        <w:spacing w:after="0" w:line="276" w:lineRule="auto"/>
        <w:ind w:left="851" w:hanging="851"/>
        <w:jc w:val="both"/>
        <w:rPr>
          <w:rFonts w:ascii="Cambria" w:eastAsia="Calibri,Bold" w:hAnsi="Cambria" w:cs="Calibri"/>
          <w:bCs/>
          <w:i/>
          <w:sz w:val="20"/>
          <w:szCs w:val="20"/>
        </w:rPr>
      </w:pPr>
      <w:r w:rsidRPr="00701285">
        <w:rPr>
          <w:rFonts w:ascii="Cambria" w:eastAsia="Calibri,Bold" w:hAnsi="Cambria" w:cs="Calibri"/>
          <w:bCs/>
          <w:i/>
          <w:sz w:val="20"/>
          <w:szCs w:val="20"/>
        </w:rPr>
        <w:t>Tabela.</w:t>
      </w:r>
      <w:r w:rsidRPr="00701285">
        <w:rPr>
          <w:rFonts w:ascii="Cambria" w:eastAsia="Calibri,Bold" w:hAnsi="Cambria" w:cs="Calibri"/>
          <w:bCs/>
          <w:i/>
          <w:sz w:val="20"/>
          <w:szCs w:val="20"/>
        </w:rPr>
        <w:tab/>
        <w:t xml:space="preserve">Liczba podmiotów działających na terenie Gminy Spiczyn z podziałem na kategorie PKD </w:t>
      </w:r>
    </w:p>
    <w:tbl>
      <w:tblPr>
        <w:tblW w:w="9289" w:type="dxa"/>
        <w:tblBorders>
          <w:top w:val="outset" w:sz="6" w:space="0" w:color="AAAAAA"/>
          <w:left w:val="outset" w:sz="6" w:space="0" w:color="AAAAAA"/>
          <w:bottom w:val="outset" w:sz="6" w:space="0" w:color="AAAAAA"/>
          <w:right w:val="outset" w:sz="6" w:space="0" w:color="AAAAAA"/>
        </w:tblBorders>
        <w:shd w:val="clear" w:color="auto" w:fill="FFFFFF"/>
        <w:tblCellMar>
          <w:left w:w="0" w:type="dxa"/>
          <w:right w:w="0" w:type="dxa"/>
        </w:tblCellMar>
        <w:tblLook w:val="04A0" w:firstRow="1" w:lastRow="0" w:firstColumn="1" w:lastColumn="0" w:noHBand="0" w:noVBand="1"/>
      </w:tblPr>
      <w:tblGrid>
        <w:gridCol w:w="7730"/>
        <w:gridCol w:w="850"/>
        <w:gridCol w:w="709"/>
      </w:tblGrid>
      <w:tr w:rsidR="00701285" w:rsidRPr="00701285" w:rsidTr="00701285">
        <w:tc>
          <w:tcPr>
            <w:tcW w:w="7730" w:type="dxa"/>
            <w:tcBorders>
              <w:top w:val="outset" w:sz="6" w:space="0" w:color="auto"/>
              <w:left w:val="outset" w:sz="6" w:space="0" w:color="auto"/>
              <w:bottom w:val="outset" w:sz="6" w:space="0" w:color="auto"/>
              <w:right w:val="single" w:sz="4" w:space="0" w:color="auto"/>
            </w:tcBorders>
            <w:shd w:val="clear" w:color="auto" w:fill="92D050"/>
            <w:tcMar>
              <w:top w:w="0" w:type="dxa"/>
              <w:left w:w="7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b/>
                <w:color w:val="000000"/>
                <w:sz w:val="20"/>
                <w:szCs w:val="20"/>
                <w:lang w:eastAsia="pl-PL"/>
              </w:rPr>
            </w:pPr>
          </w:p>
          <w:p w:rsidR="00701285" w:rsidRPr="00701285" w:rsidRDefault="00701285" w:rsidP="00701285">
            <w:pPr>
              <w:spacing w:after="0" w:line="240" w:lineRule="atLeast"/>
              <w:rPr>
                <w:rFonts w:ascii="Cambria" w:eastAsia="Times New Roman" w:hAnsi="Cambria" w:cs="Tahoma"/>
                <w:b/>
                <w:color w:val="000000"/>
                <w:sz w:val="20"/>
                <w:szCs w:val="20"/>
                <w:lang w:eastAsia="pl-PL"/>
              </w:rPr>
            </w:pPr>
            <w:r w:rsidRPr="00701285">
              <w:rPr>
                <w:rFonts w:ascii="Cambria" w:eastAsia="Times New Roman" w:hAnsi="Cambria" w:cs="Tahoma"/>
                <w:b/>
                <w:color w:val="000000"/>
                <w:sz w:val="20"/>
                <w:szCs w:val="20"/>
                <w:lang w:eastAsia="pl-PL"/>
              </w:rPr>
              <w:t>Podmioty gospodarki narodowej wpisane do rejestru REGON (stan w dniu 31 XII)</w:t>
            </w:r>
          </w:p>
        </w:tc>
        <w:tc>
          <w:tcPr>
            <w:tcW w:w="850" w:type="dxa"/>
            <w:tcBorders>
              <w:top w:val="outset" w:sz="6" w:space="0" w:color="auto"/>
              <w:left w:val="single" w:sz="4" w:space="0" w:color="auto"/>
              <w:bottom w:val="outset" w:sz="6" w:space="0" w:color="auto"/>
              <w:right w:val="single" w:sz="4" w:space="0" w:color="auto"/>
            </w:tcBorders>
            <w:shd w:val="clear" w:color="auto" w:fill="92D050"/>
            <w:vAlign w:val="center"/>
          </w:tcPr>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p>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r w:rsidRPr="00701285">
              <w:rPr>
                <w:rFonts w:ascii="Cambria" w:eastAsia="Times New Roman" w:hAnsi="Cambria" w:cs="Tahoma"/>
                <w:b/>
                <w:color w:val="000000"/>
                <w:sz w:val="20"/>
                <w:szCs w:val="20"/>
                <w:lang w:eastAsia="pl-PL"/>
              </w:rPr>
              <w:t>2002</w:t>
            </w:r>
          </w:p>
        </w:tc>
        <w:tc>
          <w:tcPr>
            <w:tcW w:w="709" w:type="dxa"/>
            <w:tcBorders>
              <w:top w:val="outset" w:sz="6" w:space="0" w:color="auto"/>
              <w:left w:val="single" w:sz="4" w:space="0" w:color="auto"/>
              <w:bottom w:val="outset" w:sz="6" w:space="0" w:color="auto"/>
              <w:right w:val="outset" w:sz="6" w:space="0" w:color="auto"/>
            </w:tcBorders>
            <w:shd w:val="clear" w:color="auto" w:fill="92D050"/>
            <w:vAlign w:val="center"/>
          </w:tcPr>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p>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p>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r w:rsidRPr="00701285">
              <w:rPr>
                <w:rFonts w:ascii="Cambria" w:eastAsia="Times New Roman" w:hAnsi="Cambria" w:cs="Tahoma"/>
                <w:b/>
                <w:color w:val="000000"/>
                <w:sz w:val="20"/>
                <w:szCs w:val="20"/>
                <w:lang w:eastAsia="pl-PL"/>
              </w:rPr>
              <w:t>2014</w:t>
            </w:r>
          </w:p>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p>
        </w:tc>
      </w:tr>
      <w:tr w:rsidR="00701285" w:rsidRPr="00701285" w:rsidTr="00701285">
        <w:tc>
          <w:tcPr>
            <w:tcW w:w="9289" w:type="dxa"/>
            <w:gridSpan w:val="3"/>
            <w:tcBorders>
              <w:top w:val="outset" w:sz="6" w:space="0" w:color="auto"/>
              <w:left w:val="outset" w:sz="6" w:space="0" w:color="auto"/>
              <w:bottom w:val="outset" w:sz="6" w:space="0" w:color="auto"/>
              <w:right w:val="outset" w:sz="6" w:space="0" w:color="auto"/>
            </w:tcBorders>
            <w:shd w:val="clear" w:color="auto" w:fill="FBE4D5" w:themeFill="accent2" w:themeFillTint="33"/>
            <w:tcMar>
              <w:top w:w="0" w:type="dxa"/>
              <w:left w:w="7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 xml:space="preserve">Jednostki wpisane do rejestru REGON wg sekcji PKD </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A - Rolnictwo, leśnictwo, łowiectwo i rybactwo</w:t>
            </w:r>
          </w:p>
        </w:tc>
        <w:tc>
          <w:tcPr>
            <w:tcW w:w="850" w:type="dxa"/>
            <w:tcBorders>
              <w:top w:val="outset" w:sz="6" w:space="0" w:color="auto"/>
              <w:left w:val="outset" w:sz="6" w:space="0" w:color="auto"/>
              <w:bottom w:val="outset" w:sz="6" w:space="0" w:color="auto"/>
              <w:right w:val="single" w:sz="4"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single" w:sz="4"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22</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B - Górnictwo i wydobywanie</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4</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C - Przetwórstwo przemysłowe</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27</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D - Wytwarzanie i zaopatrywanie w energię elektryczną, gaz, parę wodną, gorącą wodę i powietrze do układów klimatyzacyjnych</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0</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E - Dostawa wody; gospodarowanie ściekami i odpadami oraz działalność związana z rekultywacją</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1</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F - Budownictwo</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41</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G - Handel hurtowy i detaliczny; naprawa pojazdów samochodowych, włączając motocykle</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85</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H - Transport i gospodarka magazynowa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22</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I - Działalność związana z zakwaterowaniem i usługami gastronomicznymi</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8</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J - Informacja i komunikacja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7</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K - Działalność finansowa i ubezpieczeniowa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6</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L - Działalność związana z obsługą rynku nieruchomości</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7</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M - Działalność profesjonalna, naukowa i techniczna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16</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N - Działalność w zakresie usług administrowania i działalność wspierająca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6</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O - Administracja publiczna i obrona narodowa; obowiązkowe zabezpieczenia społeczne</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10</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P - Edukacja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31</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Q - Opieka zdrowotna i pomoc społeczna</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7</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R - Działalność związana z kulturą, rozrywką i rekreacją</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9</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S i T - Pozostała działalność usługowa oraz Gospodarstwa domowe zatrudniające pracowników; gospodarstwa domowe produkujące wyroby i świadczące usługi na własne potrzeby</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28</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hideMark/>
          </w:tcPr>
          <w:p w:rsidR="00701285" w:rsidRPr="00701285" w:rsidRDefault="00701285" w:rsidP="00701285">
            <w:pPr>
              <w:spacing w:after="0" w:line="240" w:lineRule="atLeast"/>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Sekcja U - Organizacje i zespoły eksterytorialne</w:t>
            </w: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hideMark/>
          </w:tcPr>
          <w:p w:rsidR="00701285" w:rsidRPr="00701285" w:rsidRDefault="00701285" w:rsidP="00701285">
            <w:pPr>
              <w:spacing w:after="0" w:line="240" w:lineRule="atLeast"/>
              <w:jc w:val="center"/>
              <w:rPr>
                <w:rFonts w:ascii="Cambria" w:eastAsia="Times New Roman" w:hAnsi="Cambria" w:cs="Tahoma"/>
                <w:color w:val="000000"/>
                <w:sz w:val="20"/>
                <w:szCs w:val="20"/>
                <w:lang w:eastAsia="pl-PL"/>
              </w:rPr>
            </w:pPr>
            <w:r w:rsidRPr="00701285">
              <w:rPr>
                <w:rFonts w:ascii="Cambria" w:eastAsia="Times New Roman" w:hAnsi="Cambria" w:cs="Tahoma"/>
                <w:color w:val="000000"/>
                <w:sz w:val="20"/>
                <w:szCs w:val="20"/>
                <w:lang w:eastAsia="pl-PL"/>
              </w:rPr>
              <w:t>0</w:t>
            </w:r>
          </w:p>
        </w:tc>
      </w:tr>
      <w:tr w:rsidR="00701285" w:rsidRPr="00701285" w:rsidTr="00701285">
        <w:tc>
          <w:tcPr>
            <w:tcW w:w="7730" w:type="dxa"/>
            <w:tcBorders>
              <w:top w:val="outset" w:sz="6" w:space="0" w:color="auto"/>
              <w:left w:val="outset" w:sz="6" w:space="0" w:color="auto"/>
              <w:bottom w:val="outset" w:sz="6" w:space="0" w:color="auto"/>
              <w:right w:val="outset" w:sz="6" w:space="0" w:color="auto"/>
            </w:tcBorders>
            <w:shd w:val="clear" w:color="auto" w:fill="FFFFFF"/>
            <w:tcMar>
              <w:top w:w="0" w:type="dxa"/>
              <w:left w:w="225" w:type="dxa"/>
              <w:bottom w:w="0" w:type="dxa"/>
              <w:right w:w="15" w:type="dxa"/>
            </w:tcMar>
            <w:vAlign w:val="center"/>
          </w:tcPr>
          <w:p w:rsidR="00701285" w:rsidRPr="00701285" w:rsidRDefault="00701285" w:rsidP="00701285">
            <w:pPr>
              <w:spacing w:after="0" w:line="240" w:lineRule="atLeast"/>
              <w:rPr>
                <w:rFonts w:ascii="Cambria" w:eastAsia="Times New Roman" w:hAnsi="Cambria" w:cs="Tahoma"/>
                <w:color w:val="000000"/>
                <w:sz w:val="20"/>
                <w:szCs w:val="20"/>
                <w:lang w:eastAsia="pl-PL"/>
              </w:rPr>
            </w:pPr>
          </w:p>
        </w:tc>
        <w:tc>
          <w:tcPr>
            <w:tcW w:w="850"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tcPr>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r w:rsidRPr="00701285">
              <w:rPr>
                <w:rFonts w:ascii="Cambria" w:hAnsi="Cambria" w:cs="Tahoma"/>
                <w:b/>
                <w:color w:val="000000"/>
                <w:sz w:val="20"/>
                <w:szCs w:val="20"/>
                <w:shd w:val="clear" w:color="auto" w:fill="FFFFFF"/>
              </w:rPr>
              <w:t>265</w:t>
            </w:r>
          </w:p>
        </w:tc>
        <w:tc>
          <w:tcPr>
            <w:tcW w:w="709" w:type="dxa"/>
            <w:tcBorders>
              <w:top w:val="outset" w:sz="6" w:space="0" w:color="auto"/>
              <w:left w:val="outset" w:sz="6" w:space="0" w:color="auto"/>
              <w:bottom w:val="outset" w:sz="6" w:space="0" w:color="auto"/>
              <w:right w:val="outset" w:sz="6" w:space="0" w:color="auto"/>
            </w:tcBorders>
            <w:shd w:val="clear" w:color="auto" w:fill="FFFFFF"/>
            <w:noWrap/>
            <w:tcMar>
              <w:top w:w="0" w:type="dxa"/>
              <w:left w:w="15" w:type="dxa"/>
              <w:bottom w:w="0" w:type="dxa"/>
              <w:right w:w="15" w:type="dxa"/>
            </w:tcMar>
            <w:vAlign w:val="center"/>
          </w:tcPr>
          <w:p w:rsidR="00701285" w:rsidRPr="00701285" w:rsidRDefault="00701285" w:rsidP="00701285">
            <w:pPr>
              <w:spacing w:after="0" w:line="240" w:lineRule="atLeast"/>
              <w:jc w:val="center"/>
              <w:rPr>
                <w:rFonts w:ascii="Cambria" w:eastAsia="Times New Roman" w:hAnsi="Cambria" w:cs="Tahoma"/>
                <w:b/>
                <w:color w:val="000000"/>
                <w:sz w:val="20"/>
                <w:szCs w:val="20"/>
                <w:lang w:eastAsia="pl-PL"/>
              </w:rPr>
            </w:pPr>
            <w:r w:rsidRPr="00701285">
              <w:rPr>
                <w:rFonts w:ascii="Cambria" w:eastAsia="Times New Roman" w:hAnsi="Cambria" w:cs="Tahoma"/>
                <w:b/>
                <w:color w:val="000000"/>
                <w:sz w:val="20"/>
                <w:szCs w:val="20"/>
                <w:lang w:eastAsia="pl-PL"/>
              </w:rPr>
              <w:t>337</w:t>
            </w:r>
          </w:p>
        </w:tc>
      </w:tr>
    </w:tbl>
    <w:p w:rsidR="00701285" w:rsidRPr="00701285" w:rsidRDefault="00701285" w:rsidP="00701285">
      <w:pPr>
        <w:autoSpaceDE w:val="0"/>
        <w:autoSpaceDN w:val="0"/>
        <w:adjustRightInd w:val="0"/>
        <w:spacing w:after="0" w:line="276" w:lineRule="auto"/>
        <w:jc w:val="both"/>
        <w:rPr>
          <w:rFonts w:ascii="Cambria" w:eastAsia="Calibri,Bold" w:hAnsi="Cambria" w:cs="Calibri"/>
          <w:sz w:val="20"/>
          <w:szCs w:val="20"/>
        </w:rPr>
      </w:pPr>
      <w:r w:rsidRPr="00701285">
        <w:rPr>
          <w:rFonts w:ascii="Cambria" w:eastAsia="Calibri,Bold" w:hAnsi="Cambria" w:cs="Calibri"/>
          <w:bCs/>
          <w:sz w:val="20"/>
          <w:szCs w:val="20"/>
        </w:rPr>
        <w:t>Źródło: Bank Danych Lokalnych, GUS</w:t>
      </w:r>
    </w:p>
    <w:p w:rsidR="00701285" w:rsidRPr="00701285" w:rsidRDefault="00701285" w:rsidP="00701285">
      <w:pPr>
        <w:autoSpaceDE w:val="0"/>
        <w:autoSpaceDN w:val="0"/>
        <w:adjustRightInd w:val="0"/>
        <w:spacing w:after="0" w:line="360" w:lineRule="auto"/>
        <w:jc w:val="both"/>
        <w:rPr>
          <w:rFonts w:ascii="Bookman Old Style" w:eastAsia="Calibri,Bold" w:hAnsi="Bookman Old Style" w:cs="Calibri"/>
          <w:lang w:bidi="en-US"/>
        </w:rPr>
      </w:pP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lang w:bidi="en-US"/>
        </w:rPr>
      </w:pPr>
      <w:r w:rsidRPr="00701285">
        <w:rPr>
          <w:rFonts w:ascii="Cambria" w:eastAsia="Calibri,Bold" w:hAnsi="Cambria" w:cs="Calibri"/>
          <w:lang w:bidi="en-US"/>
        </w:rPr>
        <w:t xml:space="preserve">W roku 2002 było 265 przedsiębiorstw działających na terenie gminy. Do 2013 roku ilość przedsiębiorstw wzrosła o 30 %. Gminę cechuje się niskim stopniem uprzemysłowienia. </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lang w:bidi="en-US"/>
        </w:rPr>
      </w:pPr>
      <w:r w:rsidRPr="00701285">
        <w:rPr>
          <w:rFonts w:ascii="Cambria" w:eastAsia="Calibri,Bold" w:hAnsi="Cambria" w:cs="Calibri"/>
          <w:lang w:bidi="en-US"/>
        </w:rPr>
        <w:t>Gmina Spiczyn jest gminą typowo rolniczą. Na terenie gminy działają małe zakłady produkcyjne i usługowe dające zatrudnienie miejscowej ludności.</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lang w:bidi="en-US"/>
        </w:rPr>
      </w:pPr>
      <w:r w:rsidRPr="00701285">
        <w:rPr>
          <w:rFonts w:ascii="Cambria" w:eastAsia="Calibri,Bold" w:hAnsi="Cambria" w:cs="Calibri"/>
          <w:lang w:bidi="en-US"/>
        </w:rPr>
        <w:t xml:space="preserve">Na terenie gminy prowadzona jest szeroko rozumiana działalność usługowa polegająca na wykonywaniu czynności, które zaspakajają potrzeby mieszkańców gminy. Są to przede wszystkim usługi charakterze handlowym, remontowym, naprawczym i konserwacyjnym. Cechą charakterystyczną tych usług jest to, że ich rezultaty nie przyjmują postaci rzeczowej, nie </w:t>
      </w:r>
      <w:r w:rsidRPr="00701285">
        <w:rPr>
          <w:rFonts w:ascii="Cambria" w:eastAsia="Calibri,Bold" w:hAnsi="Cambria" w:cs="Calibri"/>
          <w:lang w:bidi="en-US"/>
        </w:rPr>
        <w:lastRenderedPageBreak/>
        <w:t xml:space="preserve">stwarzają bezpośrednio nowych dóbr. W dużej mierze działalność handlowo – usługowa prowadzona jest w celu uatrakcyjnienia oferty turystycznej.  </w:t>
      </w:r>
    </w:p>
    <w:p w:rsidR="00701285" w:rsidRPr="00701285" w:rsidRDefault="00701285" w:rsidP="00701285">
      <w:pPr>
        <w:suppressAutoHyphens/>
        <w:overflowPunct w:val="0"/>
        <w:autoSpaceDE w:val="0"/>
        <w:spacing w:after="0" w:line="360" w:lineRule="auto"/>
        <w:ind w:firstLine="708"/>
        <w:jc w:val="both"/>
        <w:textAlignment w:val="baseline"/>
        <w:rPr>
          <w:rFonts w:ascii="Cambria" w:eastAsia="Times New Roman" w:hAnsi="Cambria" w:cs="Times New Roman"/>
          <w:lang w:eastAsia="ar-SA"/>
        </w:rPr>
      </w:pPr>
      <w:r w:rsidRPr="00701285">
        <w:rPr>
          <w:rFonts w:ascii="Cambria" w:eastAsia="Times New Roman" w:hAnsi="Cambria" w:cs="Times New Roman"/>
          <w:lang w:eastAsia="ar-SA"/>
        </w:rPr>
        <w:t>Najbardziej rozwinięta jest działalność w zakresie handlu, budownictwa i usług związanych z naprawą samochodów. W większości działalność gospodarcza związana jest to z małym nakładem środków finansowych na jej prowadzenie. Brakuje średniej wielkości zakładów przemysłowych, powoduje to wysoki stopień bezrobocia i niewielkie perspektywy rozwojowe. Z racji dominacji rolnictwa w gospodarczym obrazie gminy należy uwzględnić rozwój istniejących oraz tworzenie nowych zakładów przemysłu rolno - spożywczego, umożliwiający</w:t>
      </w:r>
      <w:r w:rsidRPr="00701285">
        <w:rPr>
          <w:rFonts w:ascii="Cambria" w:eastAsia="Times New Roman" w:hAnsi="Cambria" w:cs="Times New Roman"/>
          <w:color w:val="FF0000"/>
          <w:lang w:eastAsia="ar-SA"/>
        </w:rPr>
        <w:t xml:space="preserve"> </w:t>
      </w:r>
      <w:r w:rsidRPr="00701285">
        <w:rPr>
          <w:rFonts w:ascii="Cambria" w:eastAsia="Times New Roman" w:hAnsi="Cambria" w:cs="Times New Roman"/>
          <w:lang w:eastAsia="ar-SA"/>
        </w:rPr>
        <w:t xml:space="preserve">wielofunkcyjny rozwój i alternatywne źródła zatrudnienia i dochodów. </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lang w:bidi="en-US"/>
        </w:rPr>
      </w:pPr>
      <w:r w:rsidRPr="00701285">
        <w:rPr>
          <w:rFonts w:ascii="Cambria" w:eastAsia="Calibri,Bold" w:hAnsi="Cambria" w:cs="Calibri"/>
          <w:lang w:bidi="en-US"/>
        </w:rPr>
        <w:t xml:space="preserve">Niezależnie od rodzaju świadczonych usług działalność usługowa prowadzona jest przede wszystkim w lokalach wyodrębnionych z budynków mieszkalnych. Dlatego ilość zużywanej energii elektrycznej i cieplnej niezbędnej do prowadzenia tego typu działalności gospodarczej jest uwzględniona w analizie zużycia prądu i ciepła w budynkach mieszkalnych. </w:t>
      </w:r>
    </w:p>
    <w:p w:rsidR="00701285" w:rsidRPr="00701285" w:rsidRDefault="00701285" w:rsidP="00701285">
      <w:pPr>
        <w:autoSpaceDE w:val="0"/>
        <w:autoSpaceDN w:val="0"/>
        <w:adjustRightInd w:val="0"/>
        <w:spacing w:after="0" w:line="360" w:lineRule="auto"/>
        <w:ind w:firstLine="708"/>
        <w:jc w:val="both"/>
        <w:rPr>
          <w:rFonts w:ascii="Cambria" w:eastAsia="Calibri,Bold" w:hAnsi="Cambria" w:cs="Calibri"/>
          <w:lang w:bidi="en-US"/>
        </w:rPr>
      </w:pPr>
      <w:r w:rsidRPr="00701285">
        <w:rPr>
          <w:rFonts w:ascii="Cambria" w:eastAsia="Calibri,Bold" w:hAnsi="Cambria" w:cs="Calibri"/>
          <w:lang w:bidi="en-US"/>
        </w:rPr>
        <w:t>Na terenie gminy należy stwierdzić istnienie zarówno negatywnych, jak i pozytywnych efektów przemian obszarów wiejskich. Do skutków negatywnych zaliczyć można z pewnością odpływ ludności zwłaszcza młodych i wykształconych oraz utrzymywanie się znacznego bezrobocia. Pozytywnym zaś efektem jest poprawa warunków mieszkaniowych i stanu infrastruktury technicznej.</w:t>
      </w:r>
    </w:p>
    <w:p w:rsidR="00701285" w:rsidRPr="00701285" w:rsidRDefault="00701285" w:rsidP="007E67B7">
      <w:pPr>
        <w:pStyle w:val="Nagwek2"/>
        <w:numPr>
          <w:ilvl w:val="1"/>
          <w:numId w:val="4"/>
        </w:numPr>
        <w:ind w:left="567" w:hanging="567"/>
        <w:rPr>
          <w:rFonts w:eastAsia="Calibri,Bold"/>
          <w:lang w:bidi="en-US"/>
        </w:rPr>
      </w:pPr>
      <w:bookmarkStart w:id="32" w:name="_Toc433699756"/>
      <w:bookmarkStart w:id="33" w:name="_Toc453332776"/>
      <w:r w:rsidRPr="00701285">
        <w:rPr>
          <w:rFonts w:eastAsia="Calibri,Bold"/>
          <w:lang w:bidi="en-US"/>
        </w:rPr>
        <w:t>Rolnictwo</w:t>
      </w:r>
      <w:bookmarkEnd w:id="32"/>
      <w:bookmarkEnd w:id="33"/>
      <w:r w:rsidRPr="00701285">
        <w:rPr>
          <w:rFonts w:eastAsia="Calibri,Bold"/>
          <w:lang w:bidi="en-US"/>
        </w:rPr>
        <w:t xml:space="preserve"> </w:t>
      </w:r>
    </w:p>
    <w:p w:rsidR="00701285" w:rsidRPr="00701285" w:rsidRDefault="00701285" w:rsidP="00701285">
      <w:pPr>
        <w:tabs>
          <w:tab w:val="left" w:pos="644"/>
          <w:tab w:val="left" w:pos="720"/>
        </w:tabs>
        <w:spacing w:after="0" w:line="360" w:lineRule="auto"/>
        <w:jc w:val="both"/>
        <w:rPr>
          <w:rFonts w:ascii="Cambria" w:eastAsia="Times New Roman" w:hAnsi="Cambria" w:cs="Times New Roman"/>
          <w:lang w:eastAsia="ar-SA"/>
        </w:rPr>
      </w:pPr>
      <w:r w:rsidRPr="00701285">
        <w:rPr>
          <w:rFonts w:ascii="Cambria" w:eastAsia="Times New Roman" w:hAnsi="Cambria" w:cs="Times New Roman"/>
          <w:iCs/>
        </w:rPr>
        <w:t xml:space="preserve">Sektor rolny jest znaczącym składnikiem potencjału gospodarczego Gminy Spiczyn. </w:t>
      </w:r>
      <w:r w:rsidRPr="00701285">
        <w:rPr>
          <w:rFonts w:ascii="Cambria" w:eastAsia="Times New Roman" w:hAnsi="Cambria" w:cs="Times New Roman"/>
          <w:lang w:eastAsia="ar-SA"/>
        </w:rPr>
        <w:t xml:space="preserve">Ogólna powierzchnia gminy Spiczyn wynosi </w:t>
      </w:r>
      <w:r w:rsidRPr="00701285">
        <w:rPr>
          <w:rFonts w:ascii="Cambria" w:hAnsi="Cambria" w:cs="Tahoma"/>
          <w:color w:val="000000"/>
          <w:shd w:val="clear" w:color="auto" w:fill="FFFFFF"/>
        </w:rPr>
        <w:t>8 315</w:t>
      </w:r>
      <w:r w:rsidRPr="00701285">
        <w:rPr>
          <w:rFonts w:ascii="Cambria" w:eastAsia="Times New Roman" w:hAnsi="Cambria" w:cs="Times New Roman"/>
          <w:lang w:eastAsia="ar-SA"/>
        </w:rPr>
        <w:t xml:space="preserve"> ha. Powierzchnia użytków rolnych wynosi 3 810 ha tj. 45,8 % powierzchni ogólnej Gminy (średnio w woj. lubelskim 68,4%, w Polsce 59,0%). </w:t>
      </w:r>
      <w:r w:rsidRPr="00701285">
        <w:rPr>
          <w:rFonts w:ascii="Cambria" w:hAnsi="Cambria" w:cs="Arial"/>
        </w:rPr>
        <w:t xml:space="preserve">Największą liczbę stanowią gospodarstwa rolne posiadające powierzchnię od 1-2 ha – 26,7%, grunty w przedziale 2-5 ha stanowią </w:t>
      </w:r>
      <w:r w:rsidRPr="00701285">
        <w:rPr>
          <w:rFonts w:ascii="Cambria" w:eastAsia="Times New Roman" w:hAnsi="Cambria" w:cs="Times New Roman"/>
          <w:lang w:eastAsia="ar-SA"/>
        </w:rPr>
        <w:t xml:space="preserve">26,3 %, w przedziale 5-7 ha -18,4, w przedziale 7 - 15 ha – 23 %, natomiast grunty powyżej 20 ha stanowią zaledwie 0,1 %. </w:t>
      </w:r>
    </w:p>
    <w:p w:rsidR="00701285" w:rsidRPr="00701285" w:rsidRDefault="00701285" w:rsidP="00701285">
      <w:pPr>
        <w:rPr>
          <w:rFonts w:ascii="Cambria" w:hAnsi="Cambria"/>
        </w:rPr>
      </w:pPr>
      <w:r w:rsidRPr="00701285">
        <w:rPr>
          <w:rFonts w:ascii="Cambria" w:hAnsi="Cambria"/>
        </w:rPr>
        <w:t>Tabela. Struktura gruntów według użytkowania</w:t>
      </w:r>
    </w:p>
    <w:tbl>
      <w:tblPr>
        <w:tblStyle w:val="Tabela-Siatka1"/>
        <w:tblW w:w="0" w:type="auto"/>
        <w:tblLook w:val="04A0" w:firstRow="1" w:lastRow="0" w:firstColumn="1" w:lastColumn="0" w:noHBand="0" w:noVBand="1"/>
      </w:tblPr>
      <w:tblGrid>
        <w:gridCol w:w="2547"/>
        <w:gridCol w:w="3827"/>
        <w:gridCol w:w="2688"/>
      </w:tblGrid>
      <w:tr w:rsidR="00701285" w:rsidRPr="00701285" w:rsidTr="00701285">
        <w:tc>
          <w:tcPr>
            <w:tcW w:w="6374" w:type="dxa"/>
            <w:gridSpan w:val="2"/>
            <w:shd w:val="clear" w:color="auto" w:fill="92D050"/>
          </w:tcPr>
          <w:p w:rsidR="00701285" w:rsidRPr="00701285" w:rsidRDefault="00701285" w:rsidP="00701285">
            <w:pPr>
              <w:jc w:val="center"/>
              <w:rPr>
                <w:rFonts w:ascii="Cambria" w:hAnsi="Cambria"/>
                <w:b/>
              </w:rPr>
            </w:pPr>
          </w:p>
          <w:p w:rsidR="00701285" w:rsidRPr="00701285" w:rsidRDefault="00701285" w:rsidP="00701285">
            <w:pPr>
              <w:jc w:val="center"/>
              <w:rPr>
                <w:rFonts w:ascii="Cambria" w:hAnsi="Cambria"/>
                <w:b/>
              </w:rPr>
            </w:pPr>
            <w:r w:rsidRPr="00701285">
              <w:rPr>
                <w:rFonts w:ascii="Cambria" w:hAnsi="Cambria"/>
                <w:b/>
              </w:rPr>
              <w:t>Grupy użytkowników gruntów</w:t>
            </w:r>
          </w:p>
          <w:p w:rsidR="00701285" w:rsidRPr="00701285" w:rsidRDefault="00701285" w:rsidP="00701285">
            <w:pPr>
              <w:jc w:val="center"/>
              <w:rPr>
                <w:rFonts w:ascii="Cambria" w:eastAsia="Calibri,Bold" w:hAnsi="Cambria"/>
                <w:b/>
                <w:iCs/>
                <w:lang w:bidi="en-US"/>
              </w:rPr>
            </w:pPr>
          </w:p>
        </w:tc>
        <w:tc>
          <w:tcPr>
            <w:tcW w:w="2688" w:type="dxa"/>
            <w:shd w:val="clear" w:color="auto" w:fill="92D050"/>
          </w:tcPr>
          <w:p w:rsidR="00701285" w:rsidRPr="00701285" w:rsidRDefault="00701285" w:rsidP="00701285">
            <w:pPr>
              <w:jc w:val="center"/>
              <w:rPr>
                <w:rFonts w:ascii="Cambria" w:hAnsi="Cambria"/>
                <w:b/>
                <w:iCs/>
              </w:rPr>
            </w:pPr>
            <w:r w:rsidRPr="00701285">
              <w:rPr>
                <w:rFonts w:ascii="Cambria" w:hAnsi="Cambria"/>
                <w:b/>
              </w:rPr>
              <w:t>Powierzchnia ewidencyjna gminy</w:t>
            </w:r>
          </w:p>
          <w:p w:rsidR="00701285" w:rsidRPr="00701285" w:rsidRDefault="00701285" w:rsidP="00701285">
            <w:pPr>
              <w:jc w:val="center"/>
              <w:rPr>
                <w:rFonts w:ascii="Cambria" w:hAnsi="Cambria"/>
                <w:b/>
              </w:rPr>
            </w:pPr>
            <w:r w:rsidRPr="00701285">
              <w:rPr>
                <w:rFonts w:ascii="Cambria" w:hAnsi="Cambria"/>
                <w:b/>
                <w:iCs/>
              </w:rPr>
              <w:t>[ ha]</w:t>
            </w:r>
          </w:p>
        </w:tc>
      </w:tr>
      <w:tr w:rsidR="00701285" w:rsidRPr="00701285" w:rsidTr="00701285">
        <w:tc>
          <w:tcPr>
            <w:tcW w:w="2547" w:type="dxa"/>
            <w:vMerge w:val="restart"/>
          </w:tcPr>
          <w:p w:rsidR="00701285" w:rsidRPr="00701285" w:rsidRDefault="00701285" w:rsidP="00701285">
            <w:pPr>
              <w:rPr>
                <w:rFonts w:ascii="Cambria" w:hAnsi="Cambria"/>
              </w:rPr>
            </w:pPr>
          </w:p>
          <w:p w:rsidR="00701285" w:rsidRPr="00701285" w:rsidRDefault="00701285" w:rsidP="00701285">
            <w:pPr>
              <w:rPr>
                <w:rFonts w:ascii="Cambria" w:eastAsia="Calibri,Bold" w:hAnsi="Cambria"/>
                <w:b/>
                <w:bCs/>
                <w:iCs/>
                <w:lang w:bidi="en-US"/>
              </w:rPr>
            </w:pPr>
            <w:r w:rsidRPr="00701285">
              <w:rPr>
                <w:rFonts w:ascii="Cambria" w:hAnsi="Cambria"/>
              </w:rPr>
              <w:t>U</w:t>
            </w:r>
            <w:r w:rsidRPr="00701285">
              <w:rPr>
                <w:rFonts w:ascii="Cambria" w:eastAsia="TimesNewRoman" w:hAnsi="Cambria" w:cs="TimesNewRoman"/>
              </w:rPr>
              <w:t>ż</w:t>
            </w:r>
            <w:r w:rsidRPr="00701285">
              <w:rPr>
                <w:rFonts w:ascii="Cambria" w:hAnsi="Cambria"/>
              </w:rPr>
              <w:t>ytki rolne</w:t>
            </w:r>
          </w:p>
        </w:tc>
        <w:tc>
          <w:tcPr>
            <w:tcW w:w="3827" w:type="dxa"/>
          </w:tcPr>
          <w:p w:rsidR="00701285" w:rsidRPr="00701285" w:rsidRDefault="00701285" w:rsidP="00701285">
            <w:pPr>
              <w:rPr>
                <w:rFonts w:ascii="Cambria" w:eastAsia="Calibri,Bold" w:hAnsi="Cambria"/>
                <w:iCs/>
                <w:lang w:bidi="en-US"/>
              </w:rPr>
            </w:pPr>
            <w:r w:rsidRPr="00701285">
              <w:rPr>
                <w:rFonts w:ascii="Cambria" w:hAnsi="Cambria"/>
              </w:rPr>
              <w:t xml:space="preserve">Grunty orne </w:t>
            </w:r>
          </w:p>
        </w:tc>
        <w:tc>
          <w:tcPr>
            <w:tcW w:w="2688" w:type="dxa"/>
          </w:tcPr>
          <w:p w:rsidR="00701285" w:rsidRPr="00701285" w:rsidRDefault="00701285" w:rsidP="00701285">
            <w:pPr>
              <w:jc w:val="center"/>
              <w:rPr>
                <w:rFonts w:ascii="Cambria" w:eastAsia="Calibri,Bold" w:hAnsi="Cambria"/>
                <w:iCs/>
                <w:lang w:bidi="en-US"/>
              </w:rPr>
            </w:pPr>
            <w:r w:rsidRPr="00701285">
              <w:rPr>
                <w:rFonts w:ascii="Cambria" w:eastAsia="Times New Roman" w:hAnsi="Cambria"/>
                <w:lang w:eastAsia="ar-SA"/>
              </w:rPr>
              <w:t xml:space="preserve"> 3 810,00</w:t>
            </w:r>
          </w:p>
        </w:tc>
      </w:tr>
      <w:tr w:rsidR="00701285" w:rsidRPr="00701285" w:rsidTr="00701285">
        <w:tc>
          <w:tcPr>
            <w:tcW w:w="2547" w:type="dxa"/>
            <w:vMerge/>
          </w:tcPr>
          <w:p w:rsidR="00701285" w:rsidRPr="00701285" w:rsidRDefault="00701285" w:rsidP="00701285">
            <w:pPr>
              <w:rPr>
                <w:rFonts w:ascii="Cambria" w:eastAsia="Calibri,Bold" w:hAnsi="Cambria"/>
                <w:b/>
                <w:bCs/>
                <w:iCs/>
                <w:lang w:bidi="en-US"/>
              </w:rPr>
            </w:pPr>
          </w:p>
        </w:tc>
        <w:tc>
          <w:tcPr>
            <w:tcW w:w="3827" w:type="dxa"/>
          </w:tcPr>
          <w:p w:rsidR="00701285" w:rsidRPr="00701285" w:rsidRDefault="00701285" w:rsidP="00701285">
            <w:pPr>
              <w:rPr>
                <w:rFonts w:ascii="Cambria" w:eastAsia="Calibri,Bold" w:hAnsi="Cambria"/>
                <w:iCs/>
                <w:lang w:bidi="en-US"/>
              </w:rPr>
            </w:pPr>
            <w:r w:rsidRPr="00701285">
              <w:rPr>
                <w:rFonts w:ascii="Cambria" w:eastAsia="Calibri,Bold" w:hAnsi="Cambria"/>
                <w:iCs/>
                <w:lang w:bidi="en-US"/>
              </w:rPr>
              <w:t xml:space="preserve">Sady </w:t>
            </w:r>
          </w:p>
        </w:tc>
        <w:tc>
          <w:tcPr>
            <w:tcW w:w="2688" w:type="dxa"/>
          </w:tcPr>
          <w:p w:rsidR="00701285" w:rsidRPr="00701285" w:rsidRDefault="00701285" w:rsidP="00701285">
            <w:pPr>
              <w:jc w:val="center"/>
              <w:rPr>
                <w:rFonts w:ascii="Cambria" w:eastAsia="Calibri,Bold" w:hAnsi="Cambria"/>
                <w:iCs/>
                <w:lang w:bidi="en-US"/>
              </w:rPr>
            </w:pPr>
            <w:r w:rsidRPr="00701285">
              <w:rPr>
                <w:rFonts w:ascii="Cambria" w:eastAsia="Calibri,Bold" w:hAnsi="Cambria"/>
                <w:iCs/>
                <w:lang w:bidi="en-US"/>
              </w:rPr>
              <w:t xml:space="preserve">    114,00</w:t>
            </w:r>
          </w:p>
        </w:tc>
      </w:tr>
      <w:tr w:rsidR="00701285" w:rsidRPr="00701285" w:rsidTr="00701285">
        <w:tc>
          <w:tcPr>
            <w:tcW w:w="2547" w:type="dxa"/>
            <w:vMerge/>
          </w:tcPr>
          <w:p w:rsidR="00701285" w:rsidRPr="00701285" w:rsidRDefault="00701285" w:rsidP="00701285">
            <w:pPr>
              <w:rPr>
                <w:rFonts w:ascii="Cambria" w:eastAsia="Calibri,Bold" w:hAnsi="Cambria"/>
                <w:b/>
                <w:bCs/>
                <w:iCs/>
                <w:lang w:bidi="en-US"/>
              </w:rPr>
            </w:pPr>
          </w:p>
        </w:tc>
        <w:tc>
          <w:tcPr>
            <w:tcW w:w="3827" w:type="dxa"/>
          </w:tcPr>
          <w:p w:rsidR="00701285" w:rsidRPr="00701285" w:rsidRDefault="00701285" w:rsidP="00701285">
            <w:pPr>
              <w:rPr>
                <w:rFonts w:ascii="Cambria" w:eastAsia="Calibri,Bold" w:hAnsi="Cambria"/>
                <w:iCs/>
                <w:lang w:bidi="en-US"/>
              </w:rPr>
            </w:pPr>
            <w:r w:rsidRPr="00701285">
              <w:rPr>
                <w:rFonts w:ascii="Cambria" w:hAnsi="Cambria"/>
              </w:rPr>
              <w:t>Ł</w:t>
            </w:r>
            <w:r w:rsidRPr="00701285">
              <w:rPr>
                <w:rFonts w:ascii="Cambria" w:eastAsia="TimesNewRoman" w:hAnsi="Cambria" w:cs="TimesNewRoman"/>
              </w:rPr>
              <w:t>ą</w:t>
            </w:r>
            <w:r w:rsidRPr="00701285">
              <w:rPr>
                <w:rFonts w:ascii="Cambria" w:hAnsi="Cambria"/>
              </w:rPr>
              <w:t xml:space="preserve">ki trwałe </w:t>
            </w:r>
          </w:p>
        </w:tc>
        <w:tc>
          <w:tcPr>
            <w:tcW w:w="2688" w:type="dxa"/>
          </w:tcPr>
          <w:p w:rsidR="00701285" w:rsidRPr="00701285" w:rsidRDefault="00701285" w:rsidP="00701285">
            <w:pPr>
              <w:jc w:val="center"/>
              <w:rPr>
                <w:rFonts w:ascii="Cambria" w:hAnsi="Cambria"/>
                <w:iCs/>
                <w:lang w:bidi="en-US"/>
              </w:rPr>
            </w:pPr>
            <w:r w:rsidRPr="00701285">
              <w:rPr>
                <w:rFonts w:ascii="Cambria" w:eastAsia="Times New Roman" w:hAnsi="Cambria"/>
                <w:lang w:eastAsia="ar-SA"/>
              </w:rPr>
              <w:t xml:space="preserve">    750,00</w:t>
            </w:r>
          </w:p>
        </w:tc>
      </w:tr>
      <w:tr w:rsidR="00701285" w:rsidRPr="00701285" w:rsidTr="00701285">
        <w:trPr>
          <w:trHeight w:val="182"/>
        </w:trPr>
        <w:tc>
          <w:tcPr>
            <w:tcW w:w="2547" w:type="dxa"/>
            <w:vMerge/>
          </w:tcPr>
          <w:p w:rsidR="00701285" w:rsidRPr="00701285" w:rsidRDefault="00701285" w:rsidP="00701285">
            <w:pPr>
              <w:rPr>
                <w:rFonts w:ascii="Cambria" w:eastAsia="Calibri,Bold" w:hAnsi="Cambria"/>
                <w:b/>
                <w:bCs/>
                <w:iCs/>
                <w:lang w:bidi="en-US"/>
              </w:rPr>
            </w:pPr>
          </w:p>
        </w:tc>
        <w:tc>
          <w:tcPr>
            <w:tcW w:w="3827" w:type="dxa"/>
          </w:tcPr>
          <w:p w:rsidR="00701285" w:rsidRPr="00701285" w:rsidRDefault="00701285" w:rsidP="00701285">
            <w:pPr>
              <w:rPr>
                <w:rFonts w:ascii="Cambria" w:eastAsia="Calibri,Bold" w:hAnsi="Cambria"/>
                <w:iCs/>
                <w:lang w:bidi="en-US"/>
              </w:rPr>
            </w:pPr>
            <w:r w:rsidRPr="00701285">
              <w:rPr>
                <w:rFonts w:ascii="Cambria" w:hAnsi="Cambria"/>
              </w:rPr>
              <w:t xml:space="preserve">Pastwiska trwałe  </w:t>
            </w:r>
          </w:p>
        </w:tc>
        <w:tc>
          <w:tcPr>
            <w:tcW w:w="2688" w:type="dxa"/>
          </w:tcPr>
          <w:p w:rsidR="00701285" w:rsidRPr="00701285" w:rsidRDefault="00701285" w:rsidP="00701285">
            <w:pPr>
              <w:jc w:val="center"/>
              <w:rPr>
                <w:rFonts w:ascii="Cambria" w:eastAsia="Calibri,Bold" w:hAnsi="Cambria"/>
                <w:iCs/>
                <w:lang w:bidi="en-US"/>
              </w:rPr>
            </w:pPr>
            <w:r w:rsidRPr="00701285">
              <w:rPr>
                <w:rFonts w:ascii="Cambria" w:eastAsia="Times New Roman" w:hAnsi="Cambria"/>
                <w:lang w:eastAsia="ar-SA"/>
              </w:rPr>
              <w:t xml:space="preserve">       40,00</w:t>
            </w:r>
          </w:p>
        </w:tc>
      </w:tr>
      <w:tr w:rsidR="00701285" w:rsidRPr="00701285" w:rsidTr="00701285">
        <w:tc>
          <w:tcPr>
            <w:tcW w:w="2547" w:type="dxa"/>
            <w:vMerge w:val="restart"/>
          </w:tcPr>
          <w:p w:rsidR="00701285" w:rsidRPr="00701285" w:rsidRDefault="00701285" w:rsidP="00701285">
            <w:pPr>
              <w:rPr>
                <w:rFonts w:ascii="Cambria" w:hAnsi="Cambria"/>
              </w:rPr>
            </w:pPr>
            <w:r w:rsidRPr="00701285">
              <w:rPr>
                <w:rFonts w:ascii="Cambria" w:hAnsi="Cambria"/>
              </w:rPr>
              <w:t>Grunty le</w:t>
            </w:r>
            <w:r w:rsidRPr="00701285">
              <w:rPr>
                <w:rFonts w:ascii="Cambria" w:eastAsia="TimesNewRoman" w:hAnsi="Cambria" w:cs="TimesNewRoman"/>
              </w:rPr>
              <w:t>ś</w:t>
            </w:r>
            <w:r w:rsidRPr="00701285">
              <w:rPr>
                <w:rFonts w:ascii="Cambria" w:hAnsi="Cambria"/>
              </w:rPr>
              <w:t>ne, zadrzewione</w:t>
            </w:r>
          </w:p>
          <w:p w:rsidR="00701285" w:rsidRPr="00701285" w:rsidRDefault="00701285" w:rsidP="00701285">
            <w:pPr>
              <w:rPr>
                <w:rFonts w:ascii="Cambria" w:eastAsia="Calibri,Bold" w:hAnsi="Cambria"/>
                <w:b/>
                <w:bCs/>
                <w:iCs/>
                <w:lang w:bidi="en-US"/>
              </w:rPr>
            </w:pPr>
            <w:r w:rsidRPr="00701285">
              <w:rPr>
                <w:rFonts w:ascii="Cambria" w:hAnsi="Cambria"/>
              </w:rPr>
              <w:t>i zakrzewione</w:t>
            </w:r>
          </w:p>
        </w:tc>
        <w:tc>
          <w:tcPr>
            <w:tcW w:w="3827" w:type="dxa"/>
          </w:tcPr>
          <w:p w:rsidR="00701285" w:rsidRPr="00701285" w:rsidRDefault="00701285" w:rsidP="00701285">
            <w:pPr>
              <w:rPr>
                <w:rFonts w:ascii="Cambria" w:eastAsia="Calibri,Bold" w:hAnsi="Cambria"/>
                <w:iCs/>
                <w:lang w:bidi="en-US"/>
              </w:rPr>
            </w:pPr>
            <w:r w:rsidRPr="00701285">
              <w:rPr>
                <w:rFonts w:ascii="Cambria" w:hAnsi="Cambria"/>
              </w:rPr>
              <w:t>Lasy i grunty zadrzewione</w:t>
            </w:r>
          </w:p>
        </w:tc>
        <w:tc>
          <w:tcPr>
            <w:tcW w:w="2688" w:type="dxa"/>
          </w:tcPr>
          <w:p w:rsidR="00701285" w:rsidRPr="00701285" w:rsidRDefault="00701285" w:rsidP="00701285">
            <w:pPr>
              <w:jc w:val="center"/>
              <w:rPr>
                <w:rFonts w:ascii="Cambria" w:hAnsi="Cambria"/>
              </w:rPr>
            </w:pPr>
            <w:r w:rsidRPr="00701285">
              <w:rPr>
                <w:rFonts w:ascii="Cambria" w:eastAsia="Times New Roman" w:hAnsi="Cambria"/>
                <w:lang w:eastAsia="ar-SA"/>
              </w:rPr>
              <w:t xml:space="preserve"> 1 984,00</w:t>
            </w:r>
          </w:p>
        </w:tc>
      </w:tr>
      <w:tr w:rsidR="00701285" w:rsidRPr="00701285" w:rsidTr="00701285">
        <w:tc>
          <w:tcPr>
            <w:tcW w:w="2547" w:type="dxa"/>
            <w:vMerge/>
          </w:tcPr>
          <w:p w:rsidR="00701285" w:rsidRPr="00701285" w:rsidRDefault="00701285" w:rsidP="00701285">
            <w:pPr>
              <w:outlineLvl w:val="1"/>
              <w:rPr>
                <w:rFonts w:ascii="Cambria" w:eastAsia="Calibri,Bold" w:hAnsi="Cambria" w:cs="Times New Roman"/>
                <w:b/>
                <w:bCs/>
                <w:iCs/>
                <w:sz w:val="20"/>
                <w:szCs w:val="20"/>
                <w:lang w:bidi="en-US"/>
              </w:rPr>
            </w:pPr>
          </w:p>
        </w:tc>
        <w:tc>
          <w:tcPr>
            <w:tcW w:w="3827" w:type="dxa"/>
          </w:tcPr>
          <w:p w:rsidR="00701285" w:rsidRPr="00701285" w:rsidRDefault="00701285" w:rsidP="00701285">
            <w:pPr>
              <w:rPr>
                <w:rFonts w:ascii="Cambria" w:eastAsia="Times New Roman" w:hAnsi="Cambria"/>
                <w:lang w:eastAsia="ar-SA"/>
              </w:rPr>
            </w:pPr>
            <w:r w:rsidRPr="00701285">
              <w:rPr>
                <w:rFonts w:ascii="Cambria" w:eastAsia="Times New Roman" w:hAnsi="Cambria"/>
                <w:lang w:eastAsia="ar-SA"/>
              </w:rPr>
              <w:t>Pozostałe grunty</w:t>
            </w:r>
          </w:p>
        </w:tc>
        <w:tc>
          <w:tcPr>
            <w:tcW w:w="2688" w:type="dxa"/>
          </w:tcPr>
          <w:p w:rsidR="00701285" w:rsidRPr="00701285" w:rsidRDefault="00701285" w:rsidP="00701285">
            <w:pPr>
              <w:jc w:val="center"/>
              <w:rPr>
                <w:rFonts w:ascii="Cambria" w:eastAsia="Calibri,Bold" w:hAnsi="Cambria"/>
                <w:iCs/>
                <w:lang w:bidi="en-US"/>
              </w:rPr>
            </w:pPr>
            <w:r w:rsidRPr="00701285">
              <w:rPr>
                <w:rFonts w:ascii="Cambria" w:eastAsia="Times New Roman" w:hAnsi="Cambria"/>
                <w:lang w:eastAsia="ar-SA"/>
              </w:rPr>
              <w:t xml:space="preserve"> 1 617,00</w:t>
            </w:r>
          </w:p>
        </w:tc>
      </w:tr>
      <w:tr w:rsidR="00701285" w:rsidRPr="00701285" w:rsidTr="00701285">
        <w:tc>
          <w:tcPr>
            <w:tcW w:w="2547" w:type="dxa"/>
            <w:vMerge/>
          </w:tcPr>
          <w:p w:rsidR="00701285" w:rsidRPr="00701285" w:rsidRDefault="00701285" w:rsidP="00701285">
            <w:pPr>
              <w:outlineLvl w:val="1"/>
              <w:rPr>
                <w:rFonts w:ascii="Cambria" w:eastAsia="Calibri,Bold" w:hAnsi="Cambria" w:cs="Times New Roman"/>
                <w:b/>
                <w:bCs/>
                <w:iCs/>
                <w:sz w:val="20"/>
                <w:szCs w:val="20"/>
                <w:lang w:bidi="en-US"/>
              </w:rPr>
            </w:pPr>
          </w:p>
        </w:tc>
        <w:tc>
          <w:tcPr>
            <w:tcW w:w="3827" w:type="dxa"/>
          </w:tcPr>
          <w:p w:rsidR="00701285" w:rsidRPr="00701285" w:rsidRDefault="00701285" w:rsidP="00701285">
            <w:pPr>
              <w:rPr>
                <w:rFonts w:ascii="Cambria" w:eastAsia="Calibri,Bold" w:hAnsi="Cambria"/>
                <w:b/>
                <w:iCs/>
                <w:lang w:bidi="en-US"/>
              </w:rPr>
            </w:pPr>
            <w:r w:rsidRPr="00701285">
              <w:rPr>
                <w:rFonts w:ascii="Cambria" w:hAnsi="Cambria"/>
                <w:b/>
              </w:rPr>
              <w:t xml:space="preserve">Razem </w:t>
            </w:r>
          </w:p>
        </w:tc>
        <w:tc>
          <w:tcPr>
            <w:tcW w:w="2688" w:type="dxa"/>
          </w:tcPr>
          <w:p w:rsidR="00701285" w:rsidRPr="00701285" w:rsidRDefault="00701285" w:rsidP="00701285">
            <w:pPr>
              <w:jc w:val="center"/>
              <w:rPr>
                <w:rFonts w:ascii="Cambria" w:eastAsia="Calibri,Bold" w:hAnsi="Cambria"/>
                <w:b/>
                <w:iCs/>
                <w:lang w:bidi="en-US"/>
              </w:rPr>
            </w:pPr>
            <w:r w:rsidRPr="00701285">
              <w:rPr>
                <w:rFonts w:ascii="Cambria" w:hAnsi="Cambria" w:cs="Tahoma"/>
                <w:b/>
                <w:color w:val="000000"/>
                <w:shd w:val="clear" w:color="auto" w:fill="FFFFFF"/>
              </w:rPr>
              <w:t xml:space="preserve"> 8 315,00</w:t>
            </w:r>
          </w:p>
        </w:tc>
      </w:tr>
    </w:tbl>
    <w:p w:rsidR="00701285" w:rsidRPr="00701285" w:rsidRDefault="00701285" w:rsidP="00701285">
      <w:pPr>
        <w:rPr>
          <w:rFonts w:ascii="Cambria" w:hAnsi="Cambria"/>
          <w:lang w:bidi="en-US"/>
        </w:rPr>
      </w:pPr>
      <w:r w:rsidRPr="00701285">
        <w:rPr>
          <w:rFonts w:ascii="Cambria" w:hAnsi="Cambria"/>
          <w:lang w:bidi="en-US"/>
        </w:rPr>
        <w:t xml:space="preserve">Źródło: UG </w:t>
      </w:r>
      <w:r w:rsidRPr="00701285">
        <w:rPr>
          <w:rFonts w:ascii="Cambria" w:eastAsia="Times New Roman" w:hAnsi="Cambria"/>
          <w:lang w:eastAsia="ar-SA"/>
        </w:rPr>
        <w:t>Spiczyn</w:t>
      </w:r>
      <w:r w:rsidRPr="00701285">
        <w:rPr>
          <w:rFonts w:ascii="Cambria" w:hAnsi="Cambria"/>
          <w:lang w:bidi="en-US"/>
        </w:rPr>
        <w:t xml:space="preserve"> </w:t>
      </w:r>
    </w:p>
    <w:p w:rsidR="00701285" w:rsidRPr="00701285" w:rsidRDefault="00701285" w:rsidP="00701285">
      <w:pPr>
        <w:autoSpaceDE w:val="0"/>
        <w:autoSpaceDN w:val="0"/>
        <w:adjustRightInd w:val="0"/>
        <w:spacing w:after="0" w:line="360" w:lineRule="auto"/>
        <w:ind w:firstLine="708"/>
        <w:jc w:val="both"/>
        <w:rPr>
          <w:rFonts w:ascii="Cambria" w:hAnsi="Cambria" w:cs="WeidemannItcTEE-Book"/>
        </w:rPr>
      </w:pPr>
      <w:r w:rsidRPr="00701285">
        <w:rPr>
          <w:rFonts w:ascii="Cambria" w:hAnsi="Cambria" w:cs="WeidemannItcTEE-Book"/>
        </w:rPr>
        <w:lastRenderedPageBreak/>
        <w:t xml:space="preserve">Charakteryzując sektor rolnictwa w Gminie Spiczyn należy podkreślić, iż rolnictwo to jedyna działalność człowieka wykorzystującą fotosyntezę i pozwalająca na pełną odnawialność zasobów. Rolnictwo organiczne jakie dominuje w gminie w mniejszym stopniu niż rolnictwo wielkoobszarowe przyczynia się do zmian klimatycznych, gdyż ogranicza emisję gazów cieplarnianych i pozwala na większe pochłanianie dwutlenku węgla przez rośliny i glebę. </w:t>
      </w:r>
    </w:p>
    <w:p w:rsidR="00701285" w:rsidRPr="00701285" w:rsidRDefault="00701285" w:rsidP="00701285">
      <w:pPr>
        <w:autoSpaceDE w:val="0"/>
        <w:autoSpaceDN w:val="0"/>
        <w:adjustRightInd w:val="0"/>
        <w:spacing w:after="0" w:line="360" w:lineRule="auto"/>
        <w:ind w:firstLine="708"/>
        <w:jc w:val="both"/>
        <w:rPr>
          <w:rFonts w:ascii="Cambria" w:hAnsi="Cambria" w:cs="WeidemannItcTEE-Book"/>
        </w:rPr>
      </w:pPr>
      <w:r w:rsidRPr="00701285">
        <w:rPr>
          <w:rFonts w:ascii="Cambria" w:hAnsi="Cambria" w:cs="WeidemannItcTEE-Book"/>
        </w:rPr>
        <w:t>Rolnictwo jest jedną z głównych gałęzi gospodarki gminnej, która może wychwytywać CO</w:t>
      </w:r>
      <w:r w:rsidRPr="00701285">
        <w:rPr>
          <w:rFonts w:ascii="Cambria" w:hAnsi="Cambria" w:cs="WeidemannItcTEE-Book"/>
          <w:vertAlign w:val="subscript"/>
        </w:rPr>
        <w:t>2</w:t>
      </w:r>
      <w:r w:rsidRPr="00701285">
        <w:rPr>
          <w:rFonts w:ascii="Cambria" w:hAnsi="Cambria" w:cs="WeidemannItcTEE-Book"/>
        </w:rPr>
        <w:t>, zatrzymywać i składować go w glebie oraz wiązać w roślinach w procesie fotosyntezy. Biologiczne procesy związane z produkcją rolną są źródłem emisji dwóch podstawowych gazów cieplarnianych: metanu (CH4 ) i podtlenku azotu (N</w:t>
      </w:r>
      <w:r w:rsidRPr="00701285">
        <w:rPr>
          <w:rFonts w:ascii="Cambria" w:hAnsi="Cambria" w:cs="WeidemannItcTEE-Book"/>
          <w:vertAlign w:val="subscript"/>
        </w:rPr>
        <w:t>2</w:t>
      </w:r>
      <w:r w:rsidRPr="00701285">
        <w:rPr>
          <w:rFonts w:ascii="Cambria" w:hAnsi="Cambria" w:cs="WeidemannItcTEE-Book"/>
        </w:rPr>
        <w:t>O). Mają one odpowiednio 21 i 310 razy silniejszy wpływ niż CO</w:t>
      </w:r>
      <w:r w:rsidRPr="00701285">
        <w:rPr>
          <w:rFonts w:ascii="Cambria" w:hAnsi="Cambria" w:cs="WeidemannItcTEE-Book"/>
          <w:vertAlign w:val="subscript"/>
        </w:rPr>
        <w:t>2</w:t>
      </w:r>
      <w:r w:rsidRPr="00701285">
        <w:rPr>
          <w:rFonts w:ascii="Cambria" w:hAnsi="Cambria" w:cs="WeidemannItcTEE-Book"/>
        </w:rPr>
        <w:t xml:space="preserve"> na ocieplanie się klimatu. Bezpośrednia emisja gazu cieplarnianego (GHG) związana z produkcją rolną stanowi 14% globalnej emisji tego gazu do atmosfery. Emisja metanu i podtlenku azotu wzrosła od 1990 roku o ponad 17%. Przewiduje się, że do roku 2030 wzrośnie o dalsze 35-60%. Główną przyczyną jest wzrost stosowania nawozów chemicznych i intensywny chów zwierząt gospodarskich. Emisja podtlenku azotu następuje wtedy, gdy na pola, łąki i pastwiska sypie się nawozy mineralne i wylewa gnojowicę. Emisja N</w:t>
      </w:r>
      <w:r w:rsidRPr="00701285">
        <w:rPr>
          <w:rFonts w:ascii="Cambria" w:hAnsi="Cambria" w:cs="WeidemannItcTEE-Book"/>
          <w:vertAlign w:val="subscript"/>
        </w:rPr>
        <w:t>2</w:t>
      </w:r>
      <w:r w:rsidRPr="00701285">
        <w:rPr>
          <w:rFonts w:ascii="Cambria" w:hAnsi="Cambria" w:cs="WeidemannItcTEE-Book"/>
        </w:rPr>
        <w:t xml:space="preserve">O następuje również w wyniku spalania biomasy i paliw kopalnianych. </w:t>
      </w:r>
    </w:p>
    <w:p w:rsidR="00701285" w:rsidRPr="00701285" w:rsidRDefault="00701285" w:rsidP="00701285">
      <w:pPr>
        <w:autoSpaceDE w:val="0"/>
        <w:autoSpaceDN w:val="0"/>
        <w:adjustRightInd w:val="0"/>
        <w:spacing w:after="0" w:line="360" w:lineRule="auto"/>
        <w:ind w:firstLine="708"/>
        <w:jc w:val="both"/>
        <w:rPr>
          <w:rFonts w:ascii="Cambria" w:hAnsi="Cambria" w:cs="WeidemannItcTEE-Book"/>
        </w:rPr>
      </w:pPr>
      <w:r w:rsidRPr="00701285">
        <w:rPr>
          <w:rFonts w:ascii="Cambria" w:hAnsi="Cambria" w:cs="WeidemannItcTEE-Book"/>
        </w:rPr>
        <w:t>Gospodarka rolna w gminie jest nie tylko przyjazna dla środowiska ale ma także inne korzyści. Jedną z nich jest większa urodzajność gleby. Urodzajność i równowagę w glebie zapewnia stosowanie naturalnych nawozów, płodozmian oraz jak najdłuższe utrzymywanie na glebie pokrywy roślinnej, co pozwala na większe wykorzystanie energii słonecznej w procesach fotosyntezy i gromadzenie się biomasy stanowiącej ochronę przed erozją powodowaną przez wiatr i wodę. W efekcie gleby, na których stosuje się organiczne i ekologiczne metody produkcji rolnej, wychwytują z atmosfery rocznie od 733 do 3 000 kg dwutlenku węgla na hektar</w:t>
      </w:r>
      <w:r w:rsidRPr="00701285">
        <w:rPr>
          <w:rFonts w:ascii="Cambria" w:hAnsi="Cambria" w:cs="WeidemannItcTEE-Book"/>
          <w:vertAlign w:val="superscript"/>
        </w:rPr>
        <w:footnoteReference w:id="1"/>
      </w:r>
      <w:r w:rsidRPr="00701285">
        <w:rPr>
          <w:rFonts w:ascii="Cambria" w:hAnsi="Cambria" w:cs="WeidemannItcTEE-Book"/>
        </w:rPr>
        <w:t>.</w:t>
      </w:r>
    </w:p>
    <w:p w:rsidR="00701285" w:rsidRPr="00701285" w:rsidRDefault="00701285" w:rsidP="009B036F">
      <w:pPr>
        <w:autoSpaceDE w:val="0"/>
        <w:autoSpaceDN w:val="0"/>
        <w:adjustRightInd w:val="0"/>
        <w:spacing w:after="0" w:line="360" w:lineRule="auto"/>
        <w:ind w:firstLine="708"/>
        <w:jc w:val="both"/>
        <w:rPr>
          <w:rFonts w:ascii="Cambria" w:hAnsi="Cambria" w:cs="WeidemannItcTEE-Book"/>
        </w:rPr>
      </w:pPr>
      <w:r w:rsidRPr="00701285">
        <w:rPr>
          <w:rFonts w:ascii="Cambria" w:hAnsi="Cambria" w:cs="WeidemannItcTEE-Book"/>
        </w:rPr>
        <w:t>W dobie intensywnych zmian klimatycznych bioróżnorodne systemy rolne, dostosowane do lokalnych warunków będą podstawą bezpieczeństwa żywnościowego.  Utrzymanie takiej struktury i charakteru gospodarki rolnej jest niezbędne, jeżeli chcemy złagodzić skutki zmian klimatu i zapewnić sobie bezpieczeństwo żywnościowe.</w:t>
      </w:r>
      <w:r w:rsidR="009B036F">
        <w:rPr>
          <w:rFonts w:ascii="Cambria" w:hAnsi="Cambria" w:cs="WeidemannItcTEE-Book"/>
        </w:rPr>
        <w:t xml:space="preserve"> </w:t>
      </w:r>
    </w:p>
    <w:p w:rsidR="00BE27F5" w:rsidRPr="00342B04" w:rsidRDefault="00701285" w:rsidP="007E67B7">
      <w:pPr>
        <w:pStyle w:val="Nagwek1"/>
        <w:numPr>
          <w:ilvl w:val="0"/>
          <w:numId w:val="4"/>
        </w:numPr>
        <w:ind w:left="426" w:hanging="437"/>
        <w:rPr>
          <w:rFonts w:eastAsia="Times New Roman"/>
          <w:color w:val="FF0000"/>
          <w:sz w:val="26"/>
          <w:szCs w:val="26"/>
        </w:rPr>
      </w:pPr>
      <w:bookmarkStart w:id="34" w:name="_Toc433699757"/>
      <w:bookmarkStart w:id="35" w:name="_Toc423248837"/>
      <w:bookmarkStart w:id="36" w:name="_Toc453332777"/>
      <w:r w:rsidRPr="00342B04">
        <w:rPr>
          <w:rFonts w:eastAsia="Times New Roman"/>
          <w:color w:val="FF0000"/>
          <w:sz w:val="26"/>
          <w:szCs w:val="26"/>
        </w:rPr>
        <w:lastRenderedPageBreak/>
        <w:t xml:space="preserve">Potencjał wykorzystania odnawialnych źródeł energii dla gminy </w:t>
      </w:r>
      <w:r w:rsidRPr="00342B04">
        <w:rPr>
          <w:rFonts w:eastAsia="Times New Roman"/>
          <w:color w:val="FF0000"/>
          <w:sz w:val="26"/>
          <w:szCs w:val="26"/>
          <w:lang w:eastAsia="ar-SA"/>
        </w:rPr>
        <w:t>Spiczyn</w:t>
      </w:r>
      <w:bookmarkEnd w:id="34"/>
      <w:bookmarkEnd w:id="36"/>
      <w:r w:rsidRPr="00342B04">
        <w:rPr>
          <w:rFonts w:eastAsia="Calibri,Bold"/>
          <w:bCs/>
          <w:iCs/>
          <w:color w:val="FF0000"/>
          <w:sz w:val="26"/>
          <w:szCs w:val="26"/>
          <w:lang w:bidi="en-US"/>
        </w:rPr>
        <w:t xml:space="preserve"> </w:t>
      </w:r>
      <w:bookmarkStart w:id="37" w:name="_Toc423248838"/>
      <w:bookmarkStart w:id="38" w:name="_Toc433699758"/>
      <w:bookmarkEnd w:id="35"/>
    </w:p>
    <w:p w:rsidR="00701285" w:rsidRPr="00BE27F5" w:rsidRDefault="00701285" w:rsidP="007E67B7">
      <w:pPr>
        <w:pStyle w:val="Nagwek2"/>
        <w:numPr>
          <w:ilvl w:val="1"/>
          <w:numId w:val="119"/>
        </w:numPr>
        <w:rPr>
          <w:rFonts w:ascii="Cambria" w:eastAsia="Times New Roman" w:hAnsi="Cambria"/>
        </w:rPr>
      </w:pPr>
      <w:bookmarkStart w:id="39" w:name="_Toc453332778"/>
      <w:r w:rsidRPr="00BE27F5">
        <w:rPr>
          <w:rFonts w:eastAsia="Calibri,Bold"/>
        </w:rPr>
        <w:t>Gleby marginalne pod uprawy energetyczne</w:t>
      </w:r>
      <w:bookmarkEnd w:id="37"/>
      <w:bookmarkEnd w:id="38"/>
      <w:bookmarkEnd w:id="39"/>
    </w:p>
    <w:p w:rsidR="00701285" w:rsidRPr="00701285" w:rsidRDefault="00701285" w:rsidP="00260AEF">
      <w:pPr>
        <w:spacing w:after="0" w:line="360" w:lineRule="auto"/>
        <w:jc w:val="both"/>
        <w:rPr>
          <w:rFonts w:ascii="Cambria" w:hAnsi="Cambria"/>
          <w:iCs/>
        </w:rPr>
      </w:pPr>
      <w:r w:rsidRPr="00701285">
        <w:rPr>
          <w:rFonts w:ascii="Cambria" w:hAnsi="Cambria"/>
          <w:iCs/>
        </w:rPr>
        <w:t xml:space="preserve">Najbardziej przydatne do uprawy roślin energetycznych są gleby które odpowiadają klasom bonitacyjnym: V i VI. Według ewidencji gruntów najliczniej występującymi glebami na terenie gminy są właśnie  gleby klasy V i VI, które stanowi 50 % powierzchni gruntów ornych w gminie i wynoszą 2 393,5 ha. Do oceny potencjału przyjęto tylko 30% powierzchni gruntów klasy V i VI co w przeliczeniu na uprawy roślin wieloletnich, jednorocznych i roślin do produkcji biogazu, głównie kukurydzy,  przedstawia tabela poniżej. </w:t>
      </w:r>
    </w:p>
    <w:p w:rsidR="00701285" w:rsidRPr="00701285" w:rsidRDefault="00701285" w:rsidP="00701285">
      <w:pPr>
        <w:autoSpaceDE w:val="0"/>
        <w:autoSpaceDN w:val="0"/>
        <w:adjustRightInd w:val="0"/>
        <w:spacing w:after="0" w:line="360" w:lineRule="auto"/>
        <w:jc w:val="both"/>
        <w:rPr>
          <w:rFonts w:ascii="Cambria" w:hAnsi="Cambria" w:cs="Arial"/>
          <w:color w:val="000000"/>
        </w:rPr>
      </w:pPr>
    </w:p>
    <w:p w:rsidR="00701285" w:rsidRPr="00701285" w:rsidRDefault="00701285" w:rsidP="00701285">
      <w:pPr>
        <w:spacing w:after="0" w:line="240" w:lineRule="auto"/>
        <w:jc w:val="both"/>
        <w:rPr>
          <w:rFonts w:ascii="Cambria" w:eastAsia="Times New Roman" w:hAnsi="Cambria" w:cs="Times New Roman"/>
          <w:i/>
          <w:iCs/>
        </w:rPr>
      </w:pPr>
      <w:r w:rsidRPr="00701285">
        <w:rPr>
          <w:rFonts w:ascii="Cambria" w:eastAsia="Times New Roman" w:hAnsi="Cambria" w:cs="Times New Roman"/>
          <w:i/>
          <w:iCs/>
        </w:rPr>
        <w:t xml:space="preserve">Tabela. Powierzchnia gruntów marginalnych pod uprawy roślin na cele energetyczne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257"/>
        <w:gridCol w:w="1119"/>
        <w:gridCol w:w="987"/>
        <w:gridCol w:w="1275"/>
        <w:gridCol w:w="1367"/>
        <w:gridCol w:w="1933"/>
      </w:tblGrid>
      <w:tr w:rsidR="00701285" w:rsidRPr="00701285" w:rsidTr="00701285">
        <w:tc>
          <w:tcPr>
            <w:tcW w:w="5031" w:type="dxa"/>
            <w:gridSpan w:val="4"/>
            <w:shd w:val="clear" w:color="auto" w:fill="92D050"/>
          </w:tcPr>
          <w:p w:rsidR="00701285" w:rsidRPr="00701285" w:rsidRDefault="00701285" w:rsidP="00701285">
            <w:pPr>
              <w:spacing w:after="0" w:line="360" w:lineRule="auto"/>
              <w:jc w:val="center"/>
              <w:rPr>
                <w:rFonts w:ascii="Cambria" w:eastAsia="Calibri" w:hAnsi="Cambria" w:cs="Times New Roman"/>
                <w:b/>
                <w:iCs/>
                <w:sz w:val="20"/>
                <w:szCs w:val="20"/>
              </w:rPr>
            </w:pPr>
            <w:r w:rsidRPr="00701285">
              <w:rPr>
                <w:rFonts w:ascii="Cambria" w:eastAsia="Calibri" w:hAnsi="Cambria" w:cs="Times New Roman"/>
                <w:b/>
                <w:iCs/>
                <w:sz w:val="20"/>
                <w:szCs w:val="20"/>
              </w:rPr>
              <w:t>Klasy [ha]</w:t>
            </w:r>
          </w:p>
        </w:tc>
        <w:tc>
          <w:tcPr>
            <w:tcW w:w="1275" w:type="dxa"/>
            <w:vMerge w:val="restart"/>
            <w:shd w:val="clear" w:color="auto" w:fill="92D050"/>
          </w:tcPr>
          <w:p w:rsidR="00701285" w:rsidRPr="00701285" w:rsidRDefault="00701285" w:rsidP="00701285">
            <w:pPr>
              <w:spacing w:after="0" w:line="240"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Rośliny</w:t>
            </w:r>
          </w:p>
          <w:p w:rsidR="00701285" w:rsidRPr="00701285" w:rsidRDefault="00701285" w:rsidP="00701285">
            <w:pPr>
              <w:spacing w:after="0" w:line="240"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wieloletnie</w:t>
            </w:r>
          </w:p>
          <w:p w:rsidR="00701285" w:rsidRPr="00701285" w:rsidRDefault="00701285" w:rsidP="00701285">
            <w:pPr>
              <w:spacing w:after="0" w:line="240" w:lineRule="auto"/>
              <w:jc w:val="center"/>
              <w:rPr>
                <w:rFonts w:ascii="Cambria" w:eastAsia="Calibri" w:hAnsi="Cambria" w:cs="Times New Roman"/>
                <w:b/>
                <w:iCs/>
                <w:sz w:val="20"/>
                <w:szCs w:val="20"/>
              </w:rPr>
            </w:pPr>
            <w:r w:rsidRPr="00701285">
              <w:rPr>
                <w:rFonts w:ascii="Cambria" w:eastAsia="Calibri" w:hAnsi="Cambria" w:cs="Times New Roman"/>
                <w:b/>
                <w:bCs/>
                <w:iCs/>
                <w:sz w:val="20"/>
                <w:szCs w:val="20"/>
              </w:rPr>
              <w:t>[ha]</w:t>
            </w:r>
          </w:p>
        </w:tc>
        <w:tc>
          <w:tcPr>
            <w:tcW w:w="1367" w:type="dxa"/>
            <w:vMerge w:val="restart"/>
            <w:shd w:val="clear" w:color="auto" w:fill="92D050"/>
          </w:tcPr>
          <w:p w:rsidR="00701285" w:rsidRPr="00701285" w:rsidRDefault="00701285" w:rsidP="00701285">
            <w:pPr>
              <w:spacing w:after="0" w:line="240"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Rośliny</w:t>
            </w:r>
          </w:p>
          <w:p w:rsidR="00701285" w:rsidRPr="00701285" w:rsidRDefault="00701285" w:rsidP="00701285">
            <w:pPr>
              <w:spacing w:after="0" w:line="240"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Jednoroczne [ha]</w:t>
            </w:r>
          </w:p>
        </w:tc>
        <w:tc>
          <w:tcPr>
            <w:tcW w:w="1933" w:type="dxa"/>
            <w:vMerge w:val="restart"/>
            <w:shd w:val="clear" w:color="auto" w:fill="92D050"/>
          </w:tcPr>
          <w:p w:rsidR="00701285" w:rsidRPr="00701285" w:rsidRDefault="00701285" w:rsidP="00701285">
            <w:pPr>
              <w:spacing w:after="0" w:line="240"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Rośliny do</w:t>
            </w:r>
          </w:p>
          <w:p w:rsidR="00701285" w:rsidRPr="00701285" w:rsidRDefault="00701285" w:rsidP="00701285">
            <w:pPr>
              <w:spacing w:after="0" w:line="240"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produkcji biogazu</w:t>
            </w:r>
          </w:p>
          <w:p w:rsidR="00701285" w:rsidRPr="00701285" w:rsidRDefault="00701285" w:rsidP="00701285">
            <w:pPr>
              <w:spacing w:after="0" w:line="240" w:lineRule="auto"/>
              <w:jc w:val="center"/>
              <w:rPr>
                <w:rFonts w:ascii="Cambria" w:eastAsia="Calibri" w:hAnsi="Cambria" w:cs="Times New Roman"/>
                <w:b/>
                <w:iCs/>
                <w:sz w:val="20"/>
                <w:szCs w:val="20"/>
              </w:rPr>
            </w:pPr>
            <w:r w:rsidRPr="00701285">
              <w:rPr>
                <w:rFonts w:ascii="Cambria" w:eastAsia="Calibri" w:hAnsi="Cambria" w:cs="Times New Roman"/>
                <w:b/>
                <w:bCs/>
                <w:iCs/>
                <w:sz w:val="20"/>
                <w:szCs w:val="20"/>
              </w:rPr>
              <w:t>[ha]</w:t>
            </w:r>
          </w:p>
        </w:tc>
      </w:tr>
      <w:tr w:rsidR="00701285" w:rsidRPr="00701285" w:rsidTr="00701285">
        <w:tc>
          <w:tcPr>
            <w:tcW w:w="1668" w:type="dxa"/>
            <w:shd w:val="clear" w:color="auto" w:fill="92D050"/>
          </w:tcPr>
          <w:p w:rsidR="00701285" w:rsidRPr="00701285" w:rsidRDefault="00701285" w:rsidP="00701285">
            <w:pPr>
              <w:spacing w:after="0" w:line="360" w:lineRule="auto"/>
              <w:jc w:val="center"/>
              <w:rPr>
                <w:rFonts w:ascii="Cambria" w:eastAsia="Calibri" w:hAnsi="Cambria" w:cs="Times New Roman"/>
                <w:b/>
                <w:iCs/>
                <w:sz w:val="20"/>
                <w:szCs w:val="20"/>
              </w:rPr>
            </w:pPr>
            <w:r w:rsidRPr="00701285">
              <w:rPr>
                <w:rFonts w:ascii="Cambria" w:eastAsia="Calibri" w:hAnsi="Cambria" w:cs="Times New Roman"/>
                <w:b/>
                <w:iCs/>
                <w:sz w:val="20"/>
                <w:szCs w:val="20"/>
              </w:rPr>
              <w:t>IV a i b</w:t>
            </w:r>
          </w:p>
        </w:tc>
        <w:tc>
          <w:tcPr>
            <w:tcW w:w="1257" w:type="dxa"/>
            <w:shd w:val="clear" w:color="auto" w:fill="92D050"/>
          </w:tcPr>
          <w:p w:rsidR="00701285" w:rsidRPr="00701285" w:rsidRDefault="00701285" w:rsidP="00701285">
            <w:pPr>
              <w:spacing w:after="0" w:line="360" w:lineRule="auto"/>
              <w:jc w:val="center"/>
              <w:rPr>
                <w:rFonts w:ascii="Cambria" w:eastAsia="Calibri" w:hAnsi="Cambria" w:cs="Times New Roman"/>
                <w:b/>
                <w:iCs/>
                <w:sz w:val="20"/>
                <w:szCs w:val="20"/>
              </w:rPr>
            </w:pPr>
            <w:r w:rsidRPr="00701285">
              <w:rPr>
                <w:rFonts w:ascii="Cambria" w:eastAsia="Calibri" w:hAnsi="Cambria" w:cs="Times New Roman"/>
                <w:b/>
                <w:iCs/>
                <w:sz w:val="20"/>
                <w:szCs w:val="20"/>
              </w:rPr>
              <w:t>IV UZ</w:t>
            </w:r>
          </w:p>
        </w:tc>
        <w:tc>
          <w:tcPr>
            <w:tcW w:w="1119" w:type="dxa"/>
            <w:shd w:val="clear" w:color="auto" w:fill="92D050"/>
          </w:tcPr>
          <w:p w:rsidR="00701285" w:rsidRPr="00701285" w:rsidRDefault="00701285" w:rsidP="00701285">
            <w:pPr>
              <w:spacing w:after="0" w:line="360" w:lineRule="auto"/>
              <w:jc w:val="both"/>
              <w:rPr>
                <w:rFonts w:ascii="Cambria" w:eastAsia="Calibri" w:hAnsi="Cambria" w:cs="Times New Roman"/>
                <w:b/>
                <w:iCs/>
                <w:sz w:val="20"/>
                <w:szCs w:val="20"/>
              </w:rPr>
            </w:pPr>
            <w:r w:rsidRPr="00701285">
              <w:rPr>
                <w:rFonts w:ascii="Cambria" w:eastAsia="Calibri" w:hAnsi="Cambria" w:cs="Times New Roman"/>
                <w:b/>
                <w:iCs/>
                <w:sz w:val="20"/>
                <w:szCs w:val="20"/>
              </w:rPr>
              <w:t xml:space="preserve"> V i VI</w:t>
            </w:r>
          </w:p>
        </w:tc>
        <w:tc>
          <w:tcPr>
            <w:tcW w:w="987" w:type="dxa"/>
            <w:shd w:val="clear" w:color="auto" w:fill="92D050"/>
          </w:tcPr>
          <w:p w:rsidR="00701285" w:rsidRPr="00701285" w:rsidRDefault="00701285" w:rsidP="00701285">
            <w:pPr>
              <w:spacing w:after="0" w:line="360" w:lineRule="auto"/>
              <w:jc w:val="both"/>
              <w:rPr>
                <w:rFonts w:ascii="Cambria" w:eastAsia="Calibri" w:hAnsi="Cambria" w:cs="Times New Roman"/>
                <w:b/>
                <w:iCs/>
                <w:sz w:val="20"/>
                <w:szCs w:val="20"/>
              </w:rPr>
            </w:pPr>
            <w:r w:rsidRPr="00701285">
              <w:rPr>
                <w:rFonts w:ascii="Cambria" w:eastAsia="Calibri" w:hAnsi="Cambria" w:cs="Times New Roman"/>
                <w:b/>
                <w:iCs/>
                <w:sz w:val="20"/>
                <w:szCs w:val="20"/>
              </w:rPr>
              <w:t>Razem</w:t>
            </w:r>
          </w:p>
        </w:tc>
        <w:tc>
          <w:tcPr>
            <w:tcW w:w="1275" w:type="dxa"/>
            <w:vMerge/>
            <w:shd w:val="clear" w:color="auto" w:fill="auto"/>
          </w:tcPr>
          <w:p w:rsidR="00701285" w:rsidRPr="00701285" w:rsidRDefault="00701285" w:rsidP="00701285">
            <w:pPr>
              <w:spacing w:after="0" w:line="360" w:lineRule="auto"/>
              <w:jc w:val="both"/>
              <w:rPr>
                <w:rFonts w:ascii="Cambria" w:eastAsia="Calibri" w:hAnsi="Cambria" w:cs="Times New Roman"/>
                <w:iCs/>
                <w:sz w:val="20"/>
                <w:szCs w:val="20"/>
              </w:rPr>
            </w:pPr>
          </w:p>
        </w:tc>
        <w:tc>
          <w:tcPr>
            <w:tcW w:w="1367" w:type="dxa"/>
            <w:vMerge/>
            <w:shd w:val="clear" w:color="auto" w:fill="auto"/>
          </w:tcPr>
          <w:p w:rsidR="00701285" w:rsidRPr="00701285" w:rsidRDefault="00701285" w:rsidP="00701285">
            <w:pPr>
              <w:spacing w:after="0" w:line="360" w:lineRule="auto"/>
              <w:jc w:val="both"/>
              <w:rPr>
                <w:rFonts w:ascii="Cambria" w:eastAsia="Calibri" w:hAnsi="Cambria" w:cs="Times New Roman"/>
                <w:iCs/>
                <w:sz w:val="20"/>
                <w:szCs w:val="20"/>
              </w:rPr>
            </w:pPr>
          </w:p>
        </w:tc>
        <w:tc>
          <w:tcPr>
            <w:tcW w:w="1933" w:type="dxa"/>
            <w:vMerge/>
            <w:shd w:val="clear" w:color="auto" w:fill="auto"/>
          </w:tcPr>
          <w:p w:rsidR="00701285" w:rsidRPr="00701285" w:rsidRDefault="00701285" w:rsidP="00701285">
            <w:pPr>
              <w:spacing w:after="0" w:line="360" w:lineRule="auto"/>
              <w:jc w:val="both"/>
              <w:rPr>
                <w:rFonts w:ascii="Cambria" w:eastAsia="Calibri" w:hAnsi="Cambria" w:cs="Times New Roman"/>
                <w:iCs/>
                <w:sz w:val="20"/>
                <w:szCs w:val="20"/>
              </w:rPr>
            </w:pPr>
          </w:p>
        </w:tc>
      </w:tr>
      <w:tr w:rsidR="00701285" w:rsidRPr="00701285" w:rsidTr="00701285">
        <w:trPr>
          <w:trHeight w:val="392"/>
        </w:trPr>
        <w:tc>
          <w:tcPr>
            <w:tcW w:w="1668" w:type="dxa"/>
            <w:shd w:val="clear" w:color="auto" w:fill="auto"/>
          </w:tcPr>
          <w:p w:rsidR="00701285" w:rsidRPr="00701285" w:rsidRDefault="00701285" w:rsidP="00701285">
            <w:pPr>
              <w:spacing w:after="0" w:line="36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2 227</w:t>
            </w:r>
          </w:p>
        </w:tc>
        <w:tc>
          <w:tcPr>
            <w:tcW w:w="1257" w:type="dxa"/>
            <w:shd w:val="clear" w:color="auto" w:fill="auto"/>
          </w:tcPr>
          <w:p w:rsidR="00701285" w:rsidRPr="00701285" w:rsidRDefault="00701285" w:rsidP="00701285">
            <w:pPr>
              <w:spacing w:after="0" w:line="360" w:lineRule="auto"/>
              <w:jc w:val="center"/>
              <w:rPr>
                <w:rFonts w:ascii="Cambria" w:eastAsia="Calibri" w:hAnsi="Cambria" w:cs="Times New Roman"/>
                <w:iCs/>
                <w:sz w:val="20"/>
                <w:szCs w:val="20"/>
              </w:rPr>
            </w:pPr>
            <w:r w:rsidRPr="00701285">
              <w:rPr>
                <w:rFonts w:ascii="Cambria" w:eastAsia="Times New Roman" w:hAnsi="Cambria" w:cs="Times New Roman"/>
                <w:sz w:val="20"/>
                <w:szCs w:val="20"/>
                <w:lang w:eastAsia="pl-PL"/>
              </w:rPr>
              <w:t>566</w:t>
            </w:r>
          </w:p>
        </w:tc>
        <w:tc>
          <w:tcPr>
            <w:tcW w:w="1119" w:type="dxa"/>
            <w:shd w:val="clear" w:color="auto" w:fill="auto"/>
          </w:tcPr>
          <w:p w:rsidR="00701285" w:rsidRPr="00701285" w:rsidRDefault="00701285" w:rsidP="00701285">
            <w:pPr>
              <w:spacing w:after="0" w:line="360" w:lineRule="auto"/>
              <w:rPr>
                <w:rFonts w:ascii="Cambria" w:eastAsia="Calibri" w:hAnsi="Cambria" w:cs="Times New Roman"/>
                <w:iCs/>
                <w:sz w:val="20"/>
                <w:szCs w:val="20"/>
              </w:rPr>
            </w:pPr>
            <w:r w:rsidRPr="00701285">
              <w:rPr>
                <w:rFonts w:ascii="Cambria" w:eastAsia="Times New Roman" w:hAnsi="Cambria" w:cs="Times New Roman"/>
                <w:sz w:val="20"/>
                <w:szCs w:val="20"/>
                <w:lang w:eastAsia="pl-PL"/>
              </w:rPr>
              <w:t>1 109</w:t>
            </w:r>
          </w:p>
        </w:tc>
        <w:tc>
          <w:tcPr>
            <w:tcW w:w="987" w:type="dxa"/>
            <w:shd w:val="clear" w:color="auto" w:fill="auto"/>
          </w:tcPr>
          <w:p w:rsidR="00701285" w:rsidRPr="00701285" w:rsidRDefault="00701285" w:rsidP="00701285">
            <w:pPr>
              <w:spacing w:after="0" w:line="36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3 902</w:t>
            </w:r>
          </w:p>
        </w:tc>
        <w:tc>
          <w:tcPr>
            <w:tcW w:w="1275" w:type="dxa"/>
            <w:shd w:val="clear" w:color="auto" w:fill="auto"/>
          </w:tcPr>
          <w:p w:rsidR="00701285" w:rsidRPr="00701285" w:rsidRDefault="00701285" w:rsidP="00701285">
            <w:pPr>
              <w:spacing w:after="0" w:line="36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68</w:t>
            </w:r>
          </w:p>
        </w:tc>
        <w:tc>
          <w:tcPr>
            <w:tcW w:w="1367" w:type="dxa"/>
            <w:shd w:val="clear" w:color="auto" w:fill="auto"/>
          </w:tcPr>
          <w:p w:rsidR="00701285" w:rsidRPr="00701285" w:rsidRDefault="00701285" w:rsidP="00701285">
            <w:pPr>
              <w:spacing w:after="0" w:line="36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29</w:t>
            </w:r>
          </w:p>
        </w:tc>
        <w:tc>
          <w:tcPr>
            <w:tcW w:w="1933" w:type="dxa"/>
            <w:shd w:val="clear" w:color="auto" w:fill="auto"/>
          </w:tcPr>
          <w:p w:rsidR="00701285" w:rsidRPr="00701285" w:rsidRDefault="00701285" w:rsidP="00701285">
            <w:pPr>
              <w:spacing w:after="0" w:line="36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45</w:t>
            </w:r>
          </w:p>
        </w:tc>
      </w:tr>
    </w:tbl>
    <w:p w:rsidR="00701285" w:rsidRPr="00701285" w:rsidRDefault="00701285" w:rsidP="00701285">
      <w:pPr>
        <w:autoSpaceDE w:val="0"/>
        <w:autoSpaceDN w:val="0"/>
        <w:adjustRightInd w:val="0"/>
        <w:spacing w:after="0" w:line="360" w:lineRule="auto"/>
        <w:jc w:val="both"/>
        <w:rPr>
          <w:rFonts w:ascii="Cambria" w:hAnsi="Cambria" w:cs="WeidemannItcTEE-Book"/>
          <w:sz w:val="20"/>
          <w:szCs w:val="20"/>
        </w:rPr>
      </w:pPr>
      <w:r w:rsidRPr="00701285">
        <w:rPr>
          <w:rFonts w:ascii="Cambria" w:hAnsi="Cambria" w:cs="WeidemannItcTEE-Book"/>
          <w:sz w:val="20"/>
          <w:szCs w:val="20"/>
        </w:rPr>
        <w:t>Źródło: opracowanie własne na podstawie danych z UG</w:t>
      </w:r>
    </w:p>
    <w:p w:rsidR="00701285" w:rsidRPr="00BE27F5" w:rsidRDefault="00701285" w:rsidP="007E67B7">
      <w:pPr>
        <w:pStyle w:val="Nagwek2"/>
        <w:numPr>
          <w:ilvl w:val="1"/>
          <w:numId w:val="119"/>
        </w:numPr>
        <w:rPr>
          <w:rStyle w:val="Nagwek2Znak"/>
        </w:rPr>
      </w:pPr>
      <w:bookmarkStart w:id="40" w:name="_Toc423248839"/>
      <w:bookmarkStart w:id="41" w:name="_Toc433699759"/>
      <w:bookmarkStart w:id="42" w:name="_Toc453332779"/>
      <w:r w:rsidRPr="00BE27F5">
        <w:rPr>
          <w:rFonts w:eastAsia="Calibri,Bold"/>
        </w:rPr>
        <w:t>Energia zawarta w zinwentaryzowanej biomasie</w:t>
      </w:r>
      <w:bookmarkEnd w:id="40"/>
      <w:bookmarkEnd w:id="41"/>
      <w:bookmarkEnd w:id="42"/>
    </w:p>
    <w:p w:rsidR="00701285" w:rsidRPr="00701285" w:rsidRDefault="00701285" w:rsidP="00260AEF">
      <w:pPr>
        <w:spacing w:after="0" w:line="360" w:lineRule="auto"/>
        <w:jc w:val="both"/>
        <w:rPr>
          <w:rFonts w:ascii="Cambria" w:eastAsia="Times New Roman" w:hAnsi="Cambria" w:cs="Times New Roman"/>
          <w:iCs/>
        </w:rPr>
      </w:pPr>
      <w:r w:rsidRPr="00701285">
        <w:rPr>
          <w:rFonts w:ascii="Cambria" w:eastAsia="Times New Roman" w:hAnsi="Cambria" w:cs="Times New Roman"/>
          <w:iCs/>
        </w:rPr>
        <w:t>Potencjał energii zawartej w zinwentaryzowanej biomasie jest iloczynem oszacowanej ilości biomasy i jej wartości opałowej. W przypadku, gdy wartość opałowa biomasy wyrażona jest w odniesieniu do suchej masy potencjał energii jest iloczynem tych dwu wartości (jak na przykład biomasa celowych roślin wieloletnich).</w:t>
      </w:r>
    </w:p>
    <w:p w:rsidR="00701285" w:rsidRPr="00701285" w:rsidRDefault="00701285" w:rsidP="00701285">
      <w:pPr>
        <w:spacing w:after="0" w:line="360" w:lineRule="auto"/>
        <w:rPr>
          <w:rFonts w:ascii="Cambria" w:eastAsia="Times New Roman" w:hAnsi="Cambria" w:cs="Times New Roman"/>
          <w:b/>
          <w:iCs/>
        </w:rPr>
      </w:pPr>
    </w:p>
    <w:p w:rsidR="00701285" w:rsidRPr="00701285" w:rsidRDefault="00701285" w:rsidP="00701285">
      <w:pPr>
        <w:spacing w:after="0" w:line="360" w:lineRule="auto"/>
        <w:rPr>
          <w:rFonts w:ascii="Cambria" w:eastAsia="Times New Roman" w:hAnsi="Cambria" w:cs="Times New Roman"/>
          <w:iCs/>
        </w:rPr>
      </w:pPr>
      <w:r w:rsidRPr="00701285">
        <w:rPr>
          <w:rFonts w:ascii="Cambria" w:eastAsia="Times New Roman" w:hAnsi="Cambria" w:cs="Times New Roman"/>
          <w:i/>
          <w:iCs/>
        </w:rPr>
        <w:t>Tabela.</w:t>
      </w:r>
      <w:r w:rsidRPr="00701285">
        <w:rPr>
          <w:rFonts w:ascii="Cambria" w:eastAsia="Times New Roman" w:hAnsi="Cambria" w:cs="Times New Roman"/>
          <w:i/>
          <w:iCs/>
        </w:rPr>
        <w:tab/>
        <w:t xml:space="preserve">Zbiorcze wyniki inwentaryzacji zasobów biomasy dla Gminy </w:t>
      </w:r>
      <w:r w:rsidRPr="00701285">
        <w:rPr>
          <w:rFonts w:ascii="Bookman Old Style" w:eastAsia="Times New Roman" w:hAnsi="Bookman Old Style" w:cs="Times New Roman"/>
          <w:i/>
          <w:lang w:eastAsia="ar-SA"/>
        </w:rPr>
        <w:t>Spiczyn</w:t>
      </w:r>
      <w:r w:rsidRPr="00701285">
        <w:rPr>
          <w:rFonts w:ascii="Cambria" w:eastAsia="Calibri,Bold" w:hAnsi="Cambria" w:cs="Times New Roman"/>
          <w:bCs/>
          <w:iCs/>
          <w:lang w:bidi="en-US"/>
        </w:rPr>
        <w:t xml:space="preserve"> </w:t>
      </w:r>
      <w:r w:rsidRPr="00701285">
        <w:rPr>
          <w:rFonts w:ascii="Cambria" w:eastAsia="Times New Roman" w:hAnsi="Cambria" w:cs="Times New Roman"/>
          <w:iCs/>
        </w:rPr>
        <w:t>.</w:t>
      </w: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9"/>
        <w:gridCol w:w="1980"/>
        <w:gridCol w:w="1187"/>
        <w:gridCol w:w="1214"/>
        <w:gridCol w:w="1187"/>
        <w:gridCol w:w="1277"/>
        <w:gridCol w:w="1377"/>
      </w:tblGrid>
      <w:tr w:rsidR="00701285" w:rsidRPr="00701285" w:rsidTr="00701285">
        <w:tc>
          <w:tcPr>
            <w:tcW w:w="3557" w:type="dxa"/>
            <w:gridSpan w:val="2"/>
            <w:vMerge w:val="restart"/>
            <w:shd w:val="clear" w:color="auto" w:fill="92D050"/>
          </w:tcPr>
          <w:p w:rsidR="00701285" w:rsidRPr="00701285" w:rsidRDefault="00701285" w:rsidP="00701285">
            <w:pPr>
              <w:spacing w:after="0" w:line="240" w:lineRule="auto"/>
              <w:jc w:val="center"/>
              <w:rPr>
                <w:rFonts w:ascii="Cambria" w:eastAsia="Calibri" w:hAnsi="Cambria" w:cs="Times New Roman"/>
                <w:b/>
                <w:bCs/>
                <w:iCs/>
                <w:sz w:val="20"/>
                <w:szCs w:val="20"/>
              </w:rPr>
            </w:pPr>
          </w:p>
          <w:p w:rsidR="00701285" w:rsidRPr="00701285" w:rsidRDefault="00701285" w:rsidP="00701285">
            <w:pPr>
              <w:spacing w:after="0" w:line="240" w:lineRule="auto"/>
              <w:jc w:val="center"/>
              <w:rPr>
                <w:rFonts w:ascii="Cambria" w:eastAsia="Calibri" w:hAnsi="Cambria" w:cs="Times New Roman"/>
                <w:b/>
                <w:bCs/>
                <w:iCs/>
                <w:sz w:val="20"/>
                <w:szCs w:val="20"/>
              </w:rPr>
            </w:pPr>
          </w:p>
          <w:p w:rsidR="00701285" w:rsidRPr="00701285" w:rsidRDefault="00701285" w:rsidP="00701285">
            <w:pPr>
              <w:keepNext/>
              <w:spacing w:after="0" w:line="240" w:lineRule="auto"/>
              <w:jc w:val="center"/>
              <w:outlineLvl w:val="5"/>
              <w:rPr>
                <w:rFonts w:ascii="Cambria" w:eastAsia="Calibri" w:hAnsi="Cambria" w:cs="Times New Roman"/>
                <w:b/>
                <w:bCs/>
                <w:iCs/>
                <w:sz w:val="20"/>
                <w:szCs w:val="20"/>
              </w:rPr>
            </w:pPr>
            <w:r w:rsidRPr="00701285">
              <w:rPr>
                <w:rFonts w:ascii="Cambria" w:eastAsia="Calibri" w:hAnsi="Cambria" w:cs="Times New Roman"/>
                <w:b/>
                <w:bCs/>
                <w:iCs/>
                <w:sz w:val="20"/>
                <w:szCs w:val="20"/>
              </w:rPr>
              <w:t>Rodzaj biomasy</w:t>
            </w:r>
          </w:p>
        </w:tc>
        <w:tc>
          <w:tcPr>
            <w:tcW w:w="3297" w:type="dxa"/>
            <w:gridSpan w:val="3"/>
            <w:shd w:val="clear" w:color="auto" w:fill="92D050"/>
          </w:tcPr>
          <w:p w:rsidR="00701285" w:rsidRPr="00701285" w:rsidRDefault="00701285" w:rsidP="00701285">
            <w:pPr>
              <w:spacing w:after="0" w:line="240" w:lineRule="auto"/>
              <w:jc w:val="center"/>
              <w:rPr>
                <w:rFonts w:ascii="Cambria" w:eastAsia="Calibri" w:hAnsi="Cambria" w:cs="Calibri-BoldItalic"/>
                <w:b/>
                <w:bCs/>
                <w:iCs/>
                <w:sz w:val="20"/>
                <w:szCs w:val="20"/>
              </w:rPr>
            </w:pPr>
          </w:p>
          <w:p w:rsidR="00701285" w:rsidRPr="00701285" w:rsidRDefault="00701285" w:rsidP="00701285">
            <w:pPr>
              <w:keepNext/>
              <w:spacing w:after="0" w:line="240" w:lineRule="auto"/>
              <w:jc w:val="center"/>
              <w:outlineLvl w:val="5"/>
              <w:rPr>
                <w:rFonts w:ascii="Cambria" w:eastAsia="Calibri" w:hAnsi="Cambria" w:cs="Times New Roman"/>
                <w:b/>
                <w:bCs/>
                <w:iCs/>
                <w:sz w:val="20"/>
                <w:szCs w:val="20"/>
              </w:rPr>
            </w:pPr>
            <w:r w:rsidRPr="00701285">
              <w:rPr>
                <w:rFonts w:ascii="Cambria" w:eastAsia="Calibri" w:hAnsi="Cambria" w:cs="Calibri-BoldItalic"/>
                <w:b/>
                <w:bCs/>
                <w:iCs/>
                <w:sz w:val="20"/>
                <w:szCs w:val="20"/>
              </w:rPr>
              <w:t>Potencjał techniczny</w:t>
            </w:r>
          </w:p>
        </w:tc>
        <w:tc>
          <w:tcPr>
            <w:tcW w:w="1306" w:type="dxa"/>
            <w:shd w:val="clear" w:color="auto" w:fill="92D050"/>
          </w:tcPr>
          <w:p w:rsidR="00701285" w:rsidRPr="00701285" w:rsidRDefault="00701285" w:rsidP="00701285">
            <w:pPr>
              <w:spacing w:after="0" w:line="240" w:lineRule="auto"/>
              <w:jc w:val="center"/>
              <w:rPr>
                <w:rFonts w:ascii="Cambria" w:eastAsia="Calibri" w:hAnsi="Cambria" w:cs="Calibri-BoldItalic"/>
                <w:b/>
                <w:bCs/>
                <w:iCs/>
                <w:sz w:val="20"/>
                <w:szCs w:val="20"/>
              </w:rPr>
            </w:pPr>
          </w:p>
          <w:p w:rsidR="00701285" w:rsidRPr="00701285" w:rsidRDefault="00701285" w:rsidP="00701285">
            <w:pPr>
              <w:spacing w:after="0" w:line="240" w:lineRule="auto"/>
              <w:jc w:val="center"/>
              <w:rPr>
                <w:rFonts w:ascii="Cambria" w:eastAsia="Calibri" w:hAnsi="Cambria" w:cs="Times New Roman"/>
                <w:b/>
                <w:iCs/>
                <w:sz w:val="20"/>
                <w:szCs w:val="20"/>
              </w:rPr>
            </w:pPr>
            <w:r w:rsidRPr="00701285">
              <w:rPr>
                <w:rFonts w:ascii="Cambria" w:eastAsia="Calibri" w:hAnsi="Cambria" w:cs="Calibri-BoldItalic"/>
                <w:b/>
                <w:bCs/>
                <w:iCs/>
                <w:sz w:val="20"/>
                <w:szCs w:val="20"/>
              </w:rPr>
              <w:t>Wartość opałowa</w:t>
            </w:r>
          </w:p>
        </w:tc>
        <w:tc>
          <w:tcPr>
            <w:tcW w:w="1451" w:type="dxa"/>
            <w:shd w:val="clear" w:color="auto" w:fill="92D050"/>
          </w:tcPr>
          <w:p w:rsidR="00701285" w:rsidRPr="00701285" w:rsidRDefault="00701285" w:rsidP="00701285">
            <w:pPr>
              <w:autoSpaceDE w:val="0"/>
              <w:autoSpaceDN w:val="0"/>
              <w:adjustRightInd w:val="0"/>
              <w:spacing w:after="0" w:line="240" w:lineRule="auto"/>
              <w:jc w:val="center"/>
              <w:rPr>
                <w:rFonts w:ascii="Cambria" w:eastAsia="Calibri" w:hAnsi="Cambria" w:cs="Calibri-BoldItalic"/>
                <w:b/>
                <w:bCs/>
                <w:iCs/>
                <w:sz w:val="20"/>
                <w:szCs w:val="20"/>
              </w:rPr>
            </w:pPr>
            <w:r w:rsidRPr="00701285">
              <w:rPr>
                <w:rFonts w:ascii="Cambria" w:eastAsia="Calibri" w:hAnsi="Cambria" w:cs="Calibri-BoldItalic"/>
                <w:b/>
                <w:bCs/>
                <w:iCs/>
                <w:sz w:val="20"/>
                <w:szCs w:val="20"/>
              </w:rPr>
              <w:t>Potencjał energii zawartej w</w:t>
            </w:r>
          </w:p>
          <w:p w:rsidR="00701285" w:rsidRPr="00701285" w:rsidRDefault="00701285" w:rsidP="00701285">
            <w:pPr>
              <w:spacing w:after="0" w:line="240" w:lineRule="auto"/>
              <w:jc w:val="center"/>
              <w:rPr>
                <w:rFonts w:ascii="Cambria" w:eastAsia="Calibri" w:hAnsi="Cambria" w:cs="Times New Roman"/>
                <w:b/>
                <w:iCs/>
                <w:sz w:val="20"/>
                <w:szCs w:val="20"/>
              </w:rPr>
            </w:pPr>
            <w:r w:rsidRPr="00701285">
              <w:rPr>
                <w:rFonts w:ascii="Cambria" w:eastAsia="Calibri" w:hAnsi="Cambria" w:cs="Calibri-BoldItalic"/>
                <w:b/>
                <w:bCs/>
                <w:iCs/>
                <w:sz w:val="20"/>
                <w:szCs w:val="20"/>
              </w:rPr>
              <w:t>biomasie</w:t>
            </w:r>
          </w:p>
        </w:tc>
      </w:tr>
      <w:tr w:rsidR="00701285" w:rsidRPr="00701285" w:rsidTr="00701285">
        <w:tc>
          <w:tcPr>
            <w:tcW w:w="3557" w:type="dxa"/>
            <w:gridSpan w:val="2"/>
            <w:vMerge/>
            <w:shd w:val="clear" w:color="auto" w:fill="92D050"/>
          </w:tcPr>
          <w:p w:rsidR="00701285" w:rsidRPr="00701285" w:rsidRDefault="00701285" w:rsidP="00701285">
            <w:pPr>
              <w:spacing w:after="0" w:line="240" w:lineRule="auto"/>
              <w:jc w:val="center"/>
              <w:rPr>
                <w:rFonts w:ascii="Cambria" w:eastAsia="Calibri" w:hAnsi="Cambria" w:cs="Times New Roman"/>
                <w:b/>
                <w:iCs/>
                <w:sz w:val="20"/>
                <w:szCs w:val="20"/>
              </w:rPr>
            </w:pPr>
          </w:p>
        </w:tc>
        <w:tc>
          <w:tcPr>
            <w:tcW w:w="1077" w:type="dxa"/>
            <w:shd w:val="clear" w:color="auto" w:fill="92D050"/>
          </w:tcPr>
          <w:p w:rsidR="00701285" w:rsidRPr="00701285" w:rsidRDefault="00701285" w:rsidP="00701285">
            <w:pPr>
              <w:spacing w:after="0" w:line="240" w:lineRule="auto"/>
              <w:ind w:left="-113"/>
              <w:jc w:val="center"/>
              <w:rPr>
                <w:rFonts w:ascii="Cambria" w:eastAsia="Calibri" w:hAnsi="Cambria" w:cs="Times New Roman"/>
                <w:b/>
                <w:iCs/>
                <w:sz w:val="20"/>
                <w:szCs w:val="20"/>
              </w:rPr>
            </w:pPr>
            <w:r w:rsidRPr="00701285">
              <w:rPr>
                <w:rFonts w:ascii="Cambria" w:eastAsia="Calibri" w:hAnsi="Cambria" w:cs="Times New Roman"/>
                <w:b/>
                <w:bCs/>
                <w:iCs/>
                <w:sz w:val="20"/>
                <w:szCs w:val="20"/>
              </w:rPr>
              <w:t xml:space="preserve">[t </w:t>
            </w:r>
            <w:proofErr w:type="spellStart"/>
            <w:r w:rsidRPr="00701285">
              <w:rPr>
                <w:rFonts w:ascii="Cambria" w:eastAsia="Calibri" w:hAnsi="Cambria" w:cs="Times New Roman"/>
                <w:b/>
                <w:bCs/>
                <w:iCs/>
                <w:sz w:val="20"/>
                <w:szCs w:val="20"/>
              </w:rPr>
              <w:t>św.m</w:t>
            </w:r>
            <w:proofErr w:type="spellEnd"/>
            <w:r w:rsidRPr="00701285">
              <w:rPr>
                <w:rFonts w:ascii="Cambria" w:eastAsia="Calibri" w:hAnsi="Cambria" w:cs="Times New Roman"/>
                <w:b/>
                <w:bCs/>
                <w:iCs/>
                <w:sz w:val="20"/>
                <w:szCs w:val="20"/>
              </w:rPr>
              <w:t>.]</w:t>
            </w:r>
          </w:p>
        </w:tc>
        <w:tc>
          <w:tcPr>
            <w:tcW w:w="1239" w:type="dxa"/>
            <w:shd w:val="clear" w:color="auto" w:fill="92D050"/>
          </w:tcPr>
          <w:p w:rsidR="00701285" w:rsidRPr="00701285" w:rsidRDefault="00701285" w:rsidP="00701285">
            <w:pPr>
              <w:spacing w:after="0" w:line="240" w:lineRule="auto"/>
              <w:ind w:left="-170"/>
              <w:jc w:val="center"/>
              <w:rPr>
                <w:rFonts w:ascii="Cambria" w:eastAsia="Calibri" w:hAnsi="Cambria" w:cs="Times New Roman"/>
                <w:b/>
                <w:iCs/>
                <w:sz w:val="20"/>
                <w:szCs w:val="20"/>
              </w:rPr>
            </w:pPr>
            <w:r w:rsidRPr="00701285">
              <w:rPr>
                <w:rFonts w:ascii="Cambria" w:eastAsia="Calibri" w:hAnsi="Cambria" w:cs="Times New Roman"/>
                <w:b/>
                <w:bCs/>
                <w:iCs/>
                <w:sz w:val="20"/>
                <w:szCs w:val="20"/>
              </w:rPr>
              <w:t>[wilgotność w %]</w:t>
            </w:r>
          </w:p>
        </w:tc>
        <w:tc>
          <w:tcPr>
            <w:tcW w:w="981" w:type="dxa"/>
            <w:shd w:val="clear" w:color="auto" w:fill="92D050"/>
          </w:tcPr>
          <w:p w:rsidR="00701285" w:rsidRPr="00701285" w:rsidRDefault="00701285" w:rsidP="00701285">
            <w:pPr>
              <w:spacing w:after="0" w:line="240" w:lineRule="auto"/>
              <w:jc w:val="center"/>
              <w:rPr>
                <w:rFonts w:ascii="Cambria" w:eastAsia="Calibri" w:hAnsi="Cambria" w:cs="Times New Roman"/>
                <w:b/>
                <w:iCs/>
                <w:sz w:val="20"/>
                <w:szCs w:val="20"/>
              </w:rPr>
            </w:pPr>
            <w:r w:rsidRPr="00701285">
              <w:rPr>
                <w:rFonts w:ascii="Cambria" w:eastAsia="Calibri" w:hAnsi="Cambria" w:cs="Times New Roman"/>
                <w:b/>
                <w:bCs/>
                <w:iCs/>
                <w:sz w:val="20"/>
                <w:szCs w:val="20"/>
              </w:rPr>
              <w:t xml:space="preserve">[t </w:t>
            </w:r>
            <w:proofErr w:type="spellStart"/>
            <w:r w:rsidRPr="00701285">
              <w:rPr>
                <w:rFonts w:ascii="Cambria" w:eastAsia="Calibri" w:hAnsi="Cambria" w:cs="Times New Roman"/>
                <w:b/>
                <w:bCs/>
                <w:iCs/>
                <w:sz w:val="20"/>
                <w:szCs w:val="20"/>
              </w:rPr>
              <w:t>s.m</w:t>
            </w:r>
            <w:proofErr w:type="spellEnd"/>
            <w:r w:rsidRPr="00701285">
              <w:rPr>
                <w:rFonts w:ascii="Cambria" w:eastAsia="Calibri" w:hAnsi="Cambria" w:cs="Times New Roman"/>
                <w:b/>
                <w:bCs/>
                <w:iCs/>
                <w:sz w:val="20"/>
                <w:szCs w:val="20"/>
              </w:rPr>
              <w:t>.]</w:t>
            </w:r>
          </w:p>
        </w:tc>
        <w:tc>
          <w:tcPr>
            <w:tcW w:w="1306" w:type="dxa"/>
            <w:shd w:val="clear" w:color="auto" w:fill="92D050"/>
          </w:tcPr>
          <w:p w:rsidR="00701285" w:rsidRPr="00701285" w:rsidRDefault="00701285" w:rsidP="00701285">
            <w:pPr>
              <w:spacing w:after="0" w:line="240" w:lineRule="auto"/>
              <w:ind w:left="-170"/>
              <w:jc w:val="center"/>
              <w:rPr>
                <w:rFonts w:ascii="Cambria" w:eastAsia="Calibri" w:hAnsi="Cambria" w:cs="Times New Roman"/>
                <w:b/>
                <w:iCs/>
                <w:sz w:val="20"/>
                <w:szCs w:val="20"/>
              </w:rPr>
            </w:pPr>
            <w:r w:rsidRPr="00701285">
              <w:rPr>
                <w:rFonts w:ascii="Cambria" w:eastAsia="Calibri" w:hAnsi="Cambria" w:cs="Times New Roman"/>
                <w:b/>
                <w:bCs/>
                <w:iCs/>
                <w:sz w:val="20"/>
                <w:szCs w:val="20"/>
              </w:rPr>
              <w:t>[MJ/</w:t>
            </w:r>
            <w:proofErr w:type="spellStart"/>
            <w:r w:rsidRPr="00701285">
              <w:rPr>
                <w:rFonts w:ascii="Cambria" w:eastAsia="Calibri" w:hAnsi="Cambria" w:cs="Times New Roman"/>
                <w:b/>
                <w:bCs/>
                <w:iCs/>
                <w:sz w:val="20"/>
                <w:szCs w:val="20"/>
              </w:rPr>
              <w:t>kg.s.m</w:t>
            </w:r>
            <w:proofErr w:type="spellEnd"/>
            <w:r w:rsidRPr="00701285">
              <w:rPr>
                <w:rFonts w:ascii="Cambria" w:eastAsia="Calibri" w:hAnsi="Cambria" w:cs="Times New Roman"/>
                <w:b/>
                <w:bCs/>
                <w:iCs/>
                <w:sz w:val="20"/>
                <w:szCs w:val="20"/>
              </w:rPr>
              <w:t>.]</w:t>
            </w:r>
          </w:p>
        </w:tc>
        <w:tc>
          <w:tcPr>
            <w:tcW w:w="1451" w:type="dxa"/>
            <w:shd w:val="clear" w:color="auto" w:fill="92D050"/>
          </w:tcPr>
          <w:p w:rsidR="00701285" w:rsidRPr="00701285" w:rsidRDefault="00701285" w:rsidP="00701285">
            <w:pPr>
              <w:spacing w:after="0" w:line="240" w:lineRule="auto"/>
              <w:jc w:val="center"/>
              <w:rPr>
                <w:rFonts w:ascii="Cambria" w:eastAsia="Calibri" w:hAnsi="Cambria" w:cs="Times New Roman"/>
                <w:b/>
                <w:iCs/>
                <w:sz w:val="20"/>
                <w:szCs w:val="20"/>
              </w:rPr>
            </w:pPr>
            <w:r w:rsidRPr="00701285">
              <w:rPr>
                <w:rFonts w:ascii="Cambria" w:eastAsia="Calibri" w:hAnsi="Cambria" w:cs="Times New Roman"/>
                <w:b/>
                <w:bCs/>
                <w:iCs/>
                <w:sz w:val="20"/>
                <w:szCs w:val="20"/>
              </w:rPr>
              <w:t>[GJ]</w:t>
            </w:r>
          </w:p>
        </w:tc>
      </w:tr>
      <w:tr w:rsidR="00701285" w:rsidRPr="00701285" w:rsidTr="00701285">
        <w:tc>
          <w:tcPr>
            <w:tcW w:w="1418" w:type="dxa"/>
            <w:vMerge w:val="restart"/>
            <w:shd w:val="clear" w:color="auto" w:fill="auto"/>
          </w:tcPr>
          <w:p w:rsidR="00701285" w:rsidRPr="00701285" w:rsidRDefault="00701285" w:rsidP="00701285">
            <w:pPr>
              <w:spacing w:after="0" w:line="240" w:lineRule="auto"/>
              <w:rPr>
                <w:rFonts w:ascii="Cambria" w:eastAsia="Calibri" w:hAnsi="Cambria" w:cs="Times New Roman"/>
                <w:iCs/>
                <w:sz w:val="20"/>
                <w:szCs w:val="20"/>
              </w:rPr>
            </w:pPr>
          </w:p>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Drewno</w:t>
            </w:r>
          </w:p>
        </w:tc>
        <w:tc>
          <w:tcPr>
            <w:tcW w:w="2139" w:type="dxa"/>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z lasów</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274,18</w:t>
            </w: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50,00</w:t>
            </w:r>
          </w:p>
        </w:tc>
        <w:tc>
          <w:tcPr>
            <w:tcW w:w="98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137,09</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18,72</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2566,32</w:t>
            </w:r>
          </w:p>
        </w:tc>
      </w:tr>
      <w:tr w:rsidR="00701285" w:rsidRPr="00701285" w:rsidTr="00701285">
        <w:tc>
          <w:tcPr>
            <w:tcW w:w="1418" w:type="dxa"/>
            <w:vMerge/>
            <w:shd w:val="clear" w:color="auto" w:fill="auto"/>
          </w:tcPr>
          <w:p w:rsidR="00701285" w:rsidRPr="00701285" w:rsidRDefault="00701285" w:rsidP="00701285">
            <w:pPr>
              <w:spacing w:after="0" w:line="240" w:lineRule="auto"/>
              <w:rPr>
                <w:rFonts w:ascii="Cambria" w:eastAsia="Calibri" w:hAnsi="Cambria" w:cs="Times New Roman"/>
                <w:iCs/>
                <w:sz w:val="20"/>
                <w:szCs w:val="20"/>
              </w:rPr>
            </w:pPr>
          </w:p>
        </w:tc>
        <w:tc>
          <w:tcPr>
            <w:tcW w:w="2139" w:type="dxa"/>
            <w:shd w:val="clear" w:color="auto" w:fill="auto"/>
          </w:tcPr>
          <w:p w:rsidR="00701285" w:rsidRPr="00701285" w:rsidRDefault="00701285" w:rsidP="00701285">
            <w:pPr>
              <w:spacing w:after="0" w:line="240" w:lineRule="auto"/>
              <w:ind w:left="-113"/>
              <w:rPr>
                <w:rFonts w:ascii="Cambria" w:eastAsia="Calibri" w:hAnsi="Cambria" w:cs="Times New Roman"/>
                <w:iCs/>
                <w:sz w:val="20"/>
                <w:szCs w:val="20"/>
              </w:rPr>
            </w:pPr>
            <w:r w:rsidRPr="00701285">
              <w:rPr>
                <w:rFonts w:ascii="Cambria" w:eastAsia="Calibri" w:hAnsi="Cambria" w:cs="Times New Roman"/>
                <w:iCs/>
                <w:sz w:val="20"/>
                <w:szCs w:val="20"/>
              </w:rPr>
              <w:t>z przetwórstwa</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99,21</w:t>
            </w: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35,00</w:t>
            </w:r>
          </w:p>
        </w:tc>
        <w:tc>
          <w:tcPr>
            <w:tcW w:w="98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64,49</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18,72</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1207,25</w:t>
            </w:r>
          </w:p>
        </w:tc>
      </w:tr>
      <w:tr w:rsidR="00701285" w:rsidRPr="00701285" w:rsidTr="00701285">
        <w:tc>
          <w:tcPr>
            <w:tcW w:w="3557" w:type="dxa"/>
            <w:gridSpan w:val="2"/>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Słoma</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5832,73</w:t>
            </w: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17,00</w:t>
            </w:r>
          </w:p>
        </w:tc>
        <w:tc>
          <w:tcPr>
            <w:tcW w:w="98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4841,10</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17,30</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83715,03</w:t>
            </w:r>
          </w:p>
        </w:tc>
      </w:tr>
      <w:tr w:rsidR="00701285" w:rsidRPr="00701285" w:rsidTr="00701285">
        <w:tc>
          <w:tcPr>
            <w:tcW w:w="3557" w:type="dxa"/>
            <w:gridSpan w:val="2"/>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Siano</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1 155,00</w:t>
            </w: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16,00</w:t>
            </w:r>
          </w:p>
        </w:tc>
        <w:tc>
          <w:tcPr>
            <w:tcW w:w="98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970,20</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17,10</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16590,42</w:t>
            </w:r>
          </w:p>
        </w:tc>
      </w:tr>
      <w:tr w:rsidR="00701285" w:rsidRPr="00701285" w:rsidTr="00701285">
        <w:trPr>
          <w:trHeight w:val="939"/>
        </w:trPr>
        <w:tc>
          <w:tcPr>
            <w:tcW w:w="1418" w:type="dxa"/>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Biomasa</w:t>
            </w:r>
          </w:p>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celowych roślin</w:t>
            </w:r>
          </w:p>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wieloletnich</w:t>
            </w:r>
          </w:p>
        </w:tc>
        <w:tc>
          <w:tcPr>
            <w:tcW w:w="2139" w:type="dxa"/>
            <w:shd w:val="clear" w:color="auto" w:fill="auto"/>
          </w:tcPr>
          <w:p w:rsidR="00701285" w:rsidRPr="00701285" w:rsidRDefault="00701285" w:rsidP="00701285">
            <w:pPr>
              <w:spacing w:after="0" w:line="240" w:lineRule="auto"/>
              <w:rPr>
                <w:rFonts w:ascii="Cambria" w:eastAsia="Calibri" w:hAnsi="Cambria" w:cs="Times New Roman"/>
                <w:iCs/>
                <w:sz w:val="20"/>
                <w:szCs w:val="20"/>
              </w:rPr>
            </w:pPr>
          </w:p>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według klas</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0,00</w:t>
            </w:r>
          </w:p>
        </w:tc>
        <w:tc>
          <w:tcPr>
            <w:tcW w:w="98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677,97</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18,00</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12 203,40</w:t>
            </w:r>
          </w:p>
        </w:tc>
      </w:tr>
      <w:tr w:rsidR="00701285" w:rsidRPr="00701285" w:rsidTr="00701285">
        <w:tc>
          <w:tcPr>
            <w:tcW w:w="1418" w:type="dxa"/>
            <w:vMerge w:val="restart"/>
            <w:shd w:val="clear" w:color="auto" w:fill="auto"/>
          </w:tcPr>
          <w:p w:rsidR="00701285" w:rsidRPr="00701285" w:rsidRDefault="00701285" w:rsidP="00701285">
            <w:pPr>
              <w:spacing w:after="0" w:line="240" w:lineRule="auto"/>
              <w:rPr>
                <w:rFonts w:ascii="Cambria" w:eastAsia="Calibri" w:hAnsi="Cambria" w:cs="Times New Roman"/>
                <w:iCs/>
                <w:sz w:val="20"/>
                <w:szCs w:val="20"/>
              </w:rPr>
            </w:pPr>
          </w:p>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Biogaz</w:t>
            </w:r>
          </w:p>
        </w:tc>
        <w:tc>
          <w:tcPr>
            <w:tcW w:w="2139" w:type="dxa"/>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rolniczy</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199 674,00</w:t>
            </w: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65,00</w:t>
            </w:r>
          </w:p>
        </w:tc>
        <w:tc>
          <w:tcPr>
            <w:tcW w:w="981" w:type="dxa"/>
            <w:shd w:val="clear" w:color="auto" w:fill="auto"/>
          </w:tcPr>
          <w:p w:rsidR="00701285" w:rsidRPr="00701285" w:rsidRDefault="00701285" w:rsidP="00701285">
            <w:pPr>
              <w:spacing w:after="0" w:line="240" w:lineRule="auto"/>
              <w:ind w:left="-113"/>
              <w:jc w:val="center"/>
              <w:rPr>
                <w:rFonts w:ascii="Cambria" w:eastAsia="Calibri" w:hAnsi="Cambria" w:cs="Times New Roman"/>
                <w:iCs/>
                <w:sz w:val="20"/>
                <w:szCs w:val="20"/>
              </w:rPr>
            </w:pPr>
            <w:r w:rsidRPr="00701285">
              <w:rPr>
                <w:rFonts w:ascii="Cambria" w:eastAsia="Calibri" w:hAnsi="Cambria" w:cs="Times New Roman"/>
                <w:iCs/>
                <w:sz w:val="20"/>
                <w:szCs w:val="20"/>
              </w:rPr>
              <w:t>194 788,00</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36,00</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7 012,36</w:t>
            </w:r>
          </w:p>
        </w:tc>
      </w:tr>
      <w:tr w:rsidR="00701285" w:rsidRPr="00701285" w:rsidTr="00701285">
        <w:tc>
          <w:tcPr>
            <w:tcW w:w="1418" w:type="dxa"/>
            <w:vMerge/>
            <w:shd w:val="clear" w:color="auto" w:fill="auto"/>
          </w:tcPr>
          <w:p w:rsidR="00701285" w:rsidRPr="00701285" w:rsidRDefault="00701285" w:rsidP="00701285">
            <w:pPr>
              <w:spacing w:after="0" w:line="240" w:lineRule="auto"/>
              <w:rPr>
                <w:rFonts w:ascii="Cambria" w:eastAsia="Calibri" w:hAnsi="Cambria" w:cs="Times New Roman"/>
                <w:iCs/>
                <w:sz w:val="20"/>
                <w:szCs w:val="20"/>
              </w:rPr>
            </w:pPr>
          </w:p>
        </w:tc>
        <w:tc>
          <w:tcPr>
            <w:tcW w:w="2139" w:type="dxa"/>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rolniczy z produkcji</w:t>
            </w:r>
          </w:p>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zwierzęcej</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119 000,00</w:t>
            </w: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65,00</w:t>
            </w:r>
          </w:p>
        </w:tc>
        <w:tc>
          <w:tcPr>
            <w:tcW w:w="98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142 350,00</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36,00</w:t>
            </w:r>
          </w:p>
        </w:tc>
        <w:tc>
          <w:tcPr>
            <w:tcW w:w="1451"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5 124,60</w:t>
            </w:r>
          </w:p>
        </w:tc>
      </w:tr>
      <w:tr w:rsidR="00701285" w:rsidRPr="00701285" w:rsidTr="00701285">
        <w:tc>
          <w:tcPr>
            <w:tcW w:w="1418" w:type="dxa"/>
            <w:vMerge/>
            <w:shd w:val="clear" w:color="auto" w:fill="auto"/>
          </w:tcPr>
          <w:p w:rsidR="00701285" w:rsidRPr="00701285" w:rsidRDefault="00701285" w:rsidP="00701285">
            <w:pPr>
              <w:spacing w:after="0" w:line="240" w:lineRule="auto"/>
              <w:rPr>
                <w:rFonts w:ascii="Cambria" w:eastAsia="Calibri" w:hAnsi="Cambria" w:cs="Times New Roman"/>
                <w:iCs/>
                <w:sz w:val="20"/>
                <w:szCs w:val="20"/>
              </w:rPr>
            </w:pPr>
          </w:p>
        </w:tc>
        <w:tc>
          <w:tcPr>
            <w:tcW w:w="2139" w:type="dxa"/>
            <w:shd w:val="clear" w:color="auto" w:fill="auto"/>
          </w:tcPr>
          <w:p w:rsidR="00701285" w:rsidRPr="00701285" w:rsidRDefault="00701285" w:rsidP="00701285">
            <w:pPr>
              <w:spacing w:after="0" w:line="240" w:lineRule="auto"/>
              <w:rPr>
                <w:rFonts w:ascii="Cambria" w:eastAsia="Calibri" w:hAnsi="Cambria" w:cs="Times New Roman"/>
                <w:iCs/>
                <w:sz w:val="20"/>
                <w:szCs w:val="20"/>
              </w:rPr>
            </w:pPr>
            <w:r w:rsidRPr="00701285">
              <w:rPr>
                <w:rFonts w:ascii="Cambria" w:eastAsia="Calibri" w:hAnsi="Cambria" w:cs="Times New Roman"/>
                <w:iCs/>
                <w:sz w:val="20"/>
                <w:szCs w:val="20"/>
              </w:rPr>
              <w:t>z odpadów rolno spożywczych</w:t>
            </w:r>
          </w:p>
        </w:tc>
        <w:tc>
          <w:tcPr>
            <w:tcW w:w="1077"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tc>
        <w:tc>
          <w:tcPr>
            <w:tcW w:w="1239"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p>
        </w:tc>
        <w:tc>
          <w:tcPr>
            <w:tcW w:w="981" w:type="dxa"/>
            <w:shd w:val="clear" w:color="auto" w:fill="auto"/>
          </w:tcPr>
          <w:p w:rsidR="00701285" w:rsidRPr="00701285" w:rsidRDefault="00701285" w:rsidP="00701285">
            <w:pPr>
              <w:spacing w:after="0" w:line="240" w:lineRule="auto"/>
              <w:ind w:left="-113"/>
              <w:jc w:val="center"/>
              <w:rPr>
                <w:rFonts w:ascii="Cambria" w:eastAsia="Calibri" w:hAnsi="Cambria" w:cs="Times New Roman"/>
                <w:iCs/>
                <w:sz w:val="20"/>
                <w:szCs w:val="20"/>
              </w:rPr>
            </w:pPr>
            <w:r w:rsidRPr="00701285">
              <w:rPr>
                <w:rFonts w:ascii="Cambria" w:eastAsia="Calibri" w:hAnsi="Cambria" w:cs="Times New Roman"/>
                <w:iCs/>
                <w:sz w:val="20"/>
                <w:szCs w:val="20"/>
              </w:rPr>
              <w:t>65 663,00</w:t>
            </w:r>
          </w:p>
        </w:tc>
        <w:tc>
          <w:tcPr>
            <w:tcW w:w="1306" w:type="dxa"/>
            <w:shd w:val="clear" w:color="auto" w:fill="auto"/>
          </w:tcPr>
          <w:p w:rsidR="00701285" w:rsidRPr="00701285" w:rsidRDefault="00701285" w:rsidP="00701285">
            <w:pPr>
              <w:spacing w:after="0" w:line="240" w:lineRule="auto"/>
              <w:jc w:val="center"/>
              <w:rPr>
                <w:rFonts w:ascii="Cambria" w:eastAsia="Calibri" w:hAnsi="Cambria" w:cs="Times New Roman"/>
                <w:iCs/>
                <w:sz w:val="20"/>
                <w:szCs w:val="20"/>
              </w:rPr>
            </w:pPr>
            <w:r w:rsidRPr="00701285">
              <w:rPr>
                <w:rFonts w:ascii="Cambria" w:eastAsia="Calibri" w:hAnsi="Cambria" w:cs="Times New Roman"/>
                <w:iCs/>
                <w:sz w:val="20"/>
                <w:szCs w:val="20"/>
              </w:rPr>
              <w:t>36,00</w:t>
            </w:r>
          </w:p>
        </w:tc>
        <w:tc>
          <w:tcPr>
            <w:tcW w:w="1451" w:type="dxa"/>
            <w:shd w:val="clear" w:color="auto" w:fill="auto"/>
          </w:tcPr>
          <w:p w:rsidR="00701285" w:rsidRPr="00701285" w:rsidRDefault="00701285" w:rsidP="00701285">
            <w:pPr>
              <w:spacing w:after="0" w:line="240" w:lineRule="auto"/>
              <w:ind w:left="-113"/>
              <w:jc w:val="center"/>
              <w:rPr>
                <w:rFonts w:ascii="Cambria" w:eastAsia="Calibri" w:hAnsi="Cambria" w:cs="Times New Roman"/>
                <w:iCs/>
                <w:sz w:val="20"/>
                <w:szCs w:val="20"/>
              </w:rPr>
            </w:pPr>
            <w:r w:rsidRPr="00701285">
              <w:rPr>
                <w:rFonts w:ascii="Cambria" w:eastAsia="Calibri" w:hAnsi="Cambria" w:cs="Times New Roman"/>
                <w:iCs/>
                <w:sz w:val="20"/>
                <w:szCs w:val="20"/>
              </w:rPr>
              <w:t>2 363 868,00</w:t>
            </w:r>
          </w:p>
        </w:tc>
      </w:tr>
      <w:tr w:rsidR="00701285" w:rsidRPr="00701285" w:rsidTr="00701285">
        <w:tc>
          <w:tcPr>
            <w:tcW w:w="9611" w:type="dxa"/>
            <w:gridSpan w:val="7"/>
            <w:shd w:val="clear" w:color="auto" w:fill="auto"/>
          </w:tcPr>
          <w:p w:rsidR="00701285" w:rsidRPr="00701285" w:rsidRDefault="00701285" w:rsidP="00701285">
            <w:pPr>
              <w:spacing w:after="0" w:line="240" w:lineRule="auto"/>
              <w:rPr>
                <w:rFonts w:ascii="Cambria" w:eastAsia="Calibri" w:hAnsi="Cambria" w:cs="Times New Roman"/>
                <w:b/>
                <w:iCs/>
                <w:sz w:val="20"/>
                <w:szCs w:val="20"/>
              </w:rPr>
            </w:pPr>
            <w:r w:rsidRPr="00701285">
              <w:rPr>
                <w:rFonts w:ascii="Cambria" w:eastAsia="Calibri" w:hAnsi="Cambria" w:cs="Times New Roman"/>
                <w:b/>
                <w:iCs/>
                <w:sz w:val="20"/>
                <w:szCs w:val="20"/>
              </w:rPr>
              <w:t xml:space="preserve">Razem                                                                                                                                                                         14 617 144,42 </w:t>
            </w:r>
          </w:p>
        </w:tc>
      </w:tr>
    </w:tbl>
    <w:p w:rsidR="00701285" w:rsidRPr="00701285" w:rsidRDefault="00701285" w:rsidP="00701285">
      <w:pPr>
        <w:autoSpaceDE w:val="0"/>
        <w:autoSpaceDN w:val="0"/>
        <w:adjustRightInd w:val="0"/>
        <w:spacing w:after="0" w:line="360" w:lineRule="auto"/>
        <w:jc w:val="both"/>
        <w:rPr>
          <w:rFonts w:ascii="Cambria" w:hAnsi="Cambria" w:cs="WeidemannItcTEE-Book"/>
          <w:sz w:val="20"/>
          <w:szCs w:val="20"/>
        </w:rPr>
      </w:pPr>
      <w:r w:rsidRPr="00701285">
        <w:rPr>
          <w:rFonts w:ascii="Cambria" w:hAnsi="Cambria" w:cs="WeidemannItcTEE-Book"/>
          <w:sz w:val="20"/>
          <w:szCs w:val="20"/>
        </w:rPr>
        <w:t>Źródło: opracowanie własne</w:t>
      </w:r>
    </w:p>
    <w:p w:rsidR="00701285" w:rsidRPr="00701285" w:rsidRDefault="00701285" w:rsidP="00701285">
      <w:pPr>
        <w:spacing w:after="0" w:line="360" w:lineRule="auto"/>
        <w:jc w:val="both"/>
        <w:rPr>
          <w:rFonts w:ascii="Cambria" w:eastAsia="Times New Roman" w:hAnsi="Cambria" w:cs="Times New Roman"/>
          <w:iCs/>
        </w:rPr>
      </w:pPr>
      <w:r w:rsidRPr="00701285">
        <w:rPr>
          <w:rFonts w:ascii="Cambria" w:eastAsia="Times New Roman" w:hAnsi="Cambria" w:cs="Times New Roman"/>
          <w:iCs/>
        </w:rPr>
        <w:lastRenderedPageBreak/>
        <w:t xml:space="preserve">W zależności od potrzeb poszczególne jednostki energetyczne mogą być stosowane zamiennie. </w:t>
      </w:r>
    </w:p>
    <w:p w:rsidR="00701285" w:rsidRPr="00701285" w:rsidRDefault="00701285" w:rsidP="00701285">
      <w:pPr>
        <w:spacing w:after="0" w:line="276" w:lineRule="auto"/>
        <w:jc w:val="both"/>
        <w:rPr>
          <w:rFonts w:ascii="Cambria" w:eastAsia="Times New Roman" w:hAnsi="Cambria" w:cs="Times New Roman"/>
          <w:iCs/>
        </w:rPr>
      </w:pPr>
    </w:p>
    <w:p w:rsidR="00701285" w:rsidRPr="00701285" w:rsidRDefault="00701285" w:rsidP="00701285">
      <w:pPr>
        <w:spacing w:after="0" w:line="276" w:lineRule="auto"/>
        <w:jc w:val="both"/>
        <w:rPr>
          <w:rFonts w:ascii="Cambria" w:eastAsia="Times New Roman" w:hAnsi="Cambria" w:cs="Times New Roman"/>
          <w:i/>
          <w:iCs/>
        </w:rPr>
      </w:pPr>
      <w:r w:rsidRPr="00701285">
        <w:rPr>
          <w:rFonts w:ascii="Cambria" w:eastAsia="Times New Roman" w:hAnsi="Cambria" w:cs="Times New Roman"/>
          <w:i/>
          <w:iCs/>
        </w:rPr>
        <w:t>Tabela.</w:t>
      </w:r>
      <w:r w:rsidRPr="00701285">
        <w:rPr>
          <w:rFonts w:ascii="Cambria" w:eastAsia="Times New Roman" w:hAnsi="Cambria" w:cs="Times New Roman"/>
          <w:i/>
          <w:iCs/>
        </w:rPr>
        <w:tab/>
        <w:t>Potencjał zasobów biomasy w Gminie Spiczyn w różnych jednostkach energetycznych.</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3"/>
        <w:gridCol w:w="1862"/>
        <w:gridCol w:w="2835"/>
      </w:tblGrid>
      <w:tr w:rsidR="00701285" w:rsidRPr="00701285" w:rsidTr="00701285">
        <w:tc>
          <w:tcPr>
            <w:tcW w:w="4233" w:type="dxa"/>
            <w:vMerge w:val="restart"/>
            <w:shd w:val="clear" w:color="auto" w:fill="92D050"/>
          </w:tcPr>
          <w:p w:rsidR="00701285" w:rsidRPr="00701285" w:rsidRDefault="00701285" w:rsidP="00701285">
            <w:pPr>
              <w:spacing w:after="0" w:line="276" w:lineRule="auto"/>
              <w:jc w:val="center"/>
              <w:rPr>
                <w:rFonts w:ascii="Cambria" w:eastAsia="Calibri" w:hAnsi="Cambria" w:cs="Times New Roman"/>
                <w:b/>
                <w:bCs/>
                <w:iCs/>
                <w:sz w:val="20"/>
                <w:szCs w:val="20"/>
              </w:rPr>
            </w:pPr>
          </w:p>
          <w:p w:rsidR="00701285" w:rsidRPr="00701285" w:rsidRDefault="00701285" w:rsidP="00701285">
            <w:pPr>
              <w:spacing w:after="0" w:line="276" w:lineRule="auto"/>
              <w:jc w:val="center"/>
              <w:rPr>
                <w:rFonts w:ascii="Cambria" w:eastAsia="Calibri" w:hAnsi="Cambria" w:cs="Times New Roman"/>
                <w:b/>
                <w:bCs/>
                <w:iCs/>
                <w:sz w:val="20"/>
                <w:szCs w:val="20"/>
              </w:rPr>
            </w:pPr>
            <w:r w:rsidRPr="00701285">
              <w:rPr>
                <w:rFonts w:ascii="Cambria" w:eastAsia="Calibri" w:hAnsi="Cambria" w:cs="Times New Roman"/>
                <w:b/>
                <w:bCs/>
                <w:iCs/>
                <w:sz w:val="20"/>
                <w:szCs w:val="20"/>
              </w:rPr>
              <w:t>Potencjał</w:t>
            </w:r>
          </w:p>
          <w:p w:rsidR="00701285" w:rsidRPr="00701285" w:rsidRDefault="00701285" w:rsidP="00701285">
            <w:pPr>
              <w:spacing w:after="0" w:line="276" w:lineRule="auto"/>
              <w:jc w:val="center"/>
              <w:rPr>
                <w:rFonts w:ascii="Cambria" w:eastAsia="Calibri" w:hAnsi="Cambria" w:cs="Times New Roman"/>
                <w:iCs/>
                <w:sz w:val="20"/>
                <w:szCs w:val="20"/>
              </w:rPr>
            </w:pPr>
          </w:p>
        </w:tc>
        <w:tc>
          <w:tcPr>
            <w:tcW w:w="4697" w:type="dxa"/>
            <w:gridSpan w:val="2"/>
            <w:shd w:val="clear" w:color="auto" w:fill="92D050"/>
          </w:tcPr>
          <w:p w:rsidR="00701285" w:rsidRPr="00701285" w:rsidRDefault="00701285" w:rsidP="00701285">
            <w:pPr>
              <w:keepNext/>
              <w:spacing w:after="0" w:line="276" w:lineRule="auto"/>
              <w:jc w:val="center"/>
              <w:outlineLvl w:val="6"/>
              <w:rPr>
                <w:rFonts w:ascii="Cambria" w:eastAsia="Calibri" w:hAnsi="Cambria" w:cs="Times New Roman"/>
                <w:b/>
                <w:bCs/>
                <w:iCs/>
                <w:sz w:val="20"/>
                <w:szCs w:val="20"/>
              </w:rPr>
            </w:pPr>
            <w:r w:rsidRPr="00701285">
              <w:rPr>
                <w:rFonts w:ascii="Cambria" w:eastAsia="Calibri" w:hAnsi="Cambria" w:cs="Times New Roman"/>
                <w:b/>
                <w:bCs/>
                <w:iCs/>
                <w:sz w:val="20"/>
                <w:szCs w:val="20"/>
              </w:rPr>
              <w:t>Jednostka</w:t>
            </w:r>
          </w:p>
        </w:tc>
      </w:tr>
      <w:tr w:rsidR="00701285" w:rsidRPr="00701285" w:rsidTr="00701285">
        <w:tc>
          <w:tcPr>
            <w:tcW w:w="4233" w:type="dxa"/>
            <w:vMerge/>
            <w:shd w:val="clear" w:color="auto" w:fill="92D050"/>
          </w:tcPr>
          <w:p w:rsidR="00701285" w:rsidRPr="00701285" w:rsidRDefault="00701285" w:rsidP="00701285">
            <w:pPr>
              <w:spacing w:after="0" w:line="276" w:lineRule="auto"/>
              <w:jc w:val="both"/>
              <w:rPr>
                <w:rFonts w:ascii="Cambria" w:eastAsia="Calibri" w:hAnsi="Cambria" w:cs="Times New Roman"/>
                <w:b/>
                <w:bCs/>
                <w:iCs/>
                <w:sz w:val="20"/>
                <w:szCs w:val="20"/>
              </w:rPr>
            </w:pPr>
          </w:p>
        </w:tc>
        <w:tc>
          <w:tcPr>
            <w:tcW w:w="1862" w:type="dxa"/>
            <w:shd w:val="clear" w:color="auto" w:fill="92D050"/>
          </w:tcPr>
          <w:p w:rsidR="00701285" w:rsidRPr="00701285" w:rsidRDefault="00701285" w:rsidP="00701285">
            <w:pPr>
              <w:spacing w:after="0" w:line="276" w:lineRule="auto"/>
              <w:jc w:val="center"/>
              <w:rPr>
                <w:rFonts w:ascii="Cambria" w:eastAsia="Calibri" w:hAnsi="Cambria" w:cs="Times New Roman"/>
                <w:iCs/>
                <w:sz w:val="20"/>
                <w:szCs w:val="20"/>
              </w:rPr>
            </w:pPr>
            <w:r w:rsidRPr="00701285">
              <w:rPr>
                <w:rFonts w:ascii="Cambria" w:eastAsia="Calibri" w:hAnsi="Cambria" w:cs="Times New Roman"/>
                <w:b/>
                <w:bCs/>
                <w:iCs/>
                <w:sz w:val="20"/>
                <w:szCs w:val="20"/>
              </w:rPr>
              <w:t>[GJ]</w:t>
            </w:r>
          </w:p>
        </w:tc>
        <w:tc>
          <w:tcPr>
            <w:tcW w:w="2835" w:type="dxa"/>
            <w:shd w:val="clear" w:color="auto" w:fill="92D050"/>
          </w:tcPr>
          <w:p w:rsidR="00701285" w:rsidRPr="00701285" w:rsidRDefault="00701285" w:rsidP="00701285">
            <w:pPr>
              <w:spacing w:after="0" w:line="276" w:lineRule="auto"/>
              <w:jc w:val="center"/>
              <w:rPr>
                <w:rFonts w:ascii="Cambria" w:eastAsia="Calibri" w:hAnsi="Cambria" w:cs="Times New Roman"/>
                <w:iCs/>
                <w:sz w:val="20"/>
                <w:szCs w:val="20"/>
              </w:rPr>
            </w:pPr>
            <w:r w:rsidRPr="00701285">
              <w:rPr>
                <w:rFonts w:ascii="Cambria" w:eastAsia="Calibri" w:hAnsi="Cambria" w:cs="Times New Roman"/>
                <w:b/>
                <w:bCs/>
                <w:iCs/>
                <w:sz w:val="20"/>
                <w:szCs w:val="20"/>
              </w:rPr>
              <w:t>[MWh]</w:t>
            </w:r>
          </w:p>
        </w:tc>
      </w:tr>
      <w:tr w:rsidR="00701285" w:rsidRPr="00701285" w:rsidTr="00701285">
        <w:tc>
          <w:tcPr>
            <w:tcW w:w="4233" w:type="dxa"/>
            <w:shd w:val="clear" w:color="auto" w:fill="auto"/>
          </w:tcPr>
          <w:p w:rsidR="00701285" w:rsidRPr="00701285" w:rsidRDefault="00701285" w:rsidP="00701285">
            <w:pPr>
              <w:spacing w:after="0" w:line="240" w:lineRule="auto"/>
              <w:rPr>
                <w:rFonts w:ascii="Cambria" w:eastAsia="Calibri" w:hAnsi="Cambria" w:cs="Times New Roman"/>
                <w:bCs/>
                <w:iCs/>
                <w:sz w:val="20"/>
                <w:szCs w:val="20"/>
              </w:rPr>
            </w:pPr>
            <w:r w:rsidRPr="00701285">
              <w:rPr>
                <w:rFonts w:ascii="Cambria" w:eastAsia="Calibri" w:hAnsi="Cambria" w:cs="Times New Roman"/>
                <w:bCs/>
                <w:iCs/>
                <w:sz w:val="20"/>
                <w:szCs w:val="20"/>
              </w:rPr>
              <w:t>Z uwzględnieniem klas bonitacyjnych gleby</w:t>
            </w:r>
          </w:p>
        </w:tc>
        <w:tc>
          <w:tcPr>
            <w:tcW w:w="1862" w:type="dxa"/>
            <w:shd w:val="clear" w:color="auto" w:fill="auto"/>
          </w:tcPr>
          <w:p w:rsidR="00701285" w:rsidRPr="00701285" w:rsidRDefault="00701285" w:rsidP="00701285">
            <w:pPr>
              <w:spacing w:after="0" w:line="276" w:lineRule="auto"/>
              <w:jc w:val="center"/>
              <w:rPr>
                <w:rFonts w:ascii="Cambria" w:eastAsia="Calibri" w:hAnsi="Cambria" w:cs="Times New Roman"/>
                <w:b/>
                <w:bCs/>
                <w:iCs/>
                <w:sz w:val="20"/>
                <w:szCs w:val="20"/>
              </w:rPr>
            </w:pPr>
          </w:p>
          <w:p w:rsidR="00701285" w:rsidRPr="00701285" w:rsidRDefault="00701285" w:rsidP="00701285">
            <w:pPr>
              <w:spacing w:after="0" w:line="276" w:lineRule="auto"/>
              <w:jc w:val="center"/>
              <w:rPr>
                <w:rFonts w:ascii="Cambria" w:eastAsia="Calibri" w:hAnsi="Cambria" w:cs="Times New Roman"/>
                <w:b/>
                <w:bCs/>
                <w:iCs/>
                <w:sz w:val="20"/>
                <w:szCs w:val="20"/>
              </w:rPr>
            </w:pPr>
            <w:r w:rsidRPr="00701285">
              <w:rPr>
                <w:rFonts w:ascii="Cambria" w:eastAsia="Calibri" w:hAnsi="Cambria" w:cs="Times New Roman"/>
                <w:iCs/>
                <w:sz w:val="20"/>
                <w:szCs w:val="20"/>
              </w:rPr>
              <w:t>14617144,42</w:t>
            </w:r>
          </w:p>
        </w:tc>
        <w:tc>
          <w:tcPr>
            <w:tcW w:w="2835" w:type="dxa"/>
            <w:shd w:val="clear" w:color="auto" w:fill="auto"/>
          </w:tcPr>
          <w:p w:rsidR="00701285" w:rsidRPr="00701285" w:rsidRDefault="00701285" w:rsidP="00701285">
            <w:pPr>
              <w:spacing w:after="0" w:line="276" w:lineRule="auto"/>
              <w:jc w:val="center"/>
              <w:rPr>
                <w:rFonts w:ascii="Cambria" w:eastAsia="Calibri" w:hAnsi="Cambria" w:cs="Times New Roman"/>
                <w:b/>
                <w:bCs/>
                <w:iCs/>
                <w:sz w:val="20"/>
                <w:szCs w:val="20"/>
              </w:rPr>
            </w:pPr>
          </w:p>
          <w:p w:rsidR="00701285" w:rsidRPr="00701285" w:rsidRDefault="00701285" w:rsidP="00701285">
            <w:pPr>
              <w:spacing w:after="0" w:line="276" w:lineRule="auto"/>
              <w:jc w:val="center"/>
              <w:rPr>
                <w:rFonts w:ascii="Cambria" w:eastAsia="Calibri" w:hAnsi="Cambria" w:cs="Times New Roman"/>
                <w:b/>
                <w:bCs/>
                <w:iCs/>
                <w:sz w:val="20"/>
                <w:szCs w:val="20"/>
              </w:rPr>
            </w:pPr>
            <w:r w:rsidRPr="00701285">
              <w:rPr>
                <w:rFonts w:ascii="Cambria" w:eastAsia="Calibri" w:hAnsi="Cambria" w:cs="Times New Roman"/>
                <w:iCs/>
                <w:sz w:val="20"/>
                <w:szCs w:val="20"/>
              </w:rPr>
              <w:t>4059181</w:t>
            </w:r>
          </w:p>
        </w:tc>
      </w:tr>
    </w:tbl>
    <w:p w:rsidR="00701285" w:rsidRPr="00701285" w:rsidRDefault="00701285" w:rsidP="00701285">
      <w:pPr>
        <w:autoSpaceDE w:val="0"/>
        <w:autoSpaceDN w:val="0"/>
        <w:adjustRightInd w:val="0"/>
        <w:spacing w:after="0" w:line="360" w:lineRule="auto"/>
        <w:jc w:val="both"/>
        <w:rPr>
          <w:rFonts w:ascii="Cambria" w:hAnsi="Cambria" w:cs="WeidemannItcTEE-Book"/>
          <w:sz w:val="20"/>
          <w:szCs w:val="20"/>
        </w:rPr>
      </w:pPr>
      <w:r w:rsidRPr="00701285">
        <w:rPr>
          <w:rFonts w:ascii="Cambria" w:hAnsi="Cambria" w:cs="WeidemannItcTEE-Book"/>
          <w:sz w:val="20"/>
          <w:szCs w:val="20"/>
        </w:rPr>
        <w:t>Źródło: opracowanie własne</w:t>
      </w:r>
    </w:p>
    <w:p w:rsidR="00260AEF" w:rsidRDefault="00260AEF" w:rsidP="00260AEF">
      <w:pPr>
        <w:spacing w:after="0" w:line="360" w:lineRule="auto"/>
        <w:jc w:val="both"/>
        <w:rPr>
          <w:rFonts w:ascii="Cambria" w:hAnsi="Cambria" w:cs="Verdana"/>
        </w:rPr>
      </w:pPr>
    </w:p>
    <w:p w:rsidR="00701285" w:rsidRPr="00701285" w:rsidRDefault="00701285" w:rsidP="00260AEF">
      <w:pPr>
        <w:spacing w:after="0" w:line="360" w:lineRule="auto"/>
        <w:jc w:val="both"/>
        <w:rPr>
          <w:rFonts w:ascii="Cambria" w:eastAsia="Times New Roman" w:hAnsi="Cambria" w:cs="Times New Roman"/>
          <w:iCs/>
        </w:rPr>
      </w:pPr>
      <w:r w:rsidRPr="00701285">
        <w:rPr>
          <w:rFonts w:ascii="Cambria" w:hAnsi="Cambria" w:cs="Verdana"/>
        </w:rPr>
        <w:t>Obecna wydajność energetyczna z ekwiwalentnego hektara (np. kukurydzy poddanej zgazowaniu w procesie fermentacji) wynosi ok. 50 MWh. Wynika to stąd, że z kiszonki kukurydzy zebranej z jednego hektara ekwiwalentnego można rocznie wyprodukować 5 tys. m</w:t>
      </w:r>
      <w:r w:rsidRPr="00701285">
        <w:rPr>
          <w:rFonts w:ascii="Cambria" w:hAnsi="Cambria" w:cs="Verdana"/>
          <w:vertAlign w:val="superscript"/>
        </w:rPr>
        <w:t>3</w:t>
      </w:r>
      <w:r w:rsidRPr="00701285">
        <w:rPr>
          <w:rFonts w:ascii="Cambria" w:hAnsi="Cambria" w:cs="Verdana"/>
        </w:rPr>
        <w:t xml:space="preserve"> czystego </w:t>
      </w:r>
      <w:proofErr w:type="spellStart"/>
      <w:r w:rsidRPr="00701285">
        <w:rPr>
          <w:rFonts w:ascii="Cambria" w:hAnsi="Cambria" w:cs="Verdana"/>
        </w:rPr>
        <w:t>biometanu</w:t>
      </w:r>
      <w:proofErr w:type="spellEnd"/>
      <w:r w:rsidRPr="00701285">
        <w:rPr>
          <w:rFonts w:ascii="Cambria" w:hAnsi="Cambria" w:cs="Verdana"/>
        </w:rPr>
        <w:t xml:space="preserve">. (Wydajność energetyczna topinamburu jest znacznie wyższa. Jeszcze wyższa jest wydajność buraka półcukrowego). Rozwój lokalnych źródeł kogeneracyjnych, wykorzystujących ten </w:t>
      </w:r>
      <w:proofErr w:type="spellStart"/>
      <w:r w:rsidRPr="00701285">
        <w:rPr>
          <w:rFonts w:ascii="Cambria" w:hAnsi="Cambria" w:cs="Verdana"/>
        </w:rPr>
        <w:t>biometan</w:t>
      </w:r>
      <w:proofErr w:type="spellEnd"/>
      <w:r w:rsidRPr="00701285">
        <w:rPr>
          <w:rFonts w:ascii="Cambria" w:hAnsi="Cambria" w:cs="Verdana"/>
        </w:rPr>
        <w:t>, i ogólnie rozwój OZE (odnawialnych źródeł energii), otwiera zupełnie nowy etap w energetyce. W kogeneracji można z 5 tys. m</w:t>
      </w:r>
      <w:r w:rsidRPr="00701285">
        <w:rPr>
          <w:rFonts w:ascii="Cambria" w:hAnsi="Cambria" w:cs="Verdana"/>
          <w:vertAlign w:val="superscript"/>
        </w:rPr>
        <w:t>3</w:t>
      </w:r>
      <w:r w:rsidRPr="00701285">
        <w:rPr>
          <w:rFonts w:ascii="Cambria" w:hAnsi="Cambria" w:cs="Verdana"/>
        </w:rPr>
        <w:t xml:space="preserve"> </w:t>
      </w:r>
      <w:proofErr w:type="spellStart"/>
      <w:r w:rsidRPr="00701285">
        <w:rPr>
          <w:rFonts w:ascii="Cambria" w:hAnsi="Cambria" w:cs="Verdana"/>
        </w:rPr>
        <w:t>biometanu</w:t>
      </w:r>
      <w:proofErr w:type="spellEnd"/>
      <w:r w:rsidRPr="00701285">
        <w:rPr>
          <w:rFonts w:ascii="Cambria" w:hAnsi="Cambria" w:cs="Verdana"/>
        </w:rPr>
        <w:t xml:space="preserve"> wyprodukować ok. 17 MWh energii elektrycznej i ok. 90 GJ ciepła. Są to ilości wystarczające do pokrycia ok. 7- krotnego zapotrzebowania na energię elektryczną i ok. 6-krotnego zapotrzebowania na ciepło w całej gospodarce, przypadającego na statystycznego Polaka w 2015 roku. Można przyjąć, że w 2020 r. wydajność energetyczna z hektara ekwiwalentnego będzie wynosić nie mniej niż 80 MWh.</w:t>
      </w:r>
    </w:p>
    <w:p w:rsidR="00701285" w:rsidRPr="00701285" w:rsidRDefault="00701285" w:rsidP="00701285">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t>Teoretyczny potencjał energii słonecznej można wyznaczyć na podstawie pomiarów nasłonecznienia zamieszczonych w polskiej normie PN-B-02025. W Polsce, w zależności od miejsca, słońce dostarcza w ciągu roku od 900 kWh do 1200 kWh energii na każdy m</w:t>
      </w:r>
      <w:r w:rsidRPr="00701285">
        <w:rPr>
          <w:rFonts w:ascii="Cambria" w:eastAsia="Calibri" w:hAnsi="Cambria" w:cs="Cambria"/>
          <w:vertAlign w:val="superscript"/>
        </w:rPr>
        <w:t>2</w:t>
      </w:r>
      <w:r w:rsidRPr="00701285">
        <w:rPr>
          <w:rFonts w:ascii="Cambria" w:eastAsia="Calibri" w:hAnsi="Cambria" w:cs="Cambria"/>
        </w:rPr>
        <w:t xml:space="preserve"> powierzchni poziomej. Dla Gminy </w:t>
      </w:r>
      <w:r w:rsidRPr="00701285">
        <w:rPr>
          <w:rFonts w:ascii="Bookman Old Style" w:eastAsia="Times New Roman" w:hAnsi="Bookman Old Style" w:cs="Times New Roman"/>
          <w:lang w:eastAsia="ar-SA"/>
        </w:rPr>
        <w:t>Spiczyn</w:t>
      </w:r>
      <w:r w:rsidRPr="00701285">
        <w:rPr>
          <w:rFonts w:ascii="Cambria" w:eastAsia="Calibri" w:hAnsi="Cambria" w:cs="Cambria"/>
        </w:rPr>
        <w:t xml:space="preserve"> ilość promieniowania słonecznego wynosi 1 100 – 1 200 kWh/m</w:t>
      </w:r>
      <w:r w:rsidRPr="00701285">
        <w:rPr>
          <w:rFonts w:ascii="Cambria" w:eastAsia="Calibri" w:hAnsi="Cambria" w:cs="Cambria"/>
          <w:vertAlign w:val="superscript"/>
        </w:rPr>
        <w:t>2</w:t>
      </w:r>
      <w:r w:rsidRPr="00701285">
        <w:rPr>
          <w:rFonts w:ascii="Cambria" w:eastAsia="Calibri" w:hAnsi="Cambria" w:cs="Cambria"/>
        </w:rPr>
        <w:t>. Przy założeniu, że panele fotowoltaiczne zostaną zainstalowane na 520 mieszkaniach i średnia moc każdej instalacji PV wynosić będzie 7 kW, oszacowany potencjał techniczny wynosić będzie 7 056 000 kWh.</w:t>
      </w:r>
    </w:p>
    <w:p w:rsidR="00701285" w:rsidRDefault="00701285" w:rsidP="009B036F">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t xml:space="preserve">Dla określenia potencjału energii wiatrowej przyjęto założenie, że </w:t>
      </w:r>
      <w:proofErr w:type="spellStart"/>
      <w:r w:rsidRPr="00701285">
        <w:rPr>
          <w:rFonts w:ascii="Cambria" w:eastAsia="Calibri" w:hAnsi="Cambria" w:cs="Cambria"/>
        </w:rPr>
        <w:t>mikroinstalacje</w:t>
      </w:r>
      <w:proofErr w:type="spellEnd"/>
      <w:r w:rsidRPr="00701285">
        <w:rPr>
          <w:rFonts w:ascii="Cambria" w:eastAsia="Calibri" w:hAnsi="Cambria" w:cs="Cambria"/>
        </w:rPr>
        <w:t xml:space="preserve"> wiatrowe o mocy 4 kW, gdzie średniorocznie prędkości wiatru przekraczają 4m/s zostaną zainstalowane w 150 gospodarstwach domowych. Uwzględniono również ograniczenia związane z występowaniem obszarów chronionych oraz gruntów o wysokiej przydatności rolniczej. Potencjał energii wiatrowej dla Gminy Spiczyn szacuje się na 2 950 000 kWh.  </w:t>
      </w:r>
      <w:bookmarkStart w:id="43" w:name="_Toc423248841"/>
    </w:p>
    <w:p w:rsidR="00C72605" w:rsidRDefault="00C72605" w:rsidP="00C72605">
      <w:pPr>
        <w:pStyle w:val="Nagwek2"/>
        <w:numPr>
          <w:ilvl w:val="1"/>
          <w:numId w:val="119"/>
        </w:numPr>
        <w:rPr>
          <w:rFonts w:eastAsia="Calibri,Bold"/>
        </w:rPr>
      </w:pPr>
      <w:bookmarkStart w:id="44" w:name="_Toc433699760"/>
      <w:bookmarkStart w:id="45" w:name="_Toc453332780"/>
      <w:r w:rsidRPr="00BE27F5">
        <w:rPr>
          <w:rFonts w:eastAsia="Calibri,Bold"/>
        </w:rPr>
        <w:t>Energia zawa</w:t>
      </w:r>
      <w:r>
        <w:rPr>
          <w:rFonts w:eastAsia="Calibri,Bold"/>
        </w:rPr>
        <w:t>rta w rzekach Wieprz i Bystrzyca.</w:t>
      </w:r>
      <w:bookmarkEnd w:id="45"/>
    </w:p>
    <w:p w:rsidR="00C72605" w:rsidRPr="00CE0D47" w:rsidRDefault="00C72605" w:rsidP="00CE0D47">
      <w:pPr>
        <w:spacing w:line="360" w:lineRule="auto"/>
        <w:ind w:firstLine="360"/>
        <w:rPr>
          <w:rFonts w:ascii="Cambria" w:hAnsi="Cambria" w:cs="Times New Roman"/>
        </w:rPr>
      </w:pPr>
      <w:r w:rsidRPr="00CE0D47">
        <w:rPr>
          <w:rFonts w:ascii="Cambria" w:hAnsi="Cambria" w:cs="Times New Roman"/>
        </w:rPr>
        <w:t xml:space="preserve">Obecnie w Polsce dysponujemy ok. 600 MEW, których moc szacowana jest na ok. 160MW, co stanowi 0.4% produkcji energii w kraju. Jest to liczba niewielka, ale już przy nawet tak małym </w:t>
      </w:r>
      <w:r w:rsidRPr="00CE0D47">
        <w:rPr>
          <w:rFonts w:ascii="Cambria" w:hAnsi="Cambria" w:cs="Times New Roman"/>
        </w:rPr>
        <w:lastRenderedPageBreak/>
        <w:t xml:space="preserve">procencie pokrycia potrzeb energetycznych kraju, ze źródła jakim jest elektrownia wodna pozwala na uniknięcie wyemitowania 650 tysięcy ton CO2, 5,2 tysięcy ton SO2, 1,4 tysiąca ton </w:t>
      </w:r>
      <w:proofErr w:type="spellStart"/>
      <w:r w:rsidRPr="00CE0D47">
        <w:rPr>
          <w:rFonts w:ascii="Cambria" w:hAnsi="Cambria" w:cs="Times New Roman"/>
        </w:rPr>
        <w:t>NOx</w:t>
      </w:r>
      <w:proofErr w:type="spellEnd"/>
      <w:r w:rsidRPr="00CE0D47">
        <w:rPr>
          <w:rFonts w:ascii="Cambria" w:hAnsi="Cambria" w:cs="Times New Roman"/>
        </w:rPr>
        <w:t xml:space="preserve"> oraz 700 ton pyłów i 20 ton węglowodorów. Ponieważ obecnie istotną rolę odgrywa zarówno redukcja zanieczyszczeń uwalnianych do atmosfery, a w szczególności CO2 i innych gazów cieplarnianych, oraz oszczędność konwencjonalnych źródeł energii, elektrownie wodne są szansą na pogodzenie obu wyzwań.</w:t>
      </w:r>
      <w:r w:rsidR="00CE0D47">
        <w:rPr>
          <w:rFonts w:ascii="Cambria" w:hAnsi="Cambria" w:cs="Times New Roman"/>
        </w:rPr>
        <w:t xml:space="preserve"> </w:t>
      </w:r>
      <w:r w:rsidR="00CE0D47">
        <w:t>W Polsce elektrownie wodne są lokalizowane głównie na rzekach górskich, na rzekach nizinnych dominują natomiast MEW. Dla rozwoju hydroenergetyki najbardziej perspektywiczne są: Mazury, Pomorze, Karpaty i Sudety. Polskie zasoby wodne SA szacowane na ok. 0,1% zasobów światowych. Potencjał teoretyczny ocenia się na 23TWh, natomiast techniczny na 12TWh. Zasoby te są obecnie wykorzystywane jedynie w 12%.</w:t>
      </w:r>
    </w:p>
    <w:p w:rsidR="00C72605" w:rsidRDefault="00C72605" w:rsidP="00CE0D47">
      <w:pPr>
        <w:spacing w:line="360" w:lineRule="auto"/>
        <w:ind w:firstLine="567"/>
        <w:rPr>
          <w:rFonts w:ascii="Cambria" w:eastAsia="Times New Roman" w:hAnsi="Cambria" w:cs="Times New Roman"/>
          <w:lang w:eastAsia="pl-PL"/>
        </w:rPr>
      </w:pPr>
      <w:r w:rsidRPr="00CE0D47">
        <w:rPr>
          <w:rFonts w:ascii="Cambria" w:hAnsi="Cambria" w:cs="Times New Roman"/>
        </w:rPr>
        <w:t>Rzeki Wieprz i Bystrzyca zaliczane są do rzek nizinnych można zastosować rodza</w:t>
      </w:r>
      <w:r w:rsidR="00CE0D47" w:rsidRPr="00CE0D47">
        <w:rPr>
          <w:rFonts w:ascii="Cambria" w:hAnsi="Cambria" w:cs="Times New Roman"/>
        </w:rPr>
        <w:t>j elektrowni</w:t>
      </w:r>
      <w:r w:rsidRPr="00CE0D47">
        <w:rPr>
          <w:rFonts w:ascii="Cambria" w:hAnsi="Cambria" w:cs="Times New Roman"/>
        </w:rPr>
        <w:t xml:space="preserve"> </w:t>
      </w:r>
      <w:r w:rsidRPr="00CE0D47">
        <w:rPr>
          <w:rFonts w:ascii="Cambria" w:eastAsia="Times New Roman" w:hAnsi="Cambria" w:cs="Times New Roman"/>
          <w:lang w:eastAsia="pl-PL"/>
        </w:rPr>
        <w:t>przepływow</w:t>
      </w:r>
      <w:r w:rsidR="00CE0D47" w:rsidRPr="00CE0D47">
        <w:rPr>
          <w:rFonts w:ascii="Cambria" w:eastAsia="Times New Roman" w:hAnsi="Cambria" w:cs="Times New Roman"/>
          <w:lang w:eastAsia="pl-PL"/>
        </w:rPr>
        <w:t>ych</w:t>
      </w:r>
      <w:r w:rsidRPr="00CE0D47">
        <w:rPr>
          <w:rFonts w:ascii="Cambria" w:eastAsia="Times New Roman" w:hAnsi="Cambria" w:cs="Times New Roman"/>
          <w:lang w:eastAsia="pl-PL"/>
        </w:rPr>
        <w:t>: buduje się je zazwyczaj na rzekach nizinnych o małym spadku, co uniemożliwia</w:t>
      </w:r>
      <w:r w:rsidR="00CE0D47">
        <w:rPr>
          <w:rFonts w:ascii="Cambria" w:eastAsia="Times New Roman" w:hAnsi="Cambria" w:cs="Times New Roman"/>
          <w:lang w:eastAsia="pl-PL"/>
        </w:rPr>
        <w:t xml:space="preserve"> magazynowanie wody w zbiorniku,</w:t>
      </w:r>
      <w:r w:rsidRPr="00CE0D47">
        <w:rPr>
          <w:rFonts w:ascii="Cambria" w:eastAsia="Times New Roman" w:hAnsi="Cambria" w:cs="Times New Roman"/>
          <w:lang w:eastAsia="pl-PL"/>
        </w:rPr>
        <w:t xml:space="preserve"> ilość wyprodukowanej energii zależy od chwilowego przepływu wody w korycie rzeki. </w:t>
      </w:r>
    </w:p>
    <w:p w:rsidR="00455F78" w:rsidRDefault="00B00D72" w:rsidP="00B00D72">
      <w:pPr>
        <w:pStyle w:val="Akapitzlist"/>
        <w:numPr>
          <w:ilvl w:val="1"/>
          <w:numId w:val="119"/>
        </w:numPr>
        <w:spacing w:line="360" w:lineRule="auto"/>
        <w:rPr>
          <w:rFonts w:asciiTheme="majorHAnsi" w:eastAsia="Times New Roman" w:hAnsiTheme="majorHAnsi" w:cs="Times New Roman"/>
          <w:b/>
          <w:color w:val="2E74B5" w:themeColor="accent1" w:themeShade="BF"/>
          <w:sz w:val="26"/>
          <w:szCs w:val="26"/>
          <w:lang w:eastAsia="pl-PL"/>
        </w:rPr>
      </w:pPr>
      <w:r>
        <w:rPr>
          <w:rFonts w:asciiTheme="majorHAnsi" w:eastAsia="Times New Roman" w:hAnsiTheme="majorHAnsi" w:cs="Times New Roman"/>
          <w:b/>
          <w:color w:val="2E74B5" w:themeColor="accent1" w:themeShade="BF"/>
          <w:sz w:val="26"/>
          <w:szCs w:val="26"/>
          <w:lang w:eastAsia="pl-PL"/>
        </w:rPr>
        <w:t>Chów i uprawa</w:t>
      </w:r>
      <w:r w:rsidR="00455F78" w:rsidRPr="00455F78">
        <w:rPr>
          <w:rFonts w:asciiTheme="majorHAnsi" w:eastAsia="Times New Roman" w:hAnsiTheme="majorHAnsi" w:cs="Times New Roman"/>
          <w:b/>
          <w:color w:val="2E74B5" w:themeColor="accent1" w:themeShade="BF"/>
          <w:sz w:val="26"/>
          <w:szCs w:val="26"/>
          <w:lang w:eastAsia="pl-PL"/>
        </w:rPr>
        <w:t xml:space="preserve"> rolnicza  potencjałem biogazowni rolniczych</w:t>
      </w:r>
    </w:p>
    <w:p w:rsidR="00455F78" w:rsidRPr="00A940F1" w:rsidRDefault="00455F78" w:rsidP="00A940F1">
      <w:pPr>
        <w:pStyle w:val="Akapitzlist"/>
        <w:spacing w:line="360" w:lineRule="auto"/>
        <w:ind w:left="1080" w:firstLine="336"/>
        <w:jc w:val="both"/>
        <w:rPr>
          <w:rFonts w:ascii="Cambria" w:hAnsi="Cambria"/>
        </w:rPr>
      </w:pPr>
      <w:r w:rsidRPr="00A940F1">
        <w:rPr>
          <w:rFonts w:ascii="Cambria" w:hAnsi="Cambria"/>
        </w:rPr>
        <w:t xml:space="preserve">Biogazownia rolnicza to instalacja przygotowana do celowej produkcji biogazu z odchodów zwierzęcych, biomasy roślinnej lub organicznych odpadów. Najczęściej składa się ona z układu podawania biomasy, komory fermentacyjnej, zbiornika na biogaz, zbiornika przefermentowanego substratu oraz agregatu kogeneracyjnego. Podstawę całej konstrukcji stanowią monolityczne zbiorniki żelbetowe . Biogaz, powstający w procesie fermentacji metanowej, jest paliwem bogatym w metan, dwutlenek węgla, jak również wodór, siarkowodór i azot. Zawartość tych związków i pierwiastków pozwala z powodzeniem przetwarzać go na energię elektryczną i cieplną. Warto zaznaczyć, </w:t>
      </w:r>
      <w:r w:rsidR="007C62CF" w:rsidRPr="00A940F1">
        <w:rPr>
          <w:rFonts w:ascii="Cambria" w:hAnsi="Cambria"/>
        </w:rPr>
        <w:t xml:space="preserve">  </w:t>
      </w:r>
      <w:r w:rsidRPr="00A940F1">
        <w:rPr>
          <w:rFonts w:ascii="Cambria" w:hAnsi="Cambria"/>
        </w:rPr>
        <w:t>że</w:t>
      </w:r>
      <w:r w:rsidR="007C62CF" w:rsidRPr="00A940F1">
        <w:rPr>
          <w:rFonts w:ascii="Cambria" w:hAnsi="Cambria"/>
        </w:rPr>
        <w:t xml:space="preserve">  </w:t>
      </w:r>
      <w:r w:rsidRPr="00A940F1">
        <w:rPr>
          <w:rFonts w:ascii="Cambria" w:hAnsi="Cambria"/>
        </w:rPr>
        <w:t xml:space="preserve"> z 1 tony gnojowicy bydlęcej można wyprodukować od 250 do 350 m</w:t>
      </w:r>
      <w:r w:rsidRPr="00A940F1">
        <w:rPr>
          <w:rFonts w:ascii="Cambria" w:hAnsi="Cambria"/>
          <w:vertAlign w:val="superscript"/>
        </w:rPr>
        <w:t>3</w:t>
      </w:r>
      <w:r w:rsidRPr="00A940F1">
        <w:rPr>
          <w:rFonts w:ascii="Cambria" w:hAnsi="Cambria"/>
        </w:rPr>
        <w:t xml:space="preserve"> biogazu, z kolei z 1 tony obornika można otrzymać 350 - 450 m</w:t>
      </w:r>
      <w:r w:rsidRPr="00A940F1">
        <w:rPr>
          <w:rFonts w:ascii="Cambria" w:hAnsi="Cambria"/>
          <w:vertAlign w:val="superscript"/>
        </w:rPr>
        <w:t>3</w:t>
      </w:r>
      <w:r w:rsidRPr="00A940F1">
        <w:rPr>
          <w:rFonts w:ascii="Cambria" w:hAnsi="Cambria"/>
        </w:rPr>
        <w:t xml:space="preserve"> biogazu, natomiast z 1t kiszonki z kukurydzy można uzyskać aż 700m</w:t>
      </w:r>
      <w:r w:rsidRPr="00A940F1">
        <w:rPr>
          <w:rFonts w:ascii="Cambria" w:hAnsi="Cambria"/>
          <w:vertAlign w:val="superscript"/>
        </w:rPr>
        <w:t>3</w:t>
      </w:r>
      <w:r w:rsidRPr="00A940F1">
        <w:rPr>
          <w:rFonts w:ascii="Cambria" w:hAnsi="Cambria"/>
        </w:rPr>
        <w:t xml:space="preserve"> biogazu. Z 1 ml gazu można pozyskać 1 KWh. Oznacza to, że rolnik z wyżej wymienionego przykładu uzyskać może od 25000 do 36000 KWh energii elektrycznej. Potencjalny roczny przychód ze sprzedaży energii elektrycznej biogazowni o mocy np. 400kW przy optymalnym wykorzystaniu wsadu i ciepła może wynieść około 2 mln złotych. Obliczenie to pokazuje, że biogazownie są idealną alternatywą dla rolników, którzy posiadają własną gnojowicę, a także mają dostęp do darmowych organicznych resztek z gastronomii czy odpadów roślinnych.</w:t>
      </w:r>
    </w:p>
    <w:p w:rsidR="00455F78" w:rsidRPr="00A940F1" w:rsidRDefault="00455F78" w:rsidP="00A940F1">
      <w:pPr>
        <w:pStyle w:val="Akapitzlist"/>
        <w:spacing w:line="360" w:lineRule="auto"/>
        <w:ind w:left="1080" w:firstLine="336"/>
        <w:jc w:val="both"/>
        <w:rPr>
          <w:rFonts w:ascii="Cambria" w:eastAsia="Times New Roman" w:hAnsi="Cambria" w:cs="Times New Roman"/>
          <w:b/>
          <w:sz w:val="26"/>
          <w:szCs w:val="26"/>
          <w:lang w:eastAsia="pl-PL"/>
        </w:rPr>
      </w:pPr>
      <w:r w:rsidRPr="00A940F1">
        <w:rPr>
          <w:rFonts w:ascii="Cambria" w:hAnsi="Cambria"/>
        </w:rPr>
        <w:t xml:space="preserve">Na terenie </w:t>
      </w:r>
      <w:r w:rsidR="007C62CF" w:rsidRPr="00A940F1">
        <w:rPr>
          <w:rFonts w:ascii="Cambria" w:hAnsi="Cambria"/>
        </w:rPr>
        <w:t>Gminy Spiczyn znajdują się gospodarstwa, których produktem ubocznym jest gnojowica</w:t>
      </w:r>
      <w:r w:rsidR="00A940F1" w:rsidRPr="00A940F1">
        <w:rPr>
          <w:rFonts w:ascii="Cambria" w:hAnsi="Cambria"/>
        </w:rPr>
        <w:t xml:space="preserve"> lub obornik. Budowa biogazowni jest inwestycja </w:t>
      </w:r>
      <w:r w:rsidR="00A940F1" w:rsidRPr="00A940F1">
        <w:rPr>
          <w:rFonts w:ascii="Cambria" w:hAnsi="Cambria"/>
        </w:rPr>
        <w:lastRenderedPageBreak/>
        <w:t>kosztowną a wsad z tych gospodarstw nie zapewni w pełni funkcjonowania biogazowni rolniczej.</w:t>
      </w:r>
    </w:p>
    <w:p w:rsidR="00455F78" w:rsidRPr="00455F78" w:rsidRDefault="00455F78" w:rsidP="00455F78">
      <w:pPr>
        <w:spacing w:line="360" w:lineRule="auto"/>
        <w:rPr>
          <w:rFonts w:ascii="Cambria" w:eastAsia="Times New Roman" w:hAnsi="Cambria" w:cs="Times New Roman"/>
          <w:lang w:eastAsia="pl-PL"/>
        </w:rPr>
      </w:pPr>
    </w:p>
    <w:p w:rsidR="00701285" w:rsidRPr="00260AEF" w:rsidRDefault="00701285" w:rsidP="007E67B7">
      <w:pPr>
        <w:pStyle w:val="Nagwek2"/>
        <w:numPr>
          <w:ilvl w:val="1"/>
          <w:numId w:val="119"/>
        </w:numPr>
        <w:ind w:left="567" w:hanging="567"/>
        <w:rPr>
          <w:rFonts w:eastAsia="Calibri,Bold"/>
        </w:rPr>
      </w:pPr>
      <w:bookmarkStart w:id="46" w:name="_Toc453332781"/>
      <w:r w:rsidRPr="00260AEF">
        <w:rPr>
          <w:rFonts w:eastAsia="Calibri,Bold"/>
        </w:rPr>
        <w:t>Działania na rzecz wykorzystania odnawialnych źródeł energii w gminie</w:t>
      </w:r>
      <w:bookmarkEnd w:id="43"/>
      <w:bookmarkEnd w:id="44"/>
      <w:bookmarkEnd w:id="46"/>
    </w:p>
    <w:p w:rsidR="00701285" w:rsidRPr="00701285" w:rsidRDefault="00701285" w:rsidP="00701285">
      <w:pPr>
        <w:autoSpaceDE w:val="0"/>
        <w:autoSpaceDN w:val="0"/>
        <w:adjustRightInd w:val="0"/>
        <w:spacing w:after="0" w:line="360" w:lineRule="auto"/>
        <w:jc w:val="both"/>
        <w:rPr>
          <w:rFonts w:ascii="Cambria" w:eastAsia="Calibri" w:hAnsi="Cambria" w:cs="Times New Roman"/>
          <w:b/>
          <w:color w:val="C00000"/>
          <w:sz w:val="10"/>
          <w:szCs w:val="10"/>
        </w:rPr>
      </w:pPr>
    </w:p>
    <w:p w:rsidR="00701285" w:rsidRPr="00701285" w:rsidRDefault="00701285" w:rsidP="00701285">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t>Działania gminy w zakresie rozwoju odnawialnych źródeł energii powinny być spójne z zapisami zawartymi w „Wojewódzkim programie rozwoju alternatywnych źródeł energii dla województwa lubelskiego”. W dokumencie tym określono priorytety, cele i działania podporządkowane realizacji założeń dokumentów strategicznych o zasięgu europejskim, krajowym i regionalnym. Wyznaczają one kierunki rozwoju gminy w dziedzinie energetyki opartej na odnawialnych źródłach, jak również wynikają z zewnętrznych i wewnętrznych uwarunkowań rozwoju energetyki odnawialnej w warunkach konkretnej jednostki samorządu terytorialnego.</w:t>
      </w:r>
    </w:p>
    <w:p w:rsidR="00701285" w:rsidRPr="00701285" w:rsidRDefault="00701285" w:rsidP="00260AEF">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t>Założone priorytety ułatwiają osiągnięcie celów rozwoju gminy w sferze energetyki zgodnie z dokumentami strategicznymi i planistycznymi. Dla każdego z priorytetów zdefiniowano cele precyzujące, w jaki sposób będą one realizowane. Priorytety rozwoju energetyki ze źródeł odnawialnych w gminie przedst</w:t>
      </w:r>
      <w:r w:rsidR="00260AEF">
        <w:rPr>
          <w:rFonts w:ascii="Cambria" w:eastAsia="Calibri" w:hAnsi="Cambria" w:cs="Cambria"/>
        </w:rPr>
        <w:t>awiają się następująco:</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Bold"/>
          <w:b/>
          <w:bCs/>
        </w:rPr>
        <w:t xml:space="preserve">Priorytet 1 </w:t>
      </w:r>
      <w:r w:rsidRPr="00701285">
        <w:rPr>
          <w:rFonts w:ascii="Cambria" w:eastAsia="Calibri" w:hAnsi="Cambria" w:cs="Cambria"/>
        </w:rPr>
        <w:t>– Realizacja polityki energetycznej państwa i województwa.</w:t>
      </w:r>
    </w:p>
    <w:p w:rsidR="00701285" w:rsidRPr="00701285" w:rsidRDefault="00701285" w:rsidP="00701285">
      <w:pPr>
        <w:autoSpaceDE w:val="0"/>
        <w:autoSpaceDN w:val="0"/>
        <w:adjustRightInd w:val="0"/>
        <w:spacing w:after="0" w:line="360" w:lineRule="auto"/>
        <w:ind w:right="-57"/>
        <w:jc w:val="both"/>
        <w:rPr>
          <w:rFonts w:ascii="Cambria" w:eastAsia="Calibri" w:hAnsi="Cambria" w:cs="Cambria"/>
        </w:rPr>
      </w:pPr>
      <w:r w:rsidRPr="00701285">
        <w:rPr>
          <w:rFonts w:ascii="Cambria" w:eastAsia="Calibri" w:hAnsi="Cambria" w:cs="Cambria"/>
        </w:rPr>
        <w:t>Cel 1. Osiągnięcie docelowego poziomu zużycia energii ze źródeł odnawialnych w końcowym zużyciu energii pierwotnej do 2020 roku na poziomie 15% zgodnie z zapisami w dyrektywie 2009/28/WE.</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2. Wdrażanie założeń polityki zrównoważonego rozwoju.</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Bold"/>
          <w:b/>
          <w:bCs/>
        </w:rPr>
        <w:t xml:space="preserve">Priorytet 2 </w:t>
      </w:r>
      <w:r w:rsidRPr="00701285">
        <w:rPr>
          <w:rFonts w:ascii="Cambria" w:eastAsia="Calibri" w:hAnsi="Cambria" w:cs="Cambria"/>
        </w:rPr>
        <w:t>– Zwiększenie poziomu bezpieczeństwa energetycznego.</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1. Promowanie rozproszonego modelu produkcji energii.</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2. Uniezależnienie się od dostaw paliw ze źródeł zewnętrznych.</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3. Optymalizacja wykorzystania surowców energetycznych, zwłaszcza tych</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zasobów, których potencjał rokuje największe szanse na wykorzystanie.</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Bold"/>
          <w:b/>
          <w:bCs/>
        </w:rPr>
        <w:t xml:space="preserve">Priorytet 3 </w:t>
      </w:r>
      <w:r w:rsidRPr="00701285">
        <w:rPr>
          <w:rFonts w:ascii="Cambria" w:eastAsia="Calibri" w:hAnsi="Cambria" w:cs="Cambria"/>
        </w:rPr>
        <w:t>– Ochrona środowiska i redukcja emisji zanieczyszczeń.</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1. Realizacja zapisów zawartych w dokumentach o charakterze strategicznym.</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2. Racjonalne gospodarowanie poszczególnymi zasobami OZE.</w:t>
      </w:r>
    </w:p>
    <w:p w:rsidR="00701285" w:rsidRPr="00701285" w:rsidRDefault="00701285" w:rsidP="00701285">
      <w:pPr>
        <w:spacing w:after="0" w:line="360" w:lineRule="auto"/>
        <w:jc w:val="both"/>
        <w:rPr>
          <w:rFonts w:ascii="Cambria" w:eastAsia="Calibri" w:hAnsi="Cambria" w:cs="Cambria"/>
        </w:rPr>
      </w:pPr>
      <w:r w:rsidRPr="00701285">
        <w:rPr>
          <w:rFonts w:ascii="Cambria" w:eastAsia="Calibri" w:hAnsi="Cambria" w:cs="Cambria"/>
        </w:rPr>
        <w:t>Cel 3. Zagospodarowanie gleb marginalnych.</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Bold"/>
          <w:b/>
          <w:bCs/>
        </w:rPr>
        <w:t xml:space="preserve">Priorytet 4 </w:t>
      </w:r>
      <w:r w:rsidRPr="00701285">
        <w:rPr>
          <w:rFonts w:ascii="Cambria" w:eastAsia="Calibri" w:hAnsi="Cambria" w:cs="Cambria"/>
        </w:rPr>
        <w:t>– Rozwój gospodarki regionu.</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1. Tworzenie nowych miejsc pracy.</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2. Ożywienie gospodarcze obszarów wiejskich.</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3. Poprawa warunków życia społeczeństwa Gminy.</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lastRenderedPageBreak/>
        <w:t>Cel 4. Zmiana kierunku przepływu strumieni pieniężnych płatności za energię.</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Cel 5. Tworzenie proekologicznego wizerunku gminy.</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Do realizacji wymienionych celów będą służyły następujące działania:</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akcje informacyjno-promocyjne wśród mieszkańców gminy na rzecz idei  szerszego zastosowania OZE;</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zachęty inwestycyjne dla przedsiębiorców z sektora odnawialnych źródeł energii;</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wspieranie stosowania nowoczesnych technologii i urządzeń przetwarzających energię ze źródeł odnawialnych;</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popularyzacja i wdrożenie najlepszych praktyk w dziedzinie wykorzystania energii ze źródeł odnawialnych w sferze rozwiązań technologicznych, administracyjnych i finansowych;</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informacja na temat możliwości pozyskania środków finansowych na inwestycje związane z wykorzystywaniem OZE;</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propagowanie szerszego wykorzystania odpadów rolnych oraz z przemysłu rolno-spożywczego jako biomasy energetycznej;</w:t>
      </w:r>
    </w:p>
    <w:p w:rsidR="00701285" w:rsidRPr="00701285" w:rsidRDefault="00701285" w:rsidP="007E67B7">
      <w:pPr>
        <w:numPr>
          <w:ilvl w:val="0"/>
          <w:numId w:val="30"/>
        </w:numPr>
        <w:autoSpaceDE w:val="0"/>
        <w:autoSpaceDN w:val="0"/>
        <w:adjustRightInd w:val="0"/>
        <w:spacing w:after="0" w:line="360" w:lineRule="auto"/>
        <w:contextualSpacing/>
        <w:jc w:val="both"/>
        <w:rPr>
          <w:rFonts w:ascii="Cambria" w:eastAsia="Calibri" w:hAnsi="Cambria" w:cs="Cambria"/>
        </w:rPr>
      </w:pPr>
      <w:r w:rsidRPr="00701285">
        <w:rPr>
          <w:rFonts w:ascii="Cambria" w:eastAsia="Calibri" w:hAnsi="Cambria" w:cs="Cambria"/>
        </w:rPr>
        <w:t xml:space="preserve">realizacja inwestycji </w:t>
      </w:r>
      <w:proofErr w:type="spellStart"/>
      <w:r w:rsidRPr="00701285">
        <w:rPr>
          <w:rFonts w:ascii="Cambria" w:eastAsia="Calibri" w:hAnsi="Cambria" w:cs="Cambria"/>
        </w:rPr>
        <w:t>eko</w:t>
      </w:r>
      <w:proofErr w:type="spellEnd"/>
      <w:r w:rsidRPr="00701285">
        <w:rPr>
          <w:rFonts w:ascii="Cambria" w:eastAsia="Calibri" w:hAnsi="Cambria" w:cs="Cambria"/>
        </w:rPr>
        <w:t>-energetycznych w budynkach użyteczności publicznej.</w:t>
      </w:r>
    </w:p>
    <w:p w:rsidR="00701285" w:rsidRPr="00701285" w:rsidRDefault="00701285" w:rsidP="00701285">
      <w:pPr>
        <w:autoSpaceDE w:val="0"/>
        <w:autoSpaceDN w:val="0"/>
        <w:adjustRightInd w:val="0"/>
        <w:spacing w:after="0" w:line="360" w:lineRule="auto"/>
        <w:ind w:firstLine="708"/>
        <w:jc w:val="both"/>
        <w:rPr>
          <w:rFonts w:ascii="Cambria" w:hAnsi="Cambria"/>
        </w:rPr>
      </w:pPr>
      <w:r w:rsidRPr="00701285">
        <w:rPr>
          <w:rFonts w:ascii="Cambria" w:eastAsia="Calibri" w:hAnsi="Cambria" w:cs="Cambria"/>
        </w:rPr>
        <w:t xml:space="preserve">W związku ze zidentyfikowanym potencjałem odnawialnych źródeł energii można stwierdzić, że największe zasoby OZE w Gminie </w:t>
      </w:r>
      <w:r w:rsidRPr="00701285">
        <w:rPr>
          <w:rFonts w:ascii="Bookman Old Style" w:eastAsia="Times New Roman" w:hAnsi="Bookman Old Style" w:cs="Times New Roman"/>
          <w:lang w:eastAsia="ar-SA"/>
        </w:rPr>
        <w:t>Spiczyn</w:t>
      </w:r>
      <w:r w:rsidRPr="00701285">
        <w:rPr>
          <w:rFonts w:ascii="Cambria" w:eastAsia="Calibri" w:hAnsi="Cambria" w:cs="Cambria"/>
        </w:rPr>
        <w:t xml:space="preserve"> występują w obszarze wykorzystania biomasy na cele energetyczne. </w:t>
      </w:r>
      <w:r w:rsidRPr="00701285">
        <w:rPr>
          <w:rFonts w:ascii="Cambria" w:hAnsi="Cambria"/>
        </w:rPr>
        <w:t xml:space="preserve">Całkowity potencjał energii biomasy możliwej do pozyskania z rolnictwa jest szacowany na </w:t>
      </w:r>
      <w:r w:rsidRPr="00701285">
        <w:rPr>
          <w:rFonts w:ascii="Cambria" w:eastAsia="Calibri" w:hAnsi="Cambria" w:cs="Times New Roman"/>
          <w:iCs/>
          <w:sz w:val="20"/>
          <w:szCs w:val="20"/>
        </w:rPr>
        <w:t xml:space="preserve">98 247,84 </w:t>
      </w:r>
      <w:r w:rsidRPr="00701285">
        <w:rPr>
          <w:rFonts w:ascii="Cambria" w:eastAsia="Calibri" w:hAnsi="Cambria" w:cs="Times New Roman"/>
          <w:iCs/>
        </w:rPr>
        <w:t>MWh</w:t>
      </w:r>
      <w:r w:rsidRPr="00701285">
        <w:rPr>
          <w:rFonts w:ascii="Cambria" w:hAnsi="Cambria"/>
        </w:rPr>
        <w:t xml:space="preserve"> rocznie, z tego z upraw energetycznych ok. – </w:t>
      </w:r>
      <w:r w:rsidRPr="00701285">
        <w:rPr>
          <w:rFonts w:ascii="Cambria" w:eastAsia="Calibri" w:hAnsi="Cambria" w:cs="Times New Roman"/>
          <w:iCs/>
        </w:rPr>
        <w:t xml:space="preserve">12 203,4GJ, słomy - 51 330,7, </w:t>
      </w:r>
      <w:r w:rsidRPr="00701285">
        <w:rPr>
          <w:rFonts w:ascii="Cambria" w:hAnsi="Cambria"/>
        </w:rPr>
        <w:t xml:space="preserve"> drewna - </w:t>
      </w:r>
      <w:r w:rsidRPr="00701285">
        <w:rPr>
          <w:rFonts w:ascii="Cambria" w:eastAsia="Calibri" w:hAnsi="Cambria" w:cs="Times New Roman"/>
          <w:iCs/>
        </w:rPr>
        <w:t xml:space="preserve">2 231,55 </w:t>
      </w:r>
      <w:r w:rsidRPr="00701285">
        <w:rPr>
          <w:rFonts w:ascii="Cambria" w:hAnsi="Cambria"/>
        </w:rPr>
        <w:t xml:space="preserve">oraz biogazu – 12 100 GJ.  </w:t>
      </w:r>
    </w:p>
    <w:p w:rsidR="00701285" w:rsidRPr="00701285" w:rsidRDefault="00701285" w:rsidP="00701285">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t xml:space="preserve">Duży potencjał tkwi w energetyce słonecznej (7 056 00 kWh). Zarówno panele fotowoltaiczne jak i kolektory słoneczne do produkcji ciepłej wody użytkowej mogą być instalowane zarówno na budynkach indywidualnych, jak też użyteczności publicznej. Należy jednak zaznaczyć, że obliczony teoretyczny potencjał jest trudny do wykorzystania ze względu na stan sieci energetycznej na terenie gminy. </w:t>
      </w:r>
    </w:p>
    <w:p w:rsidR="00701285" w:rsidRPr="00701285" w:rsidRDefault="00701285" w:rsidP="00701285">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t xml:space="preserve">Na uwagę zasługuje również zidentyfikowany potencjał energii wiatrowej 950 000 kWh. W warunkach klimatycznych Gminy </w:t>
      </w:r>
      <w:r w:rsidRPr="00701285">
        <w:rPr>
          <w:rFonts w:ascii="Bookman Old Style" w:eastAsia="Times New Roman" w:hAnsi="Bookman Old Style" w:cs="Times New Roman"/>
          <w:lang w:eastAsia="ar-SA"/>
        </w:rPr>
        <w:t>Spiczyn</w:t>
      </w:r>
      <w:r w:rsidRPr="00701285">
        <w:rPr>
          <w:rFonts w:ascii="Cambria" w:eastAsia="Calibri" w:hAnsi="Cambria" w:cs="Cambria"/>
        </w:rPr>
        <w:t xml:space="preserve"> małe elektrownie wiatrowe powinny być przystosowane do pracy w niskich prędkościach wiatru, co z punktu widzenia konstrukcji turbiny przekłada się na większy wirnik przy zmniejszonej mocy generatora. Chcąc posadowić turbinę wiatrową na tzw. zgłoszenie, czyli bez pozwolenia budowlanego, należy sytuować turbinę na maszcie nie związanym na stałe z gruntem, tzn. lekkim maszcie kratownicowym z linkami odciągowymi. Jednak tego typu rozwiązania mogą być stosowane tylko dla najmniejszych elektrowni o mocy do 5 </w:t>
      </w:r>
      <w:proofErr w:type="spellStart"/>
      <w:r w:rsidRPr="00701285">
        <w:rPr>
          <w:rFonts w:ascii="Cambria" w:eastAsia="Calibri" w:hAnsi="Cambria" w:cs="Cambria"/>
        </w:rPr>
        <w:t>kW.</w:t>
      </w:r>
      <w:proofErr w:type="spellEnd"/>
    </w:p>
    <w:p w:rsidR="00701285" w:rsidRPr="00701285" w:rsidRDefault="00701285" w:rsidP="00701285">
      <w:pPr>
        <w:autoSpaceDE w:val="0"/>
        <w:autoSpaceDN w:val="0"/>
        <w:adjustRightInd w:val="0"/>
        <w:spacing w:after="0" w:line="360" w:lineRule="auto"/>
        <w:ind w:firstLine="708"/>
        <w:jc w:val="both"/>
        <w:rPr>
          <w:rFonts w:ascii="Cambria" w:eastAsia="Calibri" w:hAnsi="Cambria" w:cs="Cambria"/>
        </w:rPr>
      </w:pPr>
      <w:r w:rsidRPr="00701285">
        <w:rPr>
          <w:rFonts w:ascii="Cambria" w:eastAsia="Calibri" w:hAnsi="Cambria" w:cs="Cambria"/>
        </w:rPr>
        <w:lastRenderedPageBreak/>
        <w:t>Potencjał hydroenergetyczny w gminie Spiczyn wyznaczają dwie rzeki: Wieprz i Bystrzyca i został oszacowany na 22 960 MWh. Jak dotychczas potencjał ten jest jednak nie wykorzystywany.</w:t>
      </w:r>
      <w:r w:rsidRPr="00701285">
        <w:rPr>
          <w:rFonts w:ascii="Verdana" w:eastAsia="Calibri" w:hAnsi="Verdana" w:cs="Times New Roman"/>
          <w:sz w:val="27"/>
          <w:szCs w:val="27"/>
          <w:shd w:val="clear" w:color="auto" w:fill="CFD1D8"/>
        </w:rPr>
        <w:t xml:space="preserve"> </w:t>
      </w:r>
      <w:r w:rsidRPr="00701285">
        <w:rPr>
          <w:rFonts w:ascii="Cambria" w:eastAsia="Calibri" w:hAnsi="Cambria" w:cs="Cambria"/>
        </w:rPr>
        <w:t>Mała energetyka wodna charakteryzuje się głównie małą mocą jednostkową. </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 xml:space="preserve">Elektrownie przepływowe są to elektrownie, które energię przepływających wód wykorzystują przy małym spadku (kilkanaście metrów) nie mając możliwości magazynowania wody i regulacji wytwarzanej mocy elektrycznej. </w:t>
      </w:r>
      <w:r w:rsidRPr="00701285">
        <w:rPr>
          <w:rFonts w:ascii="Cambria" w:eastAsia="Calibri" w:hAnsi="Cambria" w:cs="Cambria"/>
          <w:bCs/>
        </w:rPr>
        <w:t>Zalety małych elektrowni wodnych</w:t>
      </w:r>
      <w:r w:rsidRPr="00701285">
        <w:rPr>
          <w:rFonts w:ascii="Cambria" w:eastAsia="Calibri" w:hAnsi="Cambria" w:cs="Cambria"/>
        </w:rPr>
        <w:t>:</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nie zanieczyszczają środowiska i mogą być instalowane w licznych miejscach na małych ciekach wodnych;</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mogą powstawać przy użyciu miejscowych materiałów i siły roboczej,</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prostota techniczna powoduje wysoką niezawodność i długą żywotność,</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nie wymagają licznego personelu i mogą być sterowanie zdalnie,</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rozwój gospodarki wodnej,</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korzystny wpływ małej retencji na środowisko naturalne</w:t>
      </w:r>
    </w:p>
    <w:p w:rsidR="00701285" w:rsidRPr="00701285" w:rsidRDefault="00701285" w:rsidP="007E67B7">
      <w:pPr>
        <w:numPr>
          <w:ilvl w:val="0"/>
          <w:numId w:val="31"/>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tańsza energii</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b/>
          <w:bCs/>
        </w:rPr>
        <w:t>Klasyfikacja według mocy</w:t>
      </w:r>
    </w:p>
    <w:p w:rsidR="00701285" w:rsidRPr="00701285" w:rsidRDefault="00701285" w:rsidP="00701285">
      <w:p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Ze względu na kryterium mocy MEW dzielimy na:</w:t>
      </w:r>
    </w:p>
    <w:p w:rsidR="00701285" w:rsidRPr="00701285" w:rsidRDefault="00701285" w:rsidP="007E67B7">
      <w:pPr>
        <w:numPr>
          <w:ilvl w:val="0"/>
          <w:numId w:val="32"/>
        </w:numPr>
        <w:autoSpaceDE w:val="0"/>
        <w:autoSpaceDN w:val="0"/>
        <w:adjustRightInd w:val="0"/>
        <w:spacing w:after="0" w:line="360" w:lineRule="auto"/>
        <w:jc w:val="both"/>
        <w:rPr>
          <w:rFonts w:ascii="Cambria" w:eastAsia="Calibri" w:hAnsi="Cambria" w:cs="Cambria"/>
        </w:rPr>
      </w:pPr>
      <w:proofErr w:type="spellStart"/>
      <w:r w:rsidRPr="00701285">
        <w:rPr>
          <w:rFonts w:ascii="Cambria" w:eastAsia="Calibri" w:hAnsi="Cambria" w:cs="Cambria"/>
        </w:rPr>
        <w:t>mikroenergetykę</w:t>
      </w:r>
      <w:proofErr w:type="spellEnd"/>
      <w:r w:rsidRPr="00701285">
        <w:rPr>
          <w:rFonts w:ascii="Cambria" w:eastAsia="Calibri" w:hAnsi="Cambria" w:cs="Cambria"/>
        </w:rPr>
        <w:t xml:space="preserve"> o mocy &gt;70 kW</w:t>
      </w:r>
    </w:p>
    <w:p w:rsidR="00701285" w:rsidRPr="00701285" w:rsidRDefault="00701285" w:rsidP="007E67B7">
      <w:pPr>
        <w:numPr>
          <w:ilvl w:val="0"/>
          <w:numId w:val="32"/>
        </w:numPr>
        <w:autoSpaceDE w:val="0"/>
        <w:autoSpaceDN w:val="0"/>
        <w:adjustRightInd w:val="0"/>
        <w:spacing w:after="0" w:line="360" w:lineRule="auto"/>
        <w:jc w:val="both"/>
        <w:rPr>
          <w:rFonts w:ascii="Cambria" w:eastAsia="Calibri" w:hAnsi="Cambria" w:cs="Cambria"/>
        </w:rPr>
      </w:pPr>
      <w:proofErr w:type="spellStart"/>
      <w:r w:rsidRPr="00701285">
        <w:rPr>
          <w:rFonts w:ascii="Cambria" w:eastAsia="Calibri" w:hAnsi="Cambria" w:cs="Cambria"/>
        </w:rPr>
        <w:t>makroenergetykę</w:t>
      </w:r>
      <w:proofErr w:type="spellEnd"/>
      <w:r w:rsidRPr="00701285">
        <w:rPr>
          <w:rFonts w:ascii="Cambria" w:eastAsia="Calibri" w:hAnsi="Cambria" w:cs="Cambria"/>
        </w:rPr>
        <w:t xml:space="preserve"> o mocy &gt;100 kW</w:t>
      </w:r>
    </w:p>
    <w:p w:rsidR="00701285" w:rsidRPr="00260AEF" w:rsidRDefault="00701285" w:rsidP="007E67B7">
      <w:pPr>
        <w:numPr>
          <w:ilvl w:val="0"/>
          <w:numId w:val="32"/>
        </w:numPr>
        <w:autoSpaceDE w:val="0"/>
        <w:autoSpaceDN w:val="0"/>
        <w:adjustRightInd w:val="0"/>
        <w:spacing w:after="0" w:line="360" w:lineRule="auto"/>
        <w:jc w:val="both"/>
        <w:rPr>
          <w:rFonts w:ascii="Cambria" w:eastAsia="Calibri" w:hAnsi="Cambria" w:cs="Cambria"/>
        </w:rPr>
      </w:pPr>
      <w:r w:rsidRPr="00701285">
        <w:rPr>
          <w:rFonts w:ascii="Cambria" w:eastAsia="Calibri" w:hAnsi="Cambria" w:cs="Cambria"/>
        </w:rPr>
        <w:t>małą energetykę o mocy &lt;5</w:t>
      </w:r>
    </w:p>
    <w:p w:rsidR="00701285" w:rsidRPr="00701285" w:rsidRDefault="00701285" w:rsidP="00701285">
      <w:pPr>
        <w:autoSpaceDE w:val="0"/>
        <w:autoSpaceDN w:val="0"/>
        <w:adjustRightInd w:val="0"/>
        <w:spacing w:after="0" w:line="276" w:lineRule="auto"/>
        <w:ind w:left="705" w:hanging="705"/>
        <w:jc w:val="both"/>
        <w:rPr>
          <w:rFonts w:ascii="Cambria" w:eastAsia="Calibri" w:hAnsi="Cambria" w:cs="Cambria"/>
          <w:i/>
        </w:rPr>
      </w:pPr>
      <w:r w:rsidRPr="00701285">
        <w:rPr>
          <w:rFonts w:ascii="Cambria" w:eastAsia="Calibri" w:hAnsi="Cambria" w:cs="Cambria"/>
          <w:i/>
        </w:rPr>
        <w:t>Tabela.</w:t>
      </w:r>
      <w:r w:rsidRPr="00701285">
        <w:rPr>
          <w:rFonts w:ascii="Cambria" w:eastAsia="Calibri" w:hAnsi="Cambria" w:cs="Cambria"/>
          <w:i/>
        </w:rPr>
        <w:tab/>
        <w:t>Wielkość potencjału technicznego energii możliwa do pozyskania z odnawialnych źródeł energii w ciągu roku w Gminie Spiczyn.</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089"/>
      </w:tblGrid>
      <w:tr w:rsidR="00701285" w:rsidRPr="00701285" w:rsidTr="00701285">
        <w:tc>
          <w:tcPr>
            <w:tcW w:w="5954" w:type="dxa"/>
            <w:vMerge w:val="restart"/>
            <w:shd w:val="clear" w:color="auto" w:fill="92D050"/>
          </w:tcPr>
          <w:p w:rsidR="00701285" w:rsidRPr="00701285" w:rsidRDefault="00701285" w:rsidP="00701285">
            <w:pPr>
              <w:autoSpaceDE w:val="0"/>
              <w:autoSpaceDN w:val="0"/>
              <w:adjustRightInd w:val="0"/>
              <w:spacing w:after="0" w:line="240" w:lineRule="auto"/>
              <w:jc w:val="both"/>
              <w:rPr>
                <w:rFonts w:ascii="Cambria" w:eastAsia="Calibri" w:hAnsi="Cambria" w:cs="Cambria"/>
                <w:b/>
                <w:sz w:val="20"/>
                <w:szCs w:val="20"/>
              </w:rPr>
            </w:pPr>
          </w:p>
          <w:p w:rsidR="00701285" w:rsidRPr="00701285" w:rsidRDefault="00701285" w:rsidP="00701285">
            <w:pPr>
              <w:autoSpaceDE w:val="0"/>
              <w:autoSpaceDN w:val="0"/>
              <w:adjustRightInd w:val="0"/>
              <w:spacing w:after="0" w:line="240" w:lineRule="auto"/>
              <w:jc w:val="center"/>
              <w:rPr>
                <w:rFonts w:ascii="Cambria" w:eastAsia="Calibri" w:hAnsi="Cambria" w:cs="Cambria"/>
                <w:b/>
                <w:sz w:val="20"/>
                <w:szCs w:val="20"/>
              </w:rPr>
            </w:pPr>
            <w:r w:rsidRPr="00701285">
              <w:rPr>
                <w:rFonts w:ascii="Cambria" w:eastAsia="Calibri" w:hAnsi="Cambria" w:cs="Cambria"/>
                <w:b/>
                <w:sz w:val="20"/>
                <w:szCs w:val="20"/>
              </w:rPr>
              <w:t>Źródło energii</w:t>
            </w:r>
          </w:p>
          <w:p w:rsidR="00701285" w:rsidRPr="00701285" w:rsidRDefault="00701285" w:rsidP="00701285">
            <w:pPr>
              <w:autoSpaceDE w:val="0"/>
              <w:autoSpaceDN w:val="0"/>
              <w:adjustRightInd w:val="0"/>
              <w:spacing w:after="0" w:line="240" w:lineRule="auto"/>
              <w:jc w:val="center"/>
              <w:rPr>
                <w:rFonts w:ascii="Cambria" w:eastAsia="Calibri" w:hAnsi="Cambria" w:cs="Cambria"/>
                <w:b/>
                <w:sz w:val="20"/>
                <w:szCs w:val="20"/>
              </w:rPr>
            </w:pPr>
          </w:p>
        </w:tc>
        <w:tc>
          <w:tcPr>
            <w:tcW w:w="3089" w:type="dxa"/>
            <w:shd w:val="clear" w:color="auto" w:fill="92D050"/>
          </w:tcPr>
          <w:p w:rsidR="00701285" w:rsidRPr="00701285" w:rsidRDefault="00701285" w:rsidP="00701285">
            <w:pPr>
              <w:autoSpaceDE w:val="0"/>
              <w:autoSpaceDN w:val="0"/>
              <w:adjustRightInd w:val="0"/>
              <w:spacing w:after="0" w:line="240" w:lineRule="auto"/>
              <w:jc w:val="center"/>
              <w:rPr>
                <w:rFonts w:ascii="Cambria" w:eastAsia="Calibri" w:hAnsi="Cambria" w:cs="Cambria"/>
                <w:b/>
                <w:sz w:val="20"/>
                <w:szCs w:val="20"/>
              </w:rPr>
            </w:pPr>
            <w:r w:rsidRPr="00701285">
              <w:rPr>
                <w:rFonts w:ascii="Cambria" w:eastAsia="Calibri" w:hAnsi="Cambria" w:cs="Cambria"/>
                <w:b/>
                <w:sz w:val="20"/>
                <w:szCs w:val="20"/>
              </w:rPr>
              <w:t>Potencjał OZE wg analizy PGN</w:t>
            </w:r>
          </w:p>
        </w:tc>
      </w:tr>
      <w:tr w:rsidR="00701285" w:rsidRPr="00701285" w:rsidTr="00701285">
        <w:tc>
          <w:tcPr>
            <w:tcW w:w="5954" w:type="dxa"/>
            <w:vMerge/>
            <w:shd w:val="clear" w:color="auto" w:fill="92D050"/>
          </w:tcPr>
          <w:p w:rsidR="00701285" w:rsidRPr="00701285" w:rsidRDefault="00701285" w:rsidP="00701285">
            <w:pPr>
              <w:autoSpaceDE w:val="0"/>
              <w:autoSpaceDN w:val="0"/>
              <w:adjustRightInd w:val="0"/>
              <w:spacing w:after="0" w:line="240" w:lineRule="auto"/>
              <w:jc w:val="both"/>
              <w:rPr>
                <w:rFonts w:ascii="Cambria" w:eastAsia="Calibri" w:hAnsi="Cambria" w:cs="Cambria"/>
                <w:b/>
                <w:sz w:val="20"/>
                <w:szCs w:val="20"/>
              </w:rPr>
            </w:pPr>
          </w:p>
        </w:tc>
        <w:tc>
          <w:tcPr>
            <w:tcW w:w="3089" w:type="dxa"/>
            <w:shd w:val="clear" w:color="auto" w:fill="92D050"/>
          </w:tcPr>
          <w:p w:rsidR="00701285" w:rsidRPr="00701285" w:rsidRDefault="00701285" w:rsidP="00701285">
            <w:pPr>
              <w:autoSpaceDE w:val="0"/>
              <w:autoSpaceDN w:val="0"/>
              <w:adjustRightInd w:val="0"/>
              <w:spacing w:after="0" w:line="240" w:lineRule="auto"/>
              <w:jc w:val="center"/>
              <w:rPr>
                <w:rFonts w:ascii="Cambria" w:eastAsia="Calibri" w:hAnsi="Cambria" w:cs="Cambria"/>
                <w:b/>
                <w:sz w:val="20"/>
                <w:szCs w:val="20"/>
              </w:rPr>
            </w:pPr>
            <w:r w:rsidRPr="00701285">
              <w:rPr>
                <w:rFonts w:ascii="Cambria" w:eastAsia="Calibri" w:hAnsi="Cambria" w:cs="Cambria"/>
                <w:b/>
                <w:sz w:val="20"/>
                <w:szCs w:val="20"/>
              </w:rPr>
              <w:t>MWh</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r w:rsidRPr="00701285">
              <w:rPr>
                <w:rFonts w:ascii="Cambria" w:eastAsia="Calibri" w:hAnsi="Cambria" w:cs="Cambria"/>
                <w:sz w:val="20"/>
                <w:szCs w:val="20"/>
              </w:rPr>
              <w:t>Biomasa</w:t>
            </w:r>
          </w:p>
        </w:tc>
        <w:tc>
          <w:tcPr>
            <w:tcW w:w="3089" w:type="dxa"/>
            <w:shd w:val="clear" w:color="auto" w:fill="FFFFFF"/>
          </w:tcPr>
          <w:p w:rsidR="00701285" w:rsidRPr="00701285" w:rsidRDefault="00701285" w:rsidP="00701285">
            <w:pPr>
              <w:autoSpaceDE w:val="0"/>
              <w:autoSpaceDN w:val="0"/>
              <w:adjustRightInd w:val="0"/>
              <w:spacing w:after="0" w:line="240" w:lineRule="auto"/>
              <w:jc w:val="center"/>
              <w:rPr>
                <w:rFonts w:ascii="Cambria" w:eastAsia="Calibri" w:hAnsi="Cambria" w:cs="Cambria"/>
              </w:rPr>
            </w:pPr>
            <w:r w:rsidRPr="00701285">
              <w:rPr>
                <w:rFonts w:ascii="Cambria" w:eastAsia="Calibri" w:hAnsi="Cambria" w:cs="Times New Roman"/>
                <w:iCs/>
                <w:sz w:val="20"/>
                <w:szCs w:val="20"/>
              </w:rPr>
              <w:t xml:space="preserve">       32220,22</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r w:rsidRPr="00701285">
              <w:rPr>
                <w:rFonts w:ascii="Cambria" w:eastAsia="Calibri" w:hAnsi="Cambria" w:cs="Cambria"/>
                <w:sz w:val="20"/>
                <w:szCs w:val="20"/>
              </w:rPr>
              <w:t>Energia z biogazu</w:t>
            </w:r>
          </w:p>
        </w:tc>
        <w:tc>
          <w:tcPr>
            <w:tcW w:w="3089" w:type="dxa"/>
            <w:shd w:val="clear" w:color="auto" w:fill="FFFFFF"/>
          </w:tcPr>
          <w:p w:rsidR="00701285" w:rsidRPr="00701285" w:rsidRDefault="00701285" w:rsidP="00701285">
            <w:pPr>
              <w:autoSpaceDE w:val="0"/>
              <w:autoSpaceDN w:val="0"/>
              <w:adjustRightInd w:val="0"/>
              <w:spacing w:after="0" w:line="240" w:lineRule="auto"/>
              <w:jc w:val="center"/>
              <w:rPr>
                <w:rFonts w:ascii="Cambria" w:eastAsia="Calibri" w:hAnsi="Cambria" w:cs="Cambria"/>
              </w:rPr>
            </w:pPr>
            <w:r w:rsidRPr="00701285">
              <w:rPr>
                <w:rFonts w:ascii="Cambria" w:eastAsia="Calibri" w:hAnsi="Cambria" w:cs="Cambria"/>
                <w:bCs/>
                <w:iCs/>
              </w:rPr>
              <w:t>4016731,57</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proofErr w:type="spellStart"/>
            <w:r w:rsidRPr="00701285">
              <w:rPr>
                <w:rFonts w:ascii="Cambria" w:eastAsia="Calibri" w:hAnsi="Cambria" w:cs="Cambria"/>
                <w:sz w:val="20"/>
                <w:szCs w:val="20"/>
              </w:rPr>
              <w:t>Energiaz</w:t>
            </w:r>
            <w:proofErr w:type="spellEnd"/>
            <w:r w:rsidRPr="00701285">
              <w:rPr>
                <w:rFonts w:ascii="Cambria" w:eastAsia="Calibri" w:hAnsi="Cambria" w:cs="Cambria"/>
                <w:sz w:val="20"/>
                <w:szCs w:val="20"/>
              </w:rPr>
              <w:t xml:space="preserve">  wiatru</w:t>
            </w:r>
          </w:p>
        </w:tc>
        <w:tc>
          <w:tcPr>
            <w:tcW w:w="3089" w:type="dxa"/>
            <w:shd w:val="clear" w:color="auto" w:fill="FFFFFF"/>
          </w:tcPr>
          <w:p w:rsidR="00701285" w:rsidRPr="00701285" w:rsidRDefault="00701285" w:rsidP="00701285">
            <w:pPr>
              <w:autoSpaceDE w:val="0"/>
              <w:autoSpaceDN w:val="0"/>
              <w:adjustRightInd w:val="0"/>
              <w:spacing w:after="0" w:line="240" w:lineRule="auto"/>
              <w:jc w:val="center"/>
              <w:rPr>
                <w:rFonts w:ascii="Cambria" w:eastAsia="Calibri" w:hAnsi="Cambria" w:cs="Cambria"/>
              </w:rPr>
            </w:pPr>
            <w:r w:rsidRPr="00701285">
              <w:rPr>
                <w:rFonts w:ascii="Cambria" w:eastAsia="Calibri" w:hAnsi="Cambria" w:cs="Cambria"/>
              </w:rPr>
              <w:t xml:space="preserve">        950, 00</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r w:rsidRPr="00701285">
              <w:rPr>
                <w:rFonts w:ascii="Cambria" w:eastAsia="Calibri" w:hAnsi="Cambria" w:cs="Cambria"/>
                <w:sz w:val="20"/>
                <w:szCs w:val="20"/>
              </w:rPr>
              <w:t>Energia z wody</w:t>
            </w:r>
          </w:p>
        </w:tc>
        <w:tc>
          <w:tcPr>
            <w:tcW w:w="3089" w:type="dxa"/>
            <w:shd w:val="clear" w:color="auto" w:fill="FFFFFF"/>
          </w:tcPr>
          <w:p w:rsidR="00701285" w:rsidRPr="00701285" w:rsidRDefault="00701285" w:rsidP="00701285">
            <w:pPr>
              <w:autoSpaceDE w:val="0"/>
              <w:autoSpaceDN w:val="0"/>
              <w:adjustRightInd w:val="0"/>
              <w:spacing w:after="0" w:line="240" w:lineRule="auto"/>
              <w:jc w:val="center"/>
              <w:rPr>
                <w:rFonts w:ascii="Cambria" w:eastAsia="Calibri" w:hAnsi="Cambria" w:cs="Cambria"/>
              </w:rPr>
            </w:pPr>
            <w:r w:rsidRPr="00701285">
              <w:rPr>
                <w:rFonts w:ascii="Cambria" w:eastAsia="Calibri" w:hAnsi="Cambria" w:cs="Cambria"/>
              </w:rPr>
              <w:t xml:space="preserve">    2 960, 00</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r w:rsidRPr="00701285">
              <w:rPr>
                <w:rFonts w:ascii="Cambria" w:eastAsia="Calibri" w:hAnsi="Cambria" w:cs="Cambria"/>
                <w:sz w:val="20"/>
                <w:szCs w:val="20"/>
              </w:rPr>
              <w:t>Promieniowanie słoneczne</w:t>
            </w:r>
          </w:p>
        </w:tc>
        <w:tc>
          <w:tcPr>
            <w:tcW w:w="3089" w:type="dxa"/>
            <w:shd w:val="clear" w:color="auto" w:fill="FFFFFF"/>
          </w:tcPr>
          <w:p w:rsidR="00701285" w:rsidRPr="00701285" w:rsidRDefault="00701285" w:rsidP="00701285">
            <w:pPr>
              <w:autoSpaceDE w:val="0"/>
              <w:autoSpaceDN w:val="0"/>
              <w:adjustRightInd w:val="0"/>
              <w:spacing w:after="0" w:line="240" w:lineRule="auto"/>
              <w:jc w:val="center"/>
              <w:rPr>
                <w:rFonts w:ascii="Cambria" w:eastAsia="Calibri" w:hAnsi="Cambria" w:cs="Cambria"/>
              </w:rPr>
            </w:pPr>
            <w:r w:rsidRPr="00701285">
              <w:rPr>
                <w:rFonts w:ascii="Cambria" w:eastAsia="Calibri" w:hAnsi="Cambria" w:cs="Cambria"/>
              </w:rPr>
              <w:t xml:space="preserve">      7 056,00</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r w:rsidRPr="00701285">
              <w:rPr>
                <w:rFonts w:ascii="Cambria" w:eastAsia="Calibri" w:hAnsi="Cambria" w:cs="Cambria"/>
                <w:sz w:val="20"/>
                <w:szCs w:val="20"/>
              </w:rPr>
              <w:t>Ogółem</w:t>
            </w:r>
          </w:p>
        </w:tc>
        <w:tc>
          <w:tcPr>
            <w:tcW w:w="3089" w:type="dxa"/>
            <w:shd w:val="clear" w:color="auto" w:fill="FFFFFF"/>
          </w:tcPr>
          <w:p w:rsidR="00701285" w:rsidRPr="00701285" w:rsidRDefault="00701285" w:rsidP="00701285">
            <w:pPr>
              <w:autoSpaceDE w:val="0"/>
              <w:autoSpaceDN w:val="0"/>
              <w:adjustRightInd w:val="0"/>
              <w:spacing w:after="0" w:line="240" w:lineRule="auto"/>
              <w:jc w:val="center"/>
              <w:rPr>
                <w:rFonts w:ascii="Cambria" w:eastAsia="Calibri" w:hAnsi="Cambria" w:cs="Cambria"/>
              </w:rPr>
            </w:pPr>
            <w:r w:rsidRPr="00701285">
              <w:rPr>
                <w:rFonts w:ascii="Cambria" w:eastAsia="Calibri" w:hAnsi="Cambria" w:cs="Cambria"/>
              </w:rPr>
              <w:t xml:space="preserve"> 4056957,79</w:t>
            </w:r>
          </w:p>
        </w:tc>
      </w:tr>
      <w:tr w:rsidR="00701285" w:rsidRPr="00701285" w:rsidTr="00701285">
        <w:tc>
          <w:tcPr>
            <w:tcW w:w="5954" w:type="dxa"/>
            <w:shd w:val="clear" w:color="auto" w:fill="FFFFFF"/>
          </w:tcPr>
          <w:p w:rsidR="00701285" w:rsidRPr="00701285" w:rsidRDefault="00701285" w:rsidP="00701285">
            <w:pPr>
              <w:autoSpaceDE w:val="0"/>
              <w:autoSpaceDN w:val="0"/>
              <w:adjustRightInd w:val="0"/>
              <w:spacing w:after="0" w:line="240" w:lineRule="auto"/>
              <w:jc w:val="both"/>
              <w:rPr>
                <w:rFonts w:ascii="Cambria" w:eastAsia="Calibri" w:hAnsi="Cambria" w:cs="Cambria"/>
                <w:sz w:val="20"/>
                <w:szCs w:val="20"/>
              </w:rPr>
            </w:pPr>
            <w:r w:rsidRPr="00701285">
              <w:rPr>
                <w:rFonts w:ascii="Cambria" w:eastAsia="Calibri" w:hAnsi="Cambria" w:cs="Cambria"/>
                <w:sz w:val="20"/>
                <w:szCs w:val="20"/>
              </w:rPr>
              <w:t xml:space="preserve">Całkowite zużycie energii elektrycznej w gminie </w:t>
            </w:r>
            <w:r w:rsidRPr="00701285">
              <w:rPr>
                <w:rFonts w:ascii="Bookman Old Style" w:eastAsia="Times New Roman" w:hAnsi="Bookman Old Style" w:cs="Times New Roman"/>
                <w:lang w:eastAsia="ar-SA"/>
              </w:rPr>
              <w:t>Spiczyn</w:t>
            </w:r>
            <w:r w:rsidRPr="00701285">
              <w:rPr>
                <w:rFonts w:ascii="Cambria" w:eastAsia="Calibri" w:hAnsi="Cambria" w:cs="Cambria"/>
                <w:sz w:val="20"/>
                <w:szCs w:val="20"/>
              </w:rPr>
              <w:t xml:space="preserve">  w 2014 </w:t>
            </w:r>
          </w:p>
        </w:tc>
        <w:tc>
          <w:tcPr>
            <w:tcW w:w="3089" w:type="dxa"/>
            <w:shd w:val="clear" w:color="auto" w:fill="FFFFFF"/>
          </w:tcPr>
          <w:p w:rsidR="00701285" w:rsidRPr="00701285" w:rsidRDefault="00701285" w:rsidP="00701285">
            <w:pPr>
              <w:autoSpaceDE w:val="0"/>
              <w:autoSpaceDN w:val="0"/>
              <w:adjustRightInd w:val="0"/>
              <w:spacing w:after="0" w:line="240" w:lineRule="auto"/>
              <w:rPr>
                <w:rFonts w:ascii="Cambria" w:eastAsia="Calibri" w:hAnsi="Cambria" w:cs="Cambria"/>
                <w:b/>
                <w:sz w:val="24"/>
                <w:szCs w:val="24"/>
              </w:rPr>
            </w:pPr>
            <w:r w:rsidRPr="00701285">
              <w:rPr>
                <w:rFonts w:ascii="Cambria" w:eastAsia="Calibri" w:hAnsi="Cambria" w:cs="Cambria"/>
                <w:b/>
              </w:rPr>
              <w:t xml:space="preserve">                        </w:t>
            </w:r>
            <w:r w:rsidRPr="00701285">
              <w:rPr>
                <w:rFonts w:ascii="Cambria" w:hAnsi="Cambria" w:cs="Tahoma"/>
                <w:b/>
              </w:rPr>
              <w:t>4 890,36</w:t>
            </w:r>
          </w:p>
        </w:tc>
      </w:tr>
    </w:tbl>
    <w:p w:rsidR="00701285" w:rsidRPr="000829FF" w:rsidRDefault="000829FF" w:rsidP="00701285">
      <w:pPr>
        <w:autoSpaceDE w:val="0"/>
        <w:autoSpaceDN w:val="0"/>
        <w:adjustRightInd w:val="0"/>
        <w:spacing w:after="0" w:line="360" w:lineRule="auto"/>
        <w:jc w:val="both"/>
        <w:rPr>
          <w:rFonts w:ascii="Cambria" w:hAnsi="Cambria" w:cs="WeidemannItcTEE-Book"/>
          <w:sz w:val="20"/>
          <w:szCs w:val="20"/>
        </w:rPr>
      </w:pPr>
      <w:r>
        <w:rPr>
          <w:rFonts w:ascii="Cambria" w:hAnsi="Cambria" w:cs="WeidemannItcTEE-Book"/>
          <w:sz w:val="20"/>
          <w:szCs w:val="20"/>
        </w:rPr>
        <w:t>Źródło: opracowanie własne</w:t>
      </w:r>
    </w:p>
    <w:p w:rsidR="00342B04" w:rsidRDefault="00342B04" w:rsidP="00342B04">
      <w:pPr>
        <w:pStyle w:val="Nagwek1"/>
        <w:ind w:left="426"/>
        <w:rPr>
          <w:color w:val="FF0000"/>
          <w:sz w:val="26"/>
          <w:szCs w:val="26"/>
        </w:rPr>
      </w:pPr>
      <w:bookmarkStart w:id="47" w:name="_Toc433699761"/>
    </w:p>
    <w:p w:rsidR="00342B04" w:rsidRDefault="00342B04" w:rsidP="00342B04">
      <w:pPr>
        <w:pStyle w:val="Nagwek1"/>
        <w:ind w:left="426"/>
        <w:rPr>
          <w:color w:val="FF0000"/>
          <w:sz w:val="26"/>
          <w:szCs w:val="26"/>
        </w:rPr>
      </w:pPr>
    </w:p>
    <w:p w:rsidR="00260AEF" w:rsidRPr="00342B04" w:rsidRDefault="00260AEF" w:rsidP="007E67B7">
      <w:pPr>
        <w:pStyle w:val="Nagwek1"/>
        <w:numPr>
          <w:ilvl w:val="0"/>
          <w:numId w:val="119"/>
        </w:numPr>
        <w:ind w:left="426" w:hanging="426"/>
        <w:rPr>
          <w:color w:val="FF0000"/>
          <w:sz w:val="26"/>
          <w:szCs w:val="26"/>
        </w:rPr>
      </w:pPr>
      <w:bookmarkStart w:id="48" w:name="_Toc453332782"/>
      <w:r w:rsidRPr="00342B04">
        <w:rPr>
          <w:color w:val="FF0000"/>
          <w:sz w:val="26"/>
          <w:szCs w:val="26"/>
        </w:rPr>
        <w:t>Baza danych - struktura istniejących źródeł energii w gminie</w:t>
      </w:r>
      <w:bookmarkEnd w:id="47"/>
      <w:bookmarkEnd w:id="48"/>
      <w:r w:rsidRPr="00342B04">
        <w:rPr>
          <w:rStyle w:val="Nagwek1Znak"/>
          <w:color w:val="FF0000"/>
          <w:sz w:val="26"/>
          <w:szCs w:val="26"/>
        </w:rPr>
        <w:t xml:space="preserve"> </w:t>
      </w:r>
    </w:p>
    <w:p w:rsidR="00260AEF" w:rsidRPr="00BD6D8D" w:rsidRDefault="00260AEF" w:rsidP="007E67B7">
      <w:pPr>
        <w:pStyle w:val="Nagwek2"/>
        <w:numPr>
          <w:ilvl w:val="1"/>
          <w:numId w:val="119"/>
        </w:numPr>
        <w:ind w:left="567" w:hanging="567"/>
        <w:rPr>
          <w:rFonts w:eastAsia="Calibri,Bold"/>
        </w:rPr>
      </w:pPr>
      <w:bookmarkStart w:id="49" w:name="_Toc433699762"/>
      <w:bookmarkStart w:id="50" w:name="_Toc453332783"/>
      <w:r w:rsidRPr="00BD6D8D">
        <w:rPr>
          <w:rFonts w:eastAsia="Calibri,Bold"/>
        </w:rPr>
        <w:t>Energia cieplna w mieszkalnictwie</w:t>
      </w:r>
      <w:bookmarkEnd w:id="49"/>
      <w:bookmarkEnd w:id="50"/>
    </w:p>
    <w:p w:rsidR="00260AEF" w:rsidRPr="00260AEF" w:rsidRDefault="00260AEF" w:rsidP="00260AEF">
      <w:pPr>
        <w:autoSpaceDE w:val="0"/>
        <w:autoSpaceDN w:val="0"/>
        <w:adjustRightInd w:val="0"/>
        <w:spacing w:after="0" w:line="360" w:lineRule="auto"/>
        <w:jc w:val="both"/>
        <w:rPr>
          <w:rFonts w:ascii="Cambria" w:hAnsi="Cambria" w:cs="WeidemannItcTEE-Book"/>
          <w:bCs/>
        </w:rPr>
      </w:pPr>
      <w:r w:rsidRPr="00260AEF">
        <w:rPr>
          <w:rFonts w:ascii="Cambria" w:hAnsi="Cambria" w:cs="WeidemannItcTEE-Book"/>
          <w:bCs/>
        </w:rPr>
        <w:t xml:space="preserve">Kluczowym elementem w planowaniu energetycznym jest określenie wielkości zapotrzebowania na ciepło do ogrzewania budynków w Gminie. Ocena tego zapotrzebowania jest zadaniem szczególnie trudnym, gdzie dominują budynki jednorodzinne w większości wyposażone w indywidualne źródła ciepła, a władze gminne nie dysponują danymi na temat wielkości i struktury zużycia energii cieplnej w budynkach mieszkalnych. </w:t>
      </w:r>
    </w:p>
    <w:p w:rsidR="00260AEF" w:rsidRPr="00260AEF" w:rsidRDefault="00260AEF" w:rsidP="00260AEF">
      <w:pPr>
        <w:autoSpaceDE w:val="0"/>
        <w:autoSpaceDN w:val="0"/>
        <w:adjustRightInd w:val="0"/>
        <w:spacing w:after="0" w:line="360" w:lineRule="auto"/>
        <w:jc w:val="both"/>
        <w:rPr>
          <w:rFonts w:ascii="Cambria" w:hAnsi="Cambria" w:cs="WeidemannItcTEE-Book"/>
          <w:bCs/>
          <w:iCs/>
        </w:rPr>
      </w:pPr>
      <w:r>
        <w:rPr>
          <w:rFonts w:ascii="Cambria" w:hAnsi="Cambria" w:cs="WeidemannItcTEE-Book"/>
          <w:bCs/>
          <w:iCs/>
        </w:rPr>
        <w:t xml:space="preserve">     </w:t>
      </w:r>
      <w:r w:rsidRPr="00260AEF">
        <w:rPr>
          <w:rFonts w:ascii="Cambria" w:hAnsi="Cambria" w:cs="WeidemannItcTEE-Book"/>
          <w:bCs/>
          <w:iCs/>
        </w:rPr>
        <w:t>Największe zapotrzebowanie energii (cieplnej i elektrycznej) dotyczy ogrzewania (71%) i wytwarzania ciepłej wody (15%). Inne zapotrzebowanie stanowi ok. 14% całości, w tym oświetlenie i domowe urządzenia elektryczne. Struktura zużycia energii ulega obecnie znacznym zmianom na skutek stosowania nowocześniejszych, bardziej sprawnych urządzeń oraz wzrostowi świadomości dot. celowości oszczędzania energii. Z drugiej strony jednak następuje wzrost zapotrzebowania na energię ze względu na nowe potrzeby związane z rozwojem, jak mechanizacja prac domowych i coraz powszechniejsze stosowanie klimatyzacji.</w:t>
      </w:r>
    </w:p>
    <w:p w:rsidR="00260AEF" w:rsidRPr="00260AEF" w:rsidRDefault="00260AEF" w:rsidP="00260AEF">
      <w:pPr>
        <w:autoSpaceDE w:val="0"/>
        <w:autoSpaceDN w:val="0"/>
        <w:adjustRightInd w:val="0"/>
        <w:spacing w:after="0" w:line="360" w:lineRule="auto"/>
        <w:jc w:val="both"/>
        <w:rPr>
          <w:rFonts w:ascii="Cambria" w:hAnsi="Cambria" w:cs="WeidemannItcTEE-Book"/>
          <w:bCs/>
          <w:iCs/>
        </w:rPr>
      </w:pPr>
    </w:p>
    <w:p w:rsidR="00260AEF" w:rsidRPr="00260AEF" w:rsidRDefault="00260AEF" w:rsidP="00260AEF">
      <w:pPr>
        <w:autoSpaceDE w:val="0"/>
        <w:autoSpaceDN w:val="0"/>
        <w:adjustRightInd w:val="0"/>
        <w:spacing w:after="0" w:line="360" w:lineRule="auto"/>
        <w:ind w:firstLine="284"/>
        <w:jc w:val="both"/>
        <w:rPr>
          <w:rFonts w:ascii="Cambria" w:hAnsi="Cambria" w:cs="WeidemannItcTEE-Book"/>
          <w:bCs/>
          <w:i/>
          <w:iCs/>
        </w:rPr>
      </w:pPr>
      <w:r w:rsidRPr="00260AEF">
        <w:rPr>
          <w:rFonts w:ascii="Cambria" w:hAnsi="Cambria" w:cs="WeidemannItcTEE-Book"/>
          <w:bCs/>
          <w:i/>
          <w:iCs/>
        </w:rPr>
        <w:t>Tabela. Struktura zużycia energii cieplnej w Gminie Spiczyn do ogrzewania mieszkań</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276"/>
        <w:gridCol w:w="1559"/>
        <w:gridCol w:w="1984"/>
      </w:tblGrid>
      <w:tr w:rsidR="00260AEF" w:rsidRPr="00260AEF" w:rsidTr="00260AEF">
        <w:tc>
          <w:tcPr>
            <w:tcW w:w="3260" w:type="dxa"/>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rPr>
            </w:pPr>
          </w:p>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roofErr w:type="spellStart"/>
            <w:r w:rsidRPr="00260AEF">
              <w:rPr>
                <w:rFonts w:ascii="Cambria" w:hAnsi="Cambria" w:cs="WeidemannItcTEE-Book"/>
                <w:b/>
                <w:bCs/>
                <w:sz w:val="20"/>
                <w:szCs w:val="20"/>
                <w:lang w:val="en-US"/>
              </w:rPr>
              <w:t>Rodzaj</w:t>
            </w:r>
            <w:proofErr w:type="spellEnd"/>
            <w:r w:rsidRPr="00260AEF">
              <w:rPr>
                <w:rFonts w:ascii="Cambria" w:hAnsi="Cambria" w:cs="WeidemannItcTEE-Book"/>
                <w:b/>
                <w:bCs/>
                <w:sz w:val="20"/>
                <w:szCs w:val="20"/>
                <w:lang w:val="en-US"/>
              </w:rPr>
              <w:t xml:space="preserve"> </w:t>
            </w:r>
            <w:proofErr w:type="spellStart"/>
            <w:r w:rsidRPr="00260AEF">
              <w:rPr>
                <w:rFonts w:ascii="Cambria" w:hAnsi="Cambria" w:cs="WeidemannItcTEE-Book"/>
                <w:b/>
                <w:bCs/>
                <w:sz w:val="20"/>
                <w:szCs w:val="20"/>
                <w:lang w:val="en-US"/>
              </w:rPr>
              <w:t>ogrzewania</w:t>
            </w:r>
            <w:proofErr w:type="spellEnd"/>
          </w:p>
        </w:tc>
        <w:tc>
          <w:tcPr>
            <w:tcW w:w="1276" w:type="dxa"/>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r w:rsidRPr="00260AEF">
              <w:rPr>
                <w:rFonts w:ascii="Cambria" w:hAnsi="Cambria" w:cs="WeidemannItcTEE-Book"/>
                <w:b/>
                <w:bCs/>
                <w:sz w:val="20"/>
                <w:szCs w:val="20"/>
                <w:lang w:val="en-US"/>
              </w:rPr>
              <w:t>%</w:t>
            </w:r>
          </w:p>
        </w:tc>
        <w:tc>
          <w:tcPr>
            <w:tcW w:w="1559" w:type="dxa"/>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roofErr w:type="spellStart"/>
            <w:r w:rsidRPr="00260AEF">
              <w:rPr>
                <w:rFonts w:ascii="Cambria" w:hAnsi="Cambria" w:cs="WeidemannItcTEE-Book"/>
                <w:b/>
                <w:bCs/>
                <w:sz w:val="20"/>
                <w:szCs w:val="20"/>
                <w:lang w:val="en-US"/>
              </w:rPr>
              <w:t>Zużycie</w:t>
            </w:r>
            <w:proofErr w:type="spellEnd"/>
            <w:r w:rsidRPr="00260AEF">
              <w:rPr>
                <w:rFonts w:ascii="Cambria" w:hAnsi="Cambria" w:cs="WeidemannItcTEE-Book"/>
                <w:b/>
                <w:bCs/>
                <w:sz w:val="20"/>
                <w:szCs w:val="20"/>
                <w:lang w:val="en-US"/>
              </w:rPr>
              <w:t xml:space="preserve"> [GJ]</w:t>
            </w:r>
          </w:p>
        </w:tc>
        <w:tc>
          <w:tcPr>
            <w:tcW w:w="1984" w:type="dxa"/>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roofErr w:type="spellStart"/>
            <w:r w:rsidRPr="00260AEF">
              <w:rPr>
                <w:rFonts w:ascii="Cambria" w:hAnsi="Cambria" w:cs="WeidemannItcTEE-Book"/>
                <w:b/>
                <w:bCs/>
                <w:sz w:val="20"/>
                <w:szCs w:val="20"/>
                <w:lang w:val="en-US"/>
              </w:rPr>
              <w:t>Zużycie</w:t>
            </w:r>
            <w:proofErr w:type="spellEnd"/>
            <w:r w:rsidRPr="00260AEF">
              <w:rPr>
                <w:rFonts w:ascii="Cambria" w:hAnsi="Cambria" w:cs="WeidemannItcTEE-Book"/>
                <w:b/>
                <w:bCs/>
                <w:sz w:val="20"/>
                <w:szCs w:val="20"/>
                <w:lang w:val="en-US"/>
              </w:rPr>
              <w:t xml:space="preserve"> [MWh]</w:t>
            </w:r>
          </w:p>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p>
        </w:tc>
      </w:tr>
      <w:tr w:rsidR="00260AEF" w:rsidRPr="00260AEF" w:rsidTr="00260AEF">
        <w:tc>
          <w:tcPr>
            <w:tcW w:w="3260" w:type="dxa"/>
          </w:tcPr>
          <w:p w:rsidR="00260AEF" w:rsidRPr="00260AEF" w:rsidRDefault="00260AEF" w:rsidP="00260AEF">
            <w:pPr>
              <w:autoSpaceDE w:val="0"/>
              <w:autoSpaceDN w:val="0"/>
              <w:adjustRightInd w:val="0"/>
              <w:spacing w:after="0" w:line="240" w:lineRule="auto"/>
              <w:jc w:val="both"/>
              <w:rPr>
                <w:rFonts w:ascii="Cambria" w:hAnsi="Cambria" w:cs="WeidemannItcTEE-Book"/>
                <w:bCs/>
                <w:sz w:val="20"/>
                <w:szCs w:val="20"/>
                <w:lang w:val="en-US"/>
              </w:rPr>
            </w:pPr>
            <w:proofErr w:type="spellStart"/>
            <w:r w:rsidRPr="00260AEF">
              <w:rPr>
                <w:rFonts w:ascii="Cambria" w:hAnsi="Cambria" w:cs="WeidemannItcTEE-Book"/>
                <w:bCs/>
                <w:sz w:val="20"/>
                <w:szCs w:val="20"/>
                <w:lang w:val="en-US"/>
              </w:rPr>
              <w:t>węglowe</w:t>
            </w:r>
            <w:proofErr w:type="spellEnd"/>
          </w:p>
        </w:tc>
        <w:tc>
          <w:tcPr>
            <w:tcW w:w="1276"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61,88</w:t>
            </w:r>
          </w:p>
        </w:tc>
        <w:tc>
          <w:tcPr>
            <w:tcW w:w="1559"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90 225,00</w:t>
            </w:r>
          </w:p>
        </w:tc>
        <w:tc>
          <w:tcPr>
            <w:tcW w:w="1984" w:type="dxa"/>
            <w:shd w:val="clear" w:color="auto" w:fill="FFFFFF"/>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25 055,00</w:t>
            </w:r>
          </w:p>
        </w:tc>
      </w:tr>
      <w:tr w:rsidR="00260AEF" w:rsidRPr="00260AEF" w:rsidTr="00260AEF">
        <w:tc>
          <w:tcPr>
            <w:tcW w:w="3260" w:type="dxa"/>
          </w:tcPr>
          <w:p w:rsidR="00260AEF" w:rsidRPr="00260AEF" w:rsidRDefault="00260AEF" w:rsidP="00260AEF">
            <w:pPr>
              <w:autoSpaceDE w:val="0"/>
              <w:autoSpaceDN w:val="0"/>
              <w:adjustRightInd w:val="0"/>
              <w:spacing w:after="0" w:line="240" w:lineRule="auto"/>
              <w:jc w:val="both"/>
              <w:rPr>
                <w:rFonts w:ascii="Cambria" w:hAnsi="Cambria" w:cs="WeidemannItcTEE-Book"/>
                <w:bCs/>
                <w:sz w:val="20"/>
                <w:szCs w:val="20"/>
                <w:lang w:val="en-US"/>
              </w:rPr>
            </w:pPr>
            <w:proofErr w:type="spellStart"/>
            <w:r w:rsidRPr="00260AEF">
              <w:rPr>
                <w:rFonts w:ascii="Cambria" w:hAnsi="Cambria" w:cs="WeidemannItcTEE-Book"/>
                <w:bCs/>
                <w:sz w:val="20"/>
                <w:szCs w:val="20"/>
                <w:lang w:val="en-US"/>
              </w:rPr>
              <w:t>elektryczne</w:t>
            </w:r>
            <w:proofErr w:type="spellEnd"/>
          </w:p>
        </w:tc>
        <w:tc>
          <w:tcPr>
            <w:tcW w:w="1276"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1,50</w:t>
            </w:r>
          </w:p>
        </w:tc>
        <w:tc>
          <w:tcPr>
            <w:tcW w:w="1559"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 xml:space="preserve">  2 187,00</w:t>
            </w:r>
          </w:p>
        </w:tc>
        <w:tc>
          <w:tcPr>
            <w:tcW w:w="1984" w:type="dxa"/>
            <w:shd w:val="clear" w:color="auto" w:fill="FFFFFF"/>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 xml:space="preserve">       607,00</w:t>
            </w:r>
          </w:p>
        </w:tc>
      </w:tr>
      <w:tr w:rsidR="00260AEF" w:rsidRPr="00260AEF" w:rsidTr="00260AEF">
        <w:tc>
          <w:tcPr>
            <w:tcW w:w="3260" w:type="dxa"/>
          </w:tcPr>
          <w:p w:rsidR="00260AEF" w:rsidRPr="00260AEF" w:rsidRDefault="00260AEF" w:rsidP="00260AEF">
            <w:pPr>
              <w:autoSpaceDE w:val="0"/>
              <w:autoSpaceDN w:val="0"/>
              <w:adjustRightInd w:val="0"/>
              <w:spacing w:after="0" w:line="240" w:lineRule="auto"/>
              <w:jc w:val="both"/>
              <w:rPr>
                <w:rFonts w:ascii="Cambria" w:hAnsi="Cambria" w:cs="WeidemannItcTEE-Book"/>
                <w:bCs/>
                <w:sz w:val="20"/>
                <w:szCs w:val="20"/>
                <w:lang w:val="en-US"/>
              </w:rPr>
            </w:pPr>
            <w:proofErr w:type="spellStart"/>
            <w:r w:rsidRPr="00260AEF">
              <w:rPr>
                <w:rFonts w:ascii="Cambria" w:hAnsi="Cambria" w:cs="WeidemannItcTEE-Book"/>
                <w:bCs/>
                <w:sz w:val="20"/>
                <w:szCs w:val="20"/>
                <w:lang w:val="en-US"/>
              </w:rPr>
              <w:t>biomasa</w:t>
            </w:r>
            <w:proofErr w:type="spellEnd"/>
          </w:p>
        </w:tc>
        <w:tc>
          <w:tcPr>
            <w:tcW w:w="1276"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25,50</w:t>
            </w:r>
          </w:p>
        </w:tc>
        <w:tc>
          <w:tcPr>
            <w:tcW w:w="1559"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 xml:space="preserve"> 37 181,00</w:t>
            </w:r>
          </w:p>
        </w:tc>
        <w:tc>
          <w:tcPr>
            <w:tcW w:w="1984" w:type="dxa"/>
            <w:shd w:val="clear" w:color="auto" w:fill="FFFFFF"/>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 xml:space="preserve"> 10 325,00</w:t>
            </w:r>
          </w:p>
        </w:tc>
      </w:tr>
      <w:tr w:rsidR="00260AEF" w:rsidRPr="00260AEF" w:rsidTr="00260AEF">
        <w:tc>
          <w:tcPr>
            <w:tcW w:w="3260" w:type="dxa"/>
          </w:tcPr>
          <w:p w:rsidR="00260AEF" w:rsidRPr="00260AEF" w:rsidRDefault="00260AEF" w:rsidP="00260AEF">
            <w:pPr>
              <w:autoSpaceDE w:val="0"/>
              <w:autoSpaceDN w:val="0"/>
              <w:adjustRightInd w:val="0"/>
              <w:spacing w:after="0" w:line="240" w:lineRule="auto"/>
              <w:jc w:val="both"/>
              <w:rPr>
                <w:rFonts w:ascii="Cambria" w:hAnsi="Cambria" w:cs="WeidemannItcTEE-Book"/>
                <w:bCs/>
                <w:sz w:val="20"/>
                <w:szCs w:val="20"/>
                <w:lang w:val="en-US"/>
              </w:rPr>
            </w:pPr>
            <w:proofErr w:type="spellStart"/>
            <w:r w:rsidRPr="00260AEF">
              <w:rPr>
                <w:rFonts w:ascii="Cambria" w:hAnsi="Cambria" w:cs="WeidemannItcTEE-Book"/>
                <w:bCs/>
                <w:sz w:val="20"/>
                <w:szCs w:val="20"/>
                <w:lang w:val="en-US"/>
              </w:rPr>
              <w:t>gazowe</w:t>
            </w:r>
            <w:proofErr w:type="spellEnd"/>
            <w:r w:rsidRPr="00260AEF">
              <w:rPr>
                <w:rFonts w:ascii="Cambria" w:hAnsi="Cambria" w:cs="WeidemannItcTEE-Book"/>
                <w:bCs/>
                <w:sz w:val="20"/>
                <w:szCs w:val="20"/>
                <w:lang w:val="en-US"/>
              </w:rPr>
              <w:t xml:space="preserve"> </w:t>
            </w:r>
          </w:p>
        </w:tc>
        <w:tc>
          <w:tcPr>
            <w:tcW w:w="1276"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11,12</w:t>
            </w:r>
          </w:p>
        </w:tc>
        <w:tc>
          <w:tcPr>
            <w:tcW w:w="1559" w:type="dxa"/>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16 215,00</w:t>
            </w:r>
          </w:p>
        </w:tc>
        <w:tc>
          <w:tcPr>
            <w:tcW w:w="1984" w:type="dxa"/>
            <w:shd w:val="clear" w:color="auto" w:fill="FFFFFF"/>
          </w:tcPr>
          <w:p w:rsidR="00260AEF" w:rsidRPr="00260AEF" w:rsidRDefault="00260AEF" w:rsidP="00260AEF">
            <w:pPr>
              <w:autoSpaceDE w:val="0"/>
              <w:autoSpaceDN w:val="0"/>
              <w:adjustRightInd w:val="0"/>
              <w:spacing w:after="0" w:line="240" w:lineRule="auto"/>
              <w:jc w:val="center"/>
              <w:rPr>
                <w:rFonts w:ascii="Cambria" w:hAnsi="Cambria" w:cs="WeidemannItcTEE-Book"/>
                <w:bCs/>
                <w:sz w:val="20"/>
                <w:szCs w:val="20"/>
                <w:lang w:val="en-US"/>
              </w:rPr>
            </w:pPr>
            <w:r w:rsidRPr="00260AEF">
              <w:rPr>
                <w:rFonts w:ascii="Cambria" w:hAnsi="Cambria" w:cs="WeidemannItcTEE-Book"/>
                <w:bCs/>
                <w:sz w:val="20"/>
                <w:szCs w:val="20"/>
                <w:lang w:val="en-US"/>
              </w:rPr>
              <w:t xml:space="preserve">   4 503,00</w:t>
            </w:r>
          </w:p>
        </w:tc>
      </w:tr>
      <w:tr w:rsidR="00260AEF" w:rsidRPr="00260AEF" w:rsidTr="00260AEF">
        <w:tc>
          <w:tcPr>
            <w:tcW w:w="4536" w:type="dxa"/>
            <w:gridSpan w:val="2"/>
          </w:tcPr>
          <w:p w:rsidR="00260AEF" w:rsidRPr="00260AEF" w:rsidRDefault="00260AEF" w:rsidP="00260AEF">
            <w:pPr>
              <w:autoSpaceDE w:val="0"/>
              <w:autoSpaceDN w:val="0"/>
              <w:adjustRightInd w:val="0"/>
              <w:spacing w:after="0" w:line="240" w:lineRule="auto"/>
              <w:jc w:val="both"/>
              <w:rPr>
                <w:rFonts w:ascii="Cambria" w:hAnsi="Cambria" w:cs="WeidemannItcTEE-Book"/>
                <w:b/>
                <w:bCs/>
                <w:sz w:val="20"/>
                <w:szCs w:val="20"/>
                <w:lang w:val="en-US"/>
              </w:rPr>
            </w:pPr>
            <w:proofErr w:type="spellStart"/>
            <w:r w:rsidRPr="00260AEF">
              <w:rPr>
                <w:rFonts w:ascii="Cambria" w:hAnsi="Cambria" w:cs="WeidemannItcTEE-Book"/>
                <w:b/>
                <w:bCs/>
                <w:sz w:val="20"/>
                <w:szCs w:val="20"/>
                <w:lang w:val="en-US"/>
              </w:rPr>
              <w:t>Razem</w:t>
            </w:r>
            <w:proofErr w:type="spellEnd"/>
          </w:p>
        </w:tc>
        <w:tc>
          <w:tcPr>
            <w:tcW w:w="1559" w:type="dxa"/>
          </w:tcPr>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r w:rsidRPr="00260AEF">
              <w:rPr>
                <w:rFonts w:ascii="Cambria" w:hAnsi="Cambria" w:cs="WeidemannItcTEE-Book"/>
                <w:b/>
                <w:bCs/>
                <w:sz w:val="20"/>
                <w:szCs w:val="20"/>
                <w:lang w:val="en-US"/>
              </w:rPr>
              <w:t>145 808,00</w:t>
            </w:r>
          </w:p>
        </w:tc>
        <w:tc>
          <w:tcPr>
            <w:tcW w:w="1984" w:type="dxa"/>
            <w:shd w:val="clear" w:color="auto" w:fill="FFFFFF"/>
          </w:tcPr>
          <w:p w:rsidR="00260AEF" w:rsidRPr="00260AEF" w:rsidRDefault="00260AEF" w:rsidP="00260AEF">
            <w:pPr>
              <w:autoSpaceDE w:val="0"/>
              <w:autoSpaceDN w:val="0"/>
              <w:adjustRightInd w:val="0"/>
              <w:spacing w:after="0" w:line="240" w:lineRule="auto"/>
              <w:jc w:val="center"/>
              <w:rPr>
                <w:rFonts w:ascii="Cambria" w:hAnsi="Cambria" w:cs="WeidemannItcTEE-Book"/>
                <w:b/>
                <w:bCs/>
                <w:sz w:val="20"/>
                <w:szCs w:val="20"/>
                <w:lang w:val="en-US"/>
              </w:rPr>
            </w:pPr>
            <w:r w:rsidRPr="00260AEF">
              <w:rPr>
                <w:rFonts w:ascii="Cambria" w:hAnsi="Cambria" w:cs="WeidemannItcTEE-Book"/>
                <w:b/>
                <w:bCs/>
                <w:sz w:val="20"/>
                <w:szCs w:val="20"/>
                <w:lang w:val="en-US"/>
              </w:rPr>
              <w:t>40 490,00</w:t>
            </w:r>
          </w:p>
        </w:tc>
      </w:tr>
    </w:tbl>
    <w:p w:rsidR="00260AEF" w:rsidRPr="00260AEF" w:rsidRDefault="00260AEF" w:rsidP="00260AEF">
      <w:pPr>
        <w:autoSpaceDE w:val="0"/>
        <w:autoSpaceDN w:val="0"/>
        <w:adjustRightInd w:val="0"/>
        <w:spacing w:after="0" w:line="360" w:lineRule="auto"/>
        <w:ind w:firstLine="284"/>
        <w:jc w:val="both"/>
        <w:rPr>
          <w:rFonts w:ascii="Cambria" w:hAnsi="Cambria" w:cs="WeidemannItcTEE-Book"/>
          <w:bCs/>
          <w:sz w:val="20"/>
          <w:szCs w:val="20"/>
        </w:rPr>
      </w:pPr>
      <w:r w:rsidRPr="00260AEF">
        <w:rPr>
          <w:rFonts w:ascii="Cambria" w:hAnsi="Cambria" w:cs="WeidemannItcTEE-Book"/>
          <w:bCs/>
          <w:sz w:val="20"/>
          <w:szCs w:val="20"/>
        </w:rPr>
        <w:t>Źródło: Opracowanie własne na podst. GUS „Zużycie energii w gospodarstwach domowych”</w:t>
      </w:r>
    </w:p>
    <w:p w:rsidR="00260AEF" w:rsidRPr="00260AEF" w:rsidRDefault="00260AEF" w:rsidP="00260AEF">
      <w:pPr>
        <w:autoSpaceDE w:val="0"/>
        <w:autoSpaceDN w:val="0"/>
        <w:adjustRightInd w:val="0"/>
        <w:spacing w:after="0" w:line="360" w:lineRule="auto"/>
        <w:jc w:val="both"/>
        <w:rPr>
          <w:rFonts w:ascii="Cambria" w:hAnsi="Cambria" w:cs="WeidemannItcTEE-Book"/>
          <w:bCs/>
          <w:sz w:val="20"/>
          <w:szCs w:val="20"/>
        </w:rPr>
      </w:pPr>
    </w:p>
    <w:p w:rsidR="00260AEF" w:rsidRPr="00260AEF" w:rsidRDefault="00260AEF" w:rsidP="00260AEF">
      <w:pPr>
        <w:autoSpaceDE w:val="0"/>
        <w:autoSpaceDN w:val="0"/>
        <w:adjustRightInd w:val="0"/>
        <w:spacing w:after="0" w:line="360" w:lineRule="auto"/>
        <w:jc w:val="both"/>
        <w:rPr>
          <w:rFonts w:ascii="Cambria" w:hAnsi="Cambria" w:cs="WeidemannItcTEE-Book"/>
          <w:bCs/>
        </w:rPr>
      </w:pPr>
      <w:r>
        <w:rPr>
          <w:rFonts w:ascii="Cambria" w:hAnsi="Cambria" w:cs="WeidemannItcTEE-Book"/>
          <w:bCs/>
        </w:rPr>
        <w:t xml:space="preserve">      </w:t>
      </w:r>
      <w:r w:rsidRPr="00260AEF">
        <w:rPr>
          <w:rFonts w:ascii="Cambria" w:hAnsi="Cambria" w:cs="WeidemannItcTEE-Book"/>
          <w:bCs/>
        </w:rPr>
        <w:t xml:space="preserve">Pod względem ilościowym w ogrzewaniu pomieszczeń wiodącą rolę odgrywają paliwa stałe. Paliwa stałe są podstawowym nośnikiem energii grzewczej dla domów jednorodzinnych i są wykorzystywane przez 90 % gospodarstw domowych i obiektów komunalnych. Szacuje się, że do ogrzewania mieszkań domowych zużywa się ok.  50 % ogólnego zużycia gazu ziemnego zużywanego w gminie. Pozostałe 50% zużywany jest w obiektach komunalnych. </w:t>
      </w:r>
    </w:p>
    <w:p w:rsidR="00260AEF" w:rsidRPr="00260AEF" w:rsidRDefault="00260AEF" w:rsidP="00260AEF">
      <w:pPr>
        <w:autoSpaceDE w:val="0"/>
        <w:autoSpaceDN w:val="0"/>
        <w:adjustRightInd w:val="0"/>
        <w:spacing w:after="0" w:line="360" w:lineRule="auto"/>
        <w:ind w:firstLine="708"/>
        <w:jc w:val="both"/>
        <w:rPr>
          <w:rFonts w:ascii="Cambria" w:hAnsi="Cambria" w:cs="WeidemannItcTEE-Book"/>
          <w:bCs/>
        </w:rPr>
      </w:pPr>
      <w:r w:rsidRPr="00260AEF">
        <w:rPr>
          <w:rFonts w:ascii="Cambria" w:hAnsi="Cambria" w:cs="WeidemannItcTEE-Book"/>
          <w:bCs/>
        </w:rPr>
        <w:t xml:space="preserve">Dwa najważniejsze i najpowszechniej stosowane paliwa stałe to węgiel kamienny i drewno opałowe, a pozostałe paliwa (inne rodzaje biomasy, olej opałowy, węgiel brunatny, koks) są rzadziej stosowane. Węgiel kamienny i drewno opałowe zużywane są zazwyczaj </w:t>
      </w:r>
      <w:r w:rsidRPr="00260AEF">
        <w:rPr>
          <w:rFonts w:ascii="Cambria" w:hAnsi="Cambria" w:cs="WeidemannItcTEE-Book"/>
          <w:bCs/>
        </w:rPr>
        <w:lastRenderedPageBreak/>
        <w:t>jednocześnie lub zamiennie w tych samych kotłach i piecach. Funkcjonują  w tym zakresie dwie typowe strategie postępowania to:</w:t>
      </w:r>
    </w:p>
    <w:p w:rsidR="00260AEF" w:rsidRPr="00260AEF" w:rsidRDefault="00260AEF" w:rsidP="007E67B7">
      <w:pPr>
        <w:numPr>
          <w:ilvl w:val="0"/>
          <w:numId w:val="35"/>
        </w:numPr>
        <w:autoSpaceDE w:val="0"/>
        <w:autoSpaceDN w:val="0"/>
        <w:adjustRightInd w:val="0"/>
        <w:spacing w:after="0" w:line="360" w:lineRule="auto"/>
        <w:jc w:val="both"/>
        <w:rPr>
          <w:rFonts w:ascii="Cambria" w:hAnsi="Cambria" w:cs="WeidemannItcTEE-Book"/>
          <w:bCs/>
        </w:rPr>
      </w:pPr>
      <w:r w:rsidRPr="00260AEF">
        <w:rPr>
          <w:rFonts w:ascii="Cambria" w:hAnsi="Cambria" w:cs="WeidemannItcTEE-Book"/>
          <w:bCs/>
        </w:rPr>
        <w:t>oba paliwa spalane są zamiennie, zależnie od aktualnych warunków dostępności i cen,</w:t>
      </w:r>
    </w:p>
    <w:p w:rsidR="00260AEF" w:rsidRPr="00260AEF" w:rsidRDefault="00260AEF" w:rsidP="007E67B7">
      <w:pPr>
        <w:numPr>
          <w:ilvl w:val="0"/>
          <w:numId w:val="35"/>
        </w:numPr>
        <w:autoSpaceDE w:val="0"/>
        <w:autoSpaceDN w:val="0"/>
        <w:adjustRightInd w:val="0"/>
        <w:spacing w:after="0" w:line="360" w:lineRule="auto"/>
        <w:jc w:val="both"/>
        <w:rPr>
          <w:rFonts w:ascii="Cambria" w:hAnsi="Cambria" w:cs="WeidemannItcTEE-Book"/>
          <w:bCs/>
        </w:rPr>
      </w:pPr>
      <w:r w:rsidRPr="00260AEF">
        <w:rPr>
          <w:rFonts w:ascii="Cambria" w:hAnsi="Cambria" w:cs="WeidemannItcTEE-Book"/>
          <w:bCs/>
        </w:rPr>
        <w:t>drewno jest spalane w okresach cieplejszych, a węgiel, jako paliwo o wyższej</w:t>
      </w:r>
    </w:p>
    <w:p w:rsidR="00260AEF" w:rsidRPr="00260AEF" w:rsidRDefault="00260AEF" w:rsidP="00260AEF">
      <w:pPr>
        <w:autoSpaceDE w:val="0"/>
        <w:autoSpaceDN w:val="0"/>
        <w:adjustRightInd w:val="0"/>
        <w:spacing w:after="0" w:line="360" w:lineRule="auto"/>
        <w:jc w:val="both"/>
        <w:rPr>
          <w:rFonts w:ascii="Cambria" w:hAnsi="Cambria" w:cs="WeidemannItcTEE-Book"/>
          <w:bCs/>
        </w:rPr>
      </w:pPr>
      <w:r w:rsidRPr="00260AEF">
        <w:rPr>
          <w:rFonts w:ascii="Cambria" w:hAnsi="Cambria" w:cs="WeidemannItcTEE-Book"/>
          <w:bCs/>
        </w:rPr>
        <w:t>wartości opałowej, w okresach zimniejszych. Wraz z paliwami stałymi spalane są też różne palne odpady nie będące biomasą, powstające w gospodarstwie domowym lub w ramach wykonywanej działalności gospodarczej.</w:t>
      </w:r>
    </w:p>
    <w:p w:rsidR="00260AEF" w:rsidRPr="00260AEF" w:rsidRDefault="00260AEF" w:rsidP="00260AEF">
      <w:pPr>
        <w:autoSpaceDE w:val="0"/>
        <w:autoSpaceDN w:val="0"/>
        <w:adjustRightInd w:val="0"/>
        <w:spacing w:after="0" w:line="360" w:lineRule="auto"/>
        <w:ind w:firstLine="708"/>
        <w:jc w:val="both"/>
        <w:rPr>
          <w:rFonts w:ascii="Cambria" w:hAnsi="Cambria" w:cs="WeidemannItcTEE-Book"/>
          <w:bCs/>
        </w:rPr>
      </w:pPr>
      <w:r w:rsidRPr="00260AEF">
        <w:rPr>
          <w:rFonts w:ascii="Cambria" w:hAnsi="Cambria" w:cs="WeidemannItcTEE-Book"/>
          <w:bCs/>
        </w:rPr>
        <w:t>W Gminie podstawą zaopatrzenia i pokrycia potrzeb cieplnych (gospodarstw domowych, drobnych zakładów usługowo-przemysłowych) są indywidualne lokalne źródła ciepła – kotłownie wbudowane, zakładowe oraz tradycyjne ogrzewanie piecowe w zabudowie mieszkalnej. Taki stan rzeczy wymusiła charakterystyka budownictwa, w przeważającej części budownictwo jednorodzinne. Według opracowania sporządzonego przez GUS „Zużycie energii w gospodarstwach domowych w 2009 r. W strukturze zużycia energii w gospodarstwach domowych w gminie największe znaczenie mają paliwa stałe, głównie węgiel kamienny</w:t>
      </w:r>
      <w:r w:rsidRPr="00260AEF">
        <w:rPr>
          <w:rFonts w:ascii="Cambria" w:hAnsi="Cambria" w:cs="WeidemannItcTEE-Book"/>
          <w:b/>
          <w:bCs/>
        </w:rPr>
        <w:t xml:space="preserve"> </w:t>
      </w:r>
      <w:r w:rsidRPr="00260AEF">
        <w:rPr>
          <w:rFonts w:ascii="Cambria" w:hAnsi="Cambria" w:cs="WeidemannItcTEE-Book"/>
          <w:bCs/>
        </w:rPr>
        <w:t>(co jest wyjątkiem w Unii Europejskiej) i drewno opałowe. Są one tymi nośnikami energii, które najczęściej wykorzystuje się do celów grzewczych. Paliwa stałe były stosowane do ogrzewania pomieszczeń przez ponad ¾ gospodarstw domowych. W mniejszej liczbie gospodarstw domowych paliwa te służą  także do ogrzewania wody, rzadziej do gotowania posiłków.</w:t>
      </w:r>
    </w:p>
    <w:p w:rsidR="00260AEF" w:rsidRPr="00260AEF" w:rsidRDefault="00260AEF" w:rsidP="00260AEF">
      <w:pPr>
        <w:autoSpaceDE w:val="0"/>
        <w:autoSpaceDN w:val="0"/>
        <w:adjustRightInd w:val="0"/>
        <w:spacing w:after="0" w:line="360" w:lineRule="auto"/>
        <w:ind w:firstLine="708"/>
        <w:jc w:val="both"/>
        <w:rPr>
          <w:rFonts w:ascii="Cambria" w:hAnsi="Cambria" w:cs="WeidemannItcTEE-Book"/>
          <w:bCs/>
        </w:rPr>
      </w:pPr>
      <w:r w:rsidRPr="00260AEF">
        <w:rPr>
          <w:rFonts w:ascii="Cambria" w:hAnsi="Cambria" w:cs="WeidemannItcTEE-Book"/>
          <w:bCs/>
        </w:rPr>
        <w:t>Najczęstszym rodzajem biomasy innej niż drewno opałowe</w:t>
      </w:r>
      <w:r w:rsidRPr="00260AEF">
        <w:rPr>
          <w:rFonts w:ascii="Cambria" w:hAnsi="Cambria" w:cs="WeidemannItcTEE-Book"/>
          <w:b/>
          <w:bCs/>
        </w:rPr>
        <w:t xml:space="preserve"> </w:t>
      </w:r>
      <w:r w:rsidRPr="00260AEF">
        <w:rPr>
          <w:rFonts w:ascii="Cambria" w:hAnsi="Cambria" w:cs="WeidemannItcTEE-Book"/>
          <w:bCs/>
        </w:rPr>
        <w:t xml:space="preserve">zużywanej w gospodarstwach domowych były odpady z drewna przetworzonego, oraz odpady drzewne z zakładów przemysłowych. W drewno opałowe mieszkańcy gminy  zaopatrują się z takich źródeł jak: lasy państwowe, lasy prywatne, z </w:t>
      </w:r>
      <w:proofErr w:type="spellStart"/>
      <w:r w:rsidRPr="00260AEF">
        <w:rPr>
          <w:rFonts w:ascii="Cambria" w:hAnsi="Cambria" w:cs="WeidemannItcTEE-Book"/>
          <w:bCs/>
        </w:rPr>
        <w:t>zadrzewień</w:t>
      </w:r>
      <w:proofErr w:type="spellEnd"/>
      <w:r w:rsidRPr="00260AEF">
        <w:rPr>
          <w:rFonts w:ascii="Cambria" w:hAnsi="Cambria" w:cs="WeidemannItcTEE-Book"/>
          <w:bCs/>
        </w:rPr>
        <w:t xml:space="preserve"> śródpolnych i przydomowych oraz zakupione od pośrednika handlowego.</w:t>
      </w:r>
    </w:p>
    <w:p w:rsidR="00260AEF" w:rsidRPr="00260AEF" w:rsidRDefault="00260AEF" w:rsidP="00061DBD">
      <w:pPr>
        <w:autoSpaceDE w:val="0"/>
        <w:autoSpaceDN w:val="0"/>
        <w:adjustRightInd w:val="0"/>
        <w:spacing w:after="0" w:line="360" w:lineRule="auto"/>
        <w:ind w:firstLine="708"/>
        <w:jc w:val="both"/>
        <w:rPr>
          <w:rFonts w:ascii="Cambria" w:hAnsi="Cambria" w:cs="WeidemannItcTEE-Book"/>
          <w:bCs/>
        </w:rPr>
      </w:pPr>
      <w:r w:rsidRPr="00260AEF">
        <w:rPr>
          <w:rFonts w:ascii="Cambria" w:hAnsi="Cambria" w:cs="WeidemannItcTEE-Book"/>
          <w:bCs/>
        </w:rPr>
        <w:t>Kolejnym nośnikiem wykorzystywanym przy ogrzewaniu pomieszczeń była energia elektryczna, którą stosowało ok. 8,5 % gospodarstw domowych. Energia elektryczna służy częściej jako dodatkowy, a nie podstawowy nośnik grzewczy. Najmniej gospodarstw domowych stosuje do ogrzewania pomieszczeń paliwa ciekłe. Gaz (propan –butan) wykorzystuje ok. 1,5% gospodarstw.</w:t>
      </w:r>
      <w:r w:rsidR="00061DBD">
        <w:rPr>
          <w:rFonts w:ascii="Cambria" w:hAnsi="Cambria" w:cs="WeidemannItcTEE-Book"/>
          <w:bCs/>
        </w:rPr>
        <w:t xml:space="preserve">  </w:t>
      </w:r>
    </w:p>
    <w:p w:rsidR="00260AEF" w:rsidRPr="00260AEF" w:rsidRDefault="00260AEF" w:rsidP="00260AEF">
      <w:pPr>
        <w:autoSpaceDE w:val="0"/>
        <w:autoSpaceDN w:val="0"/>
        <w:adjustRightInd w:val="0"/>
        <w:spacing w:after="0" w:line="276" w:lineRule="auto"/>
        <w:ind w:left="705" w:hanging="705"/>
        <w:jc w:val="both"/>
        <w:rPr>
          <w:rFonts w:ascii="Cambria" w:hAnsi="Cambria" w:cs="WeidemannItcTEE-Book"/>
          <w:bCs/>
          <w:i/>
        </w:rPr>
      </w:pPr>
      <w:r w:rsidRPr="00260AEF">
        <w:rPr>
          <w:rFonts w:ascii="Cambria" w:hAnsi="Cambria" w:cs="WeidemannItcTEE-Book"/>
          <w:bCs/>
          <w:i/>
        </w:rPr>
        <w:t>Tabela.</w:t>
      </w:r>
      <w:r w:rsidRPr="00260AEF">
        <w:rPr>
          <w:rFonts w:ascii="Cambria" w:hAnsi="Cambria" w:cs="WeidemannItcTEE-Book"/>
          <w:bCs/>
          <w:i/>
        </w:rPr>
        <w:tab/>
        <w:t>Wyposażenie gospodarstw domowych w urządzenia do ogrzewania pomieszczeń i ogrzewania wody</w:t>
      </w:r>
    </w:p>
    <w:p w:rsidR="00260AEF" w:rsidRPr="00260AEF" w:rsidRDefault="00260AEF" w:rsidP="00260AEF">
      <w:pPr>
        <w:autoSpaceDE w:val="0"/>
        <w:autoSpaceDN w:val="0"/>
        <w:adjustRightInd w:val="0"/>
        <w:spacing w:after="0" w:line="276" w:lineRule="auto"/>
        <w:ind w:left="705" w:hanging="705"/>
        <w:jc w:val="both"/>
        <w:rPr>
          <w:rFonts w:ascii="Cambria" w:hAnsi="Cambria" w:cs="WeidemannItcTEE-Book"/>
          <w:b/>
          <w:bCs/>
          <w:i/>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9"/>
        <w:gridCol w:w="2083"/>
        <w:gridCol w:w="2552"/>
      </w:tblGrid>
      <w:tr w:rsidR="00260AEF" w:rsidRPr="00260AEF" w:rsidTr="00260AEF">
        <w:tc>
          <w:tcPr>
            <w:tcW w:w="4579" w:type="dxa"/>
            <w:vMerge w:val="restart"/>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sz w:val="20"/>
                <w:szCs w:val="20"/>
              </w:rPr>
            </w:pPr>
          </w:p>
          <w:p w:rsidR="00260AEF" w:rsidRPr="00260AEF" w:rsidRDefault="00260AEF" w:rsidP="00260AEF">
            <w:pPr>
              <w:autoSpaceDE w:val="0"/>
              <w:autoSpaceDN w:val="0"/>
              <w:adjustRightInd w:val="0"/>
              <w:spacing w:after="0" w:line="240" w:lineRule="auto"/>
              <w:jc w:val="center"/>
              <w:rPr>
                <w:rFonts w:ascii="Cambria" w:hAnsi="Cambria" w:cs="WeidemannItcTEE-Book"/>
                <w:b/>
                <w:sz w:val="20"/>
                <w:szCs w:val="20"/>
              </w:rPr>
            </w:pPr>
            <w:r w:rsidRPr="00260AEF">
              <w:rPr>
                <w:rFonts w:ascii="Cambria" w:hAnsi="Cambria" w:cs="WeidemannItcTEE-Book"/>
                <w:b/>
                <w:sz w:val="20"/>
                <w:szCs w:val="20"/>
              </w:rPr>
              <w:t>Urządzenia</w:t>
            </w:r>
          </w:p>
        </w:tc>
        <w:tc>
          <w:tcPr>
            <w:tcW w:w="2083" w:type="dxa"/>
            <w:shd w:val="clear" w:color="auto" w:fill="92D050"/>
          </w:tcPr>
          <w:p w:rsidR="00260AEF" w:rsidRPr="00260AEF" w:rsidRDefault="00260AEF" w:rsidP="00260AEF">
            <w:pPr>
              <w:autoSpaceDE w:val="0"/>
              <w:autoSpaceDN w:val="0"/>
              <w:adjustRightInd w:val="0"/>
              <w:spacing w:after="0" w:line="240" w:lineRule="auto"/>
              <w:jc w:val="both"/>
              <w:rPr>
                <w:rFonts w:ascii="Cambria" w:hAnsi="Cambria" w:cs="WeidemannItcTEE-Book"/>
                <w:b/>
                <w:sz w:val="20"/>
                <w:szCs w:val="20"/>
              </w:rPr>
            </w:pPr>
            <w:r w:rsidRPr="00260AEF">
              <w:rPr>
                <w:rFonts w:ascii="Cambria" w:hAnsi="Cambria" w:cs="WeidemannItcTEE-Book"/>
                <w:b/>
                <w:sz w:val="20"/>
                <w:szCs w:val="20"/>
              </w:rPr>
              <w:t>Gospodarstwa domowe użytkujące dane urządzenie</w:t>
            </w:r>
          </w:p>
        </w:tc>
        <w:tc>
          <w:tcPr>
            <w:tcW w:w="2552" w:type="dxa"/>
            <w:shd w:val="clear" w:color="auto" w:fill="92D050"/>
          </w:tcPr>
          <w:p w:rsidR="00260AEF" w:rsidRPr="00260AEF" w:rsidRDefault="00260AEF" w:rsidP="00260AEF">
            <w:pPr>
              <w:autoSpaceDE w:val="0"/>
              <w:autoSpaceDN w:val="0"/>
              <w:adjustRightInd w:val="0"/>
              <w:spacing w:after="0" w:line="240" w:lineRule="auto"/>
              <w:jc w:val="both"/>
              <w:rPr>
                <w:rFonts w:ascii="Cambria" w:hAnsi="Cambria" w:cs="WeidemannItcTEE-Book"/>
                <w:b/>
                <w:sz w:val="20"/>
                <w:szCs w:val="20"/>
              </w:rPr>
            </w:pPr>
          </w:p>
          <w:p w:rsidR="00260AEF" w:rsidRPr="00260AEF" w:rsidRDefault="00260AEF" w:rsidP="00260AEF">
            <w:pPr>
              <w:autoSpaceDE w:val="0"/>
              <w:autoSpaceDN w:val="0"/>
              <w:adjustRightInd w:val="0"/>
              <w:spacing w:after="0" w:line="240" w:lineRule="auto"/>
              <w:jc w:val="both"/>
              <w:rPr>
                <w:rFonts w:ascii="Cambria" w:hAnsi="Cambria" w:cs="WeidemannItcTEE-Book"/>
                <w:b/>
                <w:sz w:val="20"/>
                <w:szCs w:val="20"/>
              </w:rPr>
            </w:pPr>
            <w:r w:rsidRPr="00260AEF">
              <w:rPr>
                <w:rFonts w:ascii="Cambria" w:hAnsi="Cambria" w:cs="WeidemannItcTEE-Book"/>
                <w:b/>
                <w:sz w:val="20"/>
                <w:szCs w:val="20"/>
              </w:rPr>
              <w:t>Średni wiek urządzenia</w:t>
            </w:r>
          </w:p>
        </w:tc>
      </w:tr>
      <w:tr w:rsidR="00260AEF" w:rsidRPr="00260AEF" w:rsidTr="00260AEF">
        <w:tc>
          <w:tcPr>
            <w:tcW w:w="4579" w:type="dxa"/>
            <w:vMerge/>
            <w:shd w:val="clear" w:color="auto" w:fill="92D050"/>
          </w:tcPr>
          <w:p w:rsidR="00260AEF" w:rsidRPr="00260AEF" w:rsidRDefault="00260AEF" w:rsidP="00260AEF">
            <w:pPr>
              <w:autoSpaceDE w:val="0"/>
              <w:autoSpaceDN w:val="0"/>
              <w:adjustRightInd w:val="0"/>
              <w:spacing w:after="0" w:line="240" w:lineRule="auto"/>
              <w:jc w:val="both"/>
              <w:rPr>
                <w:rFonts w:ascii="Cambria" w:hAnsi="Cambria" w:cs="WeidemannItcTEE-Book"/>
                <w:b/>
                <w:sz w:val="20"/>
                <w:szCs w:val="20"/>
              </w:rPr>
            </w:pPr>
          </w:p>
        </w:tc>
        <w:tc>
          <w:tcPr>
            <w:tcW w:w="2083" w:type="dxa"/>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sz w:val="20"/>
                <w:szCs w:val="20"/>
              </w:rPr>
            </w:pPr>
            <w:r w:rsidRPr="00260AEF">
              <w:rPr>
                <w:rFonts w:ascii="Cambria" w:hAnsi="Cambria" w:cs="WeidemannItcTEE-Book"/>
                <w:b/>
                <w:sz w:val="20"/>
                <w:szCs w:val="20"/>
              </w:rPr>
              <w:t>%</w:t>
            </w:r>
          </w:p>
        </w:tc>
        <w:tc>
          <w:tcPr>
            <w:tcW w:w="2552" w:type="dxa"/>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WeidemannItcTEE-Book"/>
                <w:b/>
                <w:sz w:val="20"/>
                <w:szCs w:val="20"/>
              </w:rPr>
            </w:pPr>
            <w:r w:rsidRPr="00260AEF">
              <w:rPr>
                <w:rFonts w:ascii="Cambria" w:hAnsi="Cambria" w:cs="WeidemannItcTEE-Book"/>
                <w:b/>
                <w:sz w:val="20"/>
                <w:szCs w:val="20"/>
              </w:rPr>
              <w:t>w latach</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Piece lub grzejniki elektryczne (zainstalowane)</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2,4</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9,7</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Piece lub grzejniki elektryczne (ruchome)</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4,9</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7,9</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Elektryczny ogrzewacz wody (bojler, terma)</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7,5</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8,1</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Kocioł centralnego ogrzewania na gaz ciekły (propan-butan)</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0,1</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lastRenderedPageBreak/>
              <w:t>Kocioł centralnego ogrzewania na olej opałowy</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0,07</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11,6</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Kocioł centralnego ogrzewania na paliwa stałe</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11,1</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10,4</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Kotły wykorzystujące biomasę</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0,02</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1,0</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Ogrzewacz wody (bojler, terma) na paliwa stałe</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8,8</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12,1</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 xml:space="preserve">Dwufunkcyjny kocioł (co + </w:t>
            </w:r>
            <w:proofErr w:type="spellStart"/>
            <w:r w:rsidRPr="00260AEF">
              <w:rPr>
                <w:rFonts w:ascii="Cambria" w:hAnsi="Cambria" w:cs="WeidemannItcTEE-Book"/>
                <w:sz w:val="20"/>
                <w:szCs w:val="20"/>
              </w:rPr>
              <w:t>cw</w:t>
            </w:r>
            <w:proofErr w:type="spellEnd"/>
            <w:r w:rsidRPr="00260AEF">
              <w:rPr>
                <w:rFonts w:ascii="Cambria" w:hAnsi="Cambria" w:cs="WeidemannItcTEE-Book"/>
                <w:sz w:val="20"/>
                <w:szCs w:val="20"/>
              </w:rPr>
              <w:t>) na paliwa stałe</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15,6</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9,3</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Piece na paliwa stałe w pomieszczeniach</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9,4</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23,7</w:t>
            </w:r>
          </w:p>
        </w:tc>
      </w:tr>
      <w:tr w:rsidR="00260AEF" w:rsidRPr="00260AEF" w:rsidTr="00260AEF">
        <w:tc>
          <w:tcPr>
            <w:tcW w:w="4579" w:type="dxa"/>
            <w:shd w:val="clear" w:color="auto" w:fill="auto"/>
          </w:tcPr>
          <w:p w:rsidR="00260AEF" w:rsidRPr="00260AEF" w:rsidRDefault="00260AEF" w:rsidP="00260AEF">
            <w:pPr>
              <w:autoSpaceDE w:val="0"/>
              <w:autoSpaceDN w:val="0"/>
              <w:adjustRightInd w:val="0"/>
              <w:spacing w:after="0" w:line="240" w:lineRule="auto"/>
              <w:jc w:val="both"/>
              <w:rPr>
                <w:rFonts w:ascii="Cambria" w:hAnsi="Cambria" w:cs="WeidemannItcTEE-Book"/>
                <w:sz w:val="20"/>
                <w:szCs w:val="20"/>
              </w:rPr>
            </w:pPr>
            <w:r w:rsidRPr="00260AEF">
              <w:rPr>
                <w:rFonts w:ascii="Cambria" w:hAnsi="Cambria" w:cs="WeidemannItcTEE-Book"/>
                <w:sz w:val="20"/>
                <w:szCs w:val="20"/>
              </w:rPr>
              <w:t>Kuchnia na paliwa stałe</w:t>
            </w:r>
          </w:p>
        </w:tc>
        <w:tc>
          <w:tcPr>
            <w:tcW w:w="2083"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14,8</w:t>
            </w:r>
          </w:p>
        </w:tc>
        <w:tc>
          <w:tcPr>
            <w:tcW w:w="2552" w:type="dxa"/>
            <w:shd w:val="clear" w:color="auto" w:fill="auto"/>
          </w:tcPr>
          <w:p w:rsidR="00260AEF" w:rsidRPr="00260AEF" w:rsidRDefault="00260AEF" w:rsidP="00260AEF">
            <w:pPr>
              <w:autoSpaceDE w:val="0"/>
              <w:autoSpaceDN w:val="0"/>
              <w:adjustRightInd w:val="0"/>
              <w:spacing w:after="0" w:line="240" w:lineRule="auto"/>
              <w:jc w:val="center"/>
              <w:rPr>
                <w:rFonts w:ascii="Cambria" w:hAnsi="Cambria" w:cs="WeidemannItcTEE-Book"/>
                <w:sz w:val="20"/>
                <w:szCs w:val="20"/>
              </w:rPr>
            </w:pPr>
            <w:r w:rsidRPr="00260AEF">
              <w:rPr>
                <w:rFonts w:ascii="Cambria" w:hAnsi="Cambria" w:cs="WeidemannItcTEE-Book"/>
                <w:sz w:val="20"/>
                <w:szCs w:val="20"/>
              </w:rPr>
              <w:t>24,0</w:t>
            </w:r>
          </w:p>
        </w:tc>
      </w:tr>
    </w:tbl>
    <w:p w:rsidR="00260AEF" w:rsidRPr="00260AEF" w:rsidRDefault="00260AEF" w:rsidP="00260AEF">
      <w:pPr>
        <w:autoSpaceDE w:val="0"/>
        <w:autoSpaceDN w:val="0"/>
        <w:adjustRightInd w:val="0"/>
        <w:spacing w:after="0" w:line="360" w:lineRule="auto"/>
        <w:ind w:firstLine="142"/>
        <w:jc w:val="both"/>
        <w:rPr>
          <w:rFonts w:ascii="Bookman Old Style" w:hAnsi="Bookman Old Style" w:cs="WeidemannItcTEE-Book"/>
          <w:sz w:val="20"/>
          <w:szCs w:val="20"/>
        </w:rPr>
      </w:pPr>
      <w:r w:rsidRPr="00260AEF">
        <w:rPr>
          <w:rFonts w:ascii="Bookman Old Style" w:hAnsi="Bookman Old Style" w:cs="WeidemannItcTEE-Book"/>
          <w:sz w:val="20"/>
          <w:szCs w:val="20"/>
        </w:rPr>
        <w:t>Źródło: GUS „Zużycie energii w gospodarstwach domowych”</w:t>
      </w:r>
    </w:p>
    <w:p w:rsidR="00260AEF" w:rsidRPr="00260AEF" w:rsidRDefault="00260AEF" w:rsidP="00260AEF">
      <w:pPr>
        <w:autoSpaceDE w:val="0"/>
        <w:autoSpaceDN w:val="0"/>
        <w:adjustRightInd w:val="0"/>
        <w:spacing w:after="0" w:line="360" w:lineRule="auto"/>
        <w:jc w:val="both"/>
        <w:rPr>
          <w:rFonts w:ascii="Bookman Old Style" w:hAnsi="Bookman Old Style" w:cs="WeidemannItcTEE-Book"/>
        </w:rPr>
      </w:pPr>
    </w:p>
    <w:p w:rsidR="00260AEF" w:rsidRPr="00260AEF" w:rsidRDefault="00260AEF" w:rsidP="00260AEF">
      <w:pPr>
        <w:autoSpaceDE w:val="0"/>
        <w:autoSpaceDN w:val="0"/>
        <w:adjustRightInd w:val="0"/>
        <w:spacing w:after="0" w:line="360" w:lineRule="auto"/>
        <w:ind w:firstLine="708"/>
        <w:jc w:val="both"/>
        <w:rPr>
          <w:rFonts w:ascii="Cambria" w:hAnsi="Cambria" w:cs="WeidemannItcTEE-Book"/>
          <w:bCs/>
        </w:rPr>
      </w:pPr>
      <w:r w:rsidRPr="00260AEF">
        <w:rPr>
          <w:rFonts w:ascii="Cambria" w:hAnsi="Cambria" w:cs="WeidemannItcTEE-Book"/>
          <w:bCs/>
        </w:rPr>
        <w:t xml:space="preserve">Dla poprawy standardów i warunków </w:t>
      </w:r>
      <w:r w:rsidRPr="00260AEF">
        <w:rPr>
          <w:rFonts w:ascii="Cambria" w:hAnsi="Cambria" w:cs="WeidemannItcTEE-Book"/>
        </w:rPr>
        <w:t>ż</w:t>
      </w:r>
      <w:r w:rsidRPr="00260AEF">
        <w:rPr>
          <w:rFonts w:ascii="Cambria" w:hAnsi="Cambria" w:cs="WeidemannItcTEE-Book"/>
          <w:bCs/>
        </w:rPr>
        <w:t>ycia mieszkańców gminy w zabudowie istniej</w:t>
      </w:r>
      <w:r w:rsidRPr="00260AEF">
        <w:rPr>
          <w:rFonts w:ascii="Cambria" w:hAnsi="Cambria" w:cs="WeidemannItcTEE-Book"/>
        </w:rPr>
        <w:t>ą</w:t>
      </w:r>
      <w:r w:rsidRPr="00260AEF">
        <w:rPr>
          <w:rFonts w:ascii="Cambria" w:hAnsi="Cambria" w:cs="WeidemannItcTEE-Book"/>
          <w:bCs/>
        </w:rPr>
        <w:t>cej przyjmuje si</w:t>
      </w:r>
      <w:r w:rsidRPr="00260AEF">
        <w:rPr>
          <w:rFonts w:ascii="Cambria" w:hAnsi="Cambria" w:cs="WeidemannItcTEE-Book"/>
        </w:rPr>
        <w:t xml:space="preserve">ę </w:t>
      </w:r>
      <w:r w:rsidRPr="00260AEF">
        <w:rPr>
          <w:rFonts w:ascii="Cambria" w:hAnsi="Cambria" w:cs="WeidemannItcTEE-Book"/>
          <w:bCs/>
        </w:rPr>
        <w:t>działania:</w:t>
      </w:r>
    </w:p>
    <w:p w:rsidR="00260AEF" w:rsidRPr="00260AEF" w:rsidRDefault="00260AEF" w:rsidP="007E67B7">
      <w:pPr>
        <w:numPr>
          <w:ilvl w:val="0"/>
          <w:numId w:val="34"/>
        </w:numPr>
        <w:autoSpaceDE w:val="0"/>
        <w:autoSpaceDN w:val="0"/>
        <w:adjustRightInd w:val="0"/>
        <w:spacing w:after="0" w:line="360" w:lineRule="auto"/>
        <w:jc w:val="both"/>
        <w:rPr>
          <w:rFonts w:ascii="Cambria" w:hAnsi="Cambria" w:cs="WeidemannItcTEE-Book"/>
        </w:rPr>
      </w:pPr>
      <w:r w:rsidRPr="00260AEF">
        <w:rPr>
          <w:rFonts w:ascii="Cambria" w:hAnsi="Cambria" w:cs="WeidemannItcTEE-Book"/>
        </w:rPr>
        <w:t>prowadzenie bieżących prac remontowych i adaptacyjnych,</w:t>
      </w:r>
    </w:p>
    <w:p w:rsidR="00260AEF" w:rsidRPr="00260AEF" w:rsidRDefault="00260AEF" w:rsidP="007E67B7">
      <w:pPr>
        <w:numPr>
          <w:ilvl w:val="0"/>
          <w:numId w:val="34"/>
        </w:numPr>
        <w:autoSpaceDE w:val="0"/>
        <w:autoSpaceDN w:val="0"/>
        <w:adjustRightInd w:val="0"/>
        <w:spacing w:after="0" w:line="360" w:lineRule="auto"/>
        <w:jc w:val="both"/>
        <w:rPr>
          <w:rFonts w:ascii="Cambria" w:hAnsi="Cambria" w:cs="WeidemannItcTEE-Book"/>
        </w:rPr>
      </w:pPr>
      <w:r w:rsidRPr="00260AEF">
        <w:rPr>
          <w:rFonts w:ascii="Cambria" w:hAnsi="Cambria" w:cs="WeidemannItcTEE-Book"/>
        </w:rPr>
        <w:t xml:space="preserve">działania na rzecz obniżania kosztów związanych ze zużyciem mediów (opracowanie programów </w:t>
      </w:r>
      <w:proofErr w:type="spellStart"/>
      <w:r w:rsidRPr="00260AEF">
        <w:rPr>
          <w:rFonts w:ascii="Cambria" w:hAnsi="Cambria" w:cs="WeidemannItcTEE-Book"/>
        </w:rPr>
        <w:t>termorenowacyjnych</w:t>
      </w:r>
      <w:proofErr w:type="spellEnd"/>
      <w:r w:rsidRPr="00260AEF">
        <w:rPr>
          <w:rFonts w:ascii="Cambria" w:hAnsi="Cambria" w:cs="WeidemannItcTEE-Book"/>
        </w:rPr>
        <w:t>, wprowadzanie liczników w ramach przeprowadzanych remontów),</w:t>
      </w:r>
    </w:p>
    <w:p w:rsidR="00260AEF" w:rsidRDefault="00260AEF" w:rsidP="00260AEF">
      <w:pPr>
        <w:autoSpaceDE w:val="0"/>
        <w:autoSpaceDN w:val="0"/>
        <w:adjustRightInd w:val="0"/>
        <w:spacing w:after="0" w:line="360" w:lineRule="auto"/>
        <w:ind w:firstLine="708"/>
        <w:jc w:val="both"/>
        <w:rPr>
          <w:rFonts w:ascii="Cambria" w:hAnsi="Cambria" w:cs="WeidemannItcTEE-Book"/>
        </w:rPr>
      </w:pPr>
      <w:r w:rsidRPr="00260AEF">
        <w:rPr>
          <w:rFonts w:ascii="Cambria" w:hAnsi="Cambria" w:cs="WeidemannItcTEE-Book"/>
        </w:rPr>
        <w:t>Standardy efektywności energetycznej pomagają w zminimalizowaniu wpływu nowych budynków na środowisko. Jednak wiele z obecnie używanych budynków wybudowano kilkadziesiąt lat temu. Dlatego działania termoizolacyjne, które są i będą prowadzone na dużą skalę będą przyczyniły się do racjonalizacji zużycia energii cieplnej.</w:t>
      </w:r>
    </w:p>
    <w:p w:rsidR="00260AEF" w:rsidRPr="00BD6D8D" w:rsidRDefault="00260AEF" w:rsidP="007E67B7">
      <w:pPr>
        <w:pStyle w:val="Nagwek2"/>
        <w:numPr>
          <w:ilvl w:val="1"/>
          <w:numId w:val="119"/>
        </w:numPr>
        <w:ind w:left="567" w:hanging="567"/>
        <w:rPr>
          <w:rFonts w:eastAsia="Calibri,Bold"/>
        </w:rPr>
      </w:pPr>
      <w:bookmarkStart w:id="51" w:name="_Toc433699763"/>
      <w:bookmarkStart w:id="52" w:name="_Toc453332784"/>
      <w:r w:rsidRPr="00BD6D8D">
        <w:rPr>
          <w:rFonts w:eastAsia="Calibri,Bold"/>
        </w:rPr>
        <w:t>Infrastruktura elektroenergetyczna</w:t>
      </w:r>
      <w:bookmarkEnd w:id="51"/>
      <w:bookmarkEnd w:id="52"/>
      <w:r w:rsidRPr="00BD6D8D">
        <w:rPr>
          <w:rFonts w:eastAsia="Calibri,Bold"/>
        </w:rPr>
        <w:t xml:space="preserve"> </w:t>
      </w:r>
    </w:p>
    <w:p w:rsidR="00260AEF" w:rsidRPr="00260AEF" w:rsidRDefault="00260AEF" w:rsidP="00260AEF">
      <w:pPr>
        <w:autoSpaceDE w:val="0"/>
        <w:autoSpaceDN w:val="0"/>
        <w:adjustRightInd w:val="0"/>
        <w:spacing w:after="0" w:line="360" w:lineRule="auto"/>
        <w:ind w:firstLine="708"/>
        <w:contextualSpacing/>
        <w:jc w:val="both"/>
        <w:rPr>
          <w:rFonts w:ascii="Cambria" w:eastAsia="Calibri,Bold" w:hAnsi="Cambria" w:cs="Calibri"/>
        </w:rPr>
      </w:pPr>
      <w:r w:rsidRPr="00260AEF">
        <w:rPr>
          <w:rFonts w:ascii="Cambria" w:eastAsia="Calibri,Bold" w:hAnsi="Cambria" w:cs="Calibri"/>
        </w:rPr>
        <w:t xml:space="preserve">Rozwój innowacyjnej gospodarki wiejskiej w Gminie </w:t>
      </w:r>
      <w:r w:rsidRPr="00260AEF">
        <w:rPr>
          <w:rFonts w:ascii="Cambria" w:eastAsia="Times New Roman" w:hAnsi="Cambria" w:cs="Times New Roman"/>
          <w:lang w:eastAsia="ar-SA"/>
        </w:rPr>
        <w:t>Spiczyn</w:t>
      </w:r>
      <w:r w:rsidRPr="00260AEF">
        <w:rPr>
          <w:rFonts w:ascii="Cambria" w:eastAsia="Calibri,Bold" w:hAnsi="Cambria" w:cs="Calibri"/>
        </w:rPr>
        <w:t xml:space="preserve"> wymaga znacznego poprawienia jakości zasilania w energię elektryczną. Rozwiązaniem była by gruntowna modernizacja sieci dystrybucyjnych, ale wymiar finansowy takiego programu jest niewyobrażalny. </w:t>
      </w:r>
    </w:p>
    <w:p w:rsidR="00260AEF" w:rsidRPr="00260AEF" w:rsidRDefault="00260AEF" w:rsidP="00260AEF">
      <w:pPr>
        <w:autoSpaceDE w:val="0"/>
        <w:autoSpaceDN w:val="0"/>
        <w:adjustRightInd w:val="0"/>
        <w:spacing w:after="0" w:line="360" w:lineRule="auto"/>
        <w:ind w:firstLine="708"/>
        <w:jc w:val="both"/>
        <w:rPr>
          <w:rFonts w:ascii="Cambria" w:hAnsi="Cambria" w:cs="Arial"/>
        </w:rPr>
      </w:pPr>
      <w:r w:rsidRPr="00260AEF">
        <w:rPr>
          <w:rFonts w:ascii="Cambria" w:hAnsi="Cambria" w:cs="Arial"/>
        </w:rPr>
        <w:t xml:space="preserve">Zasilanie odbiorców odbywa się poprzez linie średniego napięcia, stacje transformatorowe, linie niskiego napięcia, przyłącza napowietrzne typu AL i </w:t>
      </w:r>
      <w:proofErr w:type="spellStart"/>
      <w:r w:rsidRPr="00260AEF">
        <w:rPr>
          <w:rFonts w:ascii="Cambria" w:hAnsi="Cambria" w:cs="Arial"/>
        </w:rPr>
        <w:t>AsXSn</w:t>
      </w:r>
      <w:proofErr w:type="spellEnd"/>
      <w:r w:rsidRPr="00260AEF">
        <w:rPr>
          <w:rFonts w:ascii="Cambria" w:hAnsi="Cambria" w:cs="Arial"/>
        </w:rPr>
        <w:t xml:space="preserve"> oraz przyłącza kablowe typu YAKY, które zasilają </w:t>
      </w:r>
      <w:r w:rsidRPr="00260AEF">
        <w:rPr>
          <w:rFonts w:ascii="Cambria" w:hAnsi="Cambria" w:cs="Tahoma"/>
        </w:rPr>
        <w:t xml:space="preserve">1 862 </w:t>
      </w:r>
      <w:r w:rsidRPr="00260AEF">
        <w:rPr>
          <w:rFonts w:ascii="Cambria" w:hAnsi="Cambria" w:cs="Arial"/>
        </w:rPr>
        <w:t>odbiorców. Na terenie Gminy pracuje 83 szt. stacji transformatorowych.</w:t>
      </w:r>
    </w:p>
    <w:p w:rsidR="00260AEF" w:rsidRPr="00260AEF" w:rsidRDefault="00260AEF" w:rsidP="00260AEF">
      <w:pPr>
        <w:autoSpaceDE w:val="0"/>
        <w:autoSpaceDN w:val="0"/>
        <w:adjustRightInd w:val="0"/>
        <w:spacing w:after="0" w:line="360" w:lineRule="auto"/>
        <w:ind w:firstLine="708"/>
        <w:contextualSpacing/>
        <w:jc w:val="both"/>
        <w:rPr>
          <w:rFonts w:ascii="Cambria" w:eastAsia="Calibri,Bold" w:hAnsi="Cambria" w:cs="Calibri"/>
        </w:rPr>
      </w:pPr>
      <w:r w:rsidRPr="00260AEF">
        <w:rPr>
          <w:rFonts w:ascii="Cambria" w:eastAsia="Calibri,Bold" w:hAnsi="Cambria" w:cs="Calibri"/>
        </w:rPr>
        <w:t xml:space="preserve">Energia elektryczna dostarczana jest na teren Gminy Spiczyn przez układ sieci średniego napięcia SN-15kV. Sieć elektroenergetyczna średniego napięcia SN-15 </w:t>
      </w:r>
      <w:proofErr w:type="spellStart"/>
      <w:r w:rsidRPr="00260AEF">
        <w:rPr>
          <w:rFonts w:ascii="Cambria" w:eastAsia="Calibri,Bold" w:hAnsi="Cambria" w:cs="Calibri"/>
        </w:rPr>
        <w:t>kV</w:t>
      </w:r>
      <w:proofErr w:type="spellEnd"/>
      <w:r w:rsidRPr="00260AEF">
        <w:rPr>
          <w:rFonts w:ascii="Cambria" w:eastAsia="Calibri,Bold" w:hAnsi="Cambria" w:cs="Calibri"/>
        </w:rPr>
        <w:t xml:space="preserve"> jest głównie w wykonaniu napowietrznym. Linie średniego napięcia zasilają stacje transformatorowe 15/0.4 </w:t>
      </w:r>
      <w:proofErr w:type="spellStart"/>
      <w:r w:rsidRPr="00260AEF">
        <w:rPr>
          <w:rFonts w:ascii="Cambria" w:eastAsia="Calibri,Bold" w:hAnsi="Cambria" w:cs="Calibri"/>
        </w:rPr>
        <w:t>kV</w:t>
      </w:r>
      <w:proofErr w:type="spellEnd"/>
      <w:r w:rsidRPr="00260AEF">
        <w:rPr>
          <w:rFonts w:ascii="Cambria" w:eastAsia="Calibri,Bold" w:hAnsi="Cambria" w:cs="Calibri"/>
        </w:rPr>
        <w:t>, - są to słupowe stacje transformatorowe. W kilku przypadkach zostały zastosowane stacje wieżowe lub wnętrzowe. Moc poszczególnych stacji kształtuje się od 30 kVA do 250 kVA, w zależności od zapotrzebowania na energię elektryczną w poszczególnych rejonach.</w:t>
      </w:r>
    </w:p>
    <w:p w:rsidR="00260AEF" w:rsidRPr="00260AEF" w:rsidRDefault="00260AEF" w:rsidP="00260AEF">
      <w:pPr>
        <w:autoSpaceDE w:val="0"/>
        <w:autoSpaceDN w:val="0"/>
        <w:adjustRightInd w:val="0"/>
        <w:spacing w:after="0" w:line="360" w:lineRule="auto"/>
        <w:ind w:firstLine="708"/>
        <w:contextualSpacing/>
        <w:jc w:val="both"/>
        <w:rPr>
          <w:rFonts w:ascii="Cambria" w:eastAsia="Calibri,Bold" w:hAnsi="Cambria" w:cs="Calibri"/>
        </w:rPr>
      </w:pPr>
      <w:r w:rsidRPr="00260AEF">
        <w:rPr>
          <w:rFonts w:ascii="Cambria" w:eastAsia="Calibri,Bold" w:hAnsi="Cambria" w:cs="Calibri"/>
        </w:rPr>
        <w:t xml:space="preserve">Energia elektryczna dosyłana jest do indywidualnych odbiorców liniami elektroenergetycznymi niskiego napięcia 0,4 </w:t>
      </w:r>
      <w:proofErr w:type="spellStart"/>
      <w:r w:rsidRPr="00260AEF">
        <w:rPr>
          <w:rFonts w:ascii="Cambria" w:eastAsia="Calibri,Bold" w:hAnsi="Cambria" w:cs="Calibri"/>
        </w:rPr>
        <w:t>kV</w:t>
      </w:r>
      <w:proofErr w:type="spellEnd"/>
      <w:r w:rsidRPr="00260AEF">
        <w:rPr>
          <w:rFonts w:ascii="Cambria" w:eastAsia="Calibri,Bold" w:hAnsi="Cambria" w:cs="Calibri"/>
        </w:rPr>
        <w:t xml:space="preserve">. Sieć elektroenergetyczna niskiego napięcia jest w wykonaniu napowietrznym, co oczywiście wpływa na ich awaryjność. Tylko w niewielkim </w:t>
      </w:r>
      <w:r w:rsidRPr="00260AEF">
        <w:rPr>
          <w:rFonts w:ascii="Cambria" w:eastAsia="Calibri,Bold" w:hAnsi="Cambria" w:cs="Calibri"/>
        </w:rPr>
        <w:lastRenderedPageBreak/>
        <w:t xml:space="preserve">procencie sieć elektroenergetyczna niskiego napięcia jest wykonana w systemie kablowym, doziemnym i są to przeważnie krótkie odcinki, głównie w Spiczynie. </w:t>
      </w:r>
    </w:p>
    <w:p w:rsidR="00260AEF" w:rsidRPr="00260AEF" w:rsidRDefault="00260AEF" w:rsidP="00260AEF">
      <w:pPr>
        <w:autoSpaceDE w:val="0"/>
        <w:autoSpaceDN w:val="0"/>
        <w:adjustRightInd w:val="0"/>
        <w:spacing w:after="0" w:line="360" w:lineRule="auto"/>
        <w:contextualSpacing/>
        <w:jc w:val="both"/>
        <w:rPr>
          <w:rFonts w:ascii="Cambria" w:eastAsia="Calibri,Bold" w:hAnsi="Cambria" w:cs="Calibri"/>
        </w:rPr>
      </w:pPr>
      <w:r w:rsidRPr="00260AEF">
        <w:rPr>
          <w:rFonts w:ascii="Cambria" w:eastAsia="Calibri,Bold" w:hAnsi="Cambria" w:cs="Calibri"/>
        </w:rPr>
        <w:t>Liczba odbiorców końcowych energii elektrycznej oraz ilość energii elektrycznej zużytej przez odbiorców na terenie Gminy Spiczyn przedstawia tabela poniżej.</w:t>
      </w:r>
    </w:p>
    <w:p w:rsidR="00260AEF" w:rsidRPr="00260AEF" w:rsidRDefault="00260AEF" w:rsidP="00260AEF">
      <w:pPr>
        <w:autoSpaceDE w:val="0"/>
        <w:autoSpaceDN w:val="0"/>
        <w:adjustRightInd w:val="0"/>
        <w:spacing w:after="0" w:line="360" w:lineRule="auto"/>
        <w:contextualSpacing/>
        <w:jc w:val="both"/>
        <w:rPr>
          <w:rFonts w:ascii="Cambria" w:eastAsia="Calibri,Bold" w:hAnsi="Cambria" w:cs="Calibri"/>
        </w:rPr>
      </w:pPr>
    </w:p>
    <w:p w:rsidR="00260AEF" w:rsidRPr="00260AEF" w:rsidRDefault="00260AEF" w:rsidP="00260AEF">
      <w:pPr>
        <w:autoSpaceDE w:val="0"/>
        <w:autoSpaceDN w:val="0"/>
        <w:adjustRightInd w:val="0"/>
        <w:spacing w:after="0" w:line="360" w:lineRule="auto"/>
        <w:contextualSpacing/>
        <w:jc w:val="both"/>
        <w:rPr>
          <w:rFonts w:ascii="Cambria" w:eastAsia="Calibri,Bold" w:hAnsi="Cambria" w:cs="Calibri"/>
          <w:bCs/>
          <w:i/>
          <w:lang w:bidi="en-US"/>
        </w:rPr>
      </w:pPr>
      <w:r w:rsidRPr="00260AEF">
        <w:rPr>
          <w:rFonts w:ascii="Cambria" w:eastAsia="Calibri,Bold" w:hAnsi="Cambria" w:cs="Calibri"/>
          <w:i/>
        </w:rPr>
        <w:t xml:space="preserve">Tabela. </w:t>
      </w:r>
      <w:r w:rsidRPr="00260AEF">
        <w:rPr>
          <w:rFonts w:ascii="Cambria" w:eastAsia="Calibri,Bold" w:hAnsi="Cambria" w:cs="Calibri"/>
          <w:bCs/>
          <w:i/>
          <w:lang w:bidi="en-US"/>
        </w:rPr>
        <w:t xml:space="preserve">Zużycie energii elektrycznej w Gminie </w:t>
      </w:r>
      <w:r w:rsidRPr="00260AEF">
        <w:rPr>
          <w:rFonts w:ascii="Cambria" w:eastAsia="Calibri,Bold" w:hAnsi="Cambria" w:cs="Calibri"/>
          <w:i/>
        </w:rPr>
        <w:t>Spiczyn</w:t>
      </w:r>
      <w:r w:rsidRPr="00260AEF">
        <w:rPr>
          <w:rFonts w:ascii="Cambria" w:eastAsia="Calibri,Bold" w:hAnsi="Cambria" w:cs="Calibri"/>
          <w:bCs/>
          <w:i/>
          <w:lang w:bidi="en-US"/>
        </w:rPr>
        <w:t xml:space="preserve"> </w:t>
      </w:r>
    </w:p>
    <w:tbl>
      <w:tblPr>
        <w:tblStyle w:val="Tabela-Siatka2"/>
        <w:tblW w:w="0" w:type="auto"/>
        <w:tblLook w:val="04A0" w:firstRow="1" w:lastRow="0" w:firstColumn="1" w:lastColumn="0" w:noHBand="0" w:noVBand="1"/>
      </w:tblPr>
      <w:tblGrid>
        <w:gridCol w:w="3681"/>
        <w:gridCol w:w="2551"/>
        <w:gridCol w:w="2830"/>
      </w:tblGrid>
      <w:tr w:rsidR="00260AEF" w:rsidRPr="00260AEF" w:rsidTr="00260AEF">
        <w:tc>
          <w:tcPr>
            <w:tcW w:w="9062" w:type="dxa"/>
            <w:gridSpan w:val="3"/>
            <w:shd w:val="clear" w:color="auto" w:fill="92D050"/>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2014 rok</w:t>
            </w:r>
          </w:p>
        </w:tc>
      </w:tr>
      <w:tr w:rsidR="00260AEF" w:rsidRPr="00260AEF" w:rsidTr="00260AEF">
        <w:tc>
          <w:tcPr>
            <w:tcW w:w="3681" w:type="dxa"/>
            <w:shd w:val="clear" w:color="auto" w:fill="92D050"/>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Grupa taryfowa</w:t>
            </w:r>
          </w:p>
        </w:tc>
        <w:tc>
          <w:tcPr>
            <w:tcW w:w="2551" w:type="dxa"/>
            <w:shd w:val="clear" w:color="auto" w:fill="92D050"/>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Liczba odbiorców</w:t>
            </w:r>
          </w:p>
        </w:tc>
        <w:tc>
          <w:tcPr>
            <w:tcW w:w="2830" w:type="dxa"/>
            <w:shd w:val="clear" w:color="auto" w:fill="92D050"/>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Zużycie energii w kWh</w:t>
            </w:r>
          </w:p>
        </w:tc>
      </w:tr>
      <w:tr w:rsidR="00260AEF" w:rsidRPr="00260AEF" w:rsidTr="00260AEF">
        <w:tc>
          <w:tcPr>
            <w:tcW w:w="3681" w:type="dxa"/>
          </w:tcPr>
          <w:p w:rsidR="00260AEF" w:rsidRPr="00260AEF" w:rsidRDefault="00260AEF" w:rsidP="00260AEF">
            <w:pPr>
              <w:autoSpaceDE w:val="0"/>
              <w:autoSpaceDN w:val="0"/>
              <w:adjustRightInd w:val="0"/>
              <w:spacing w:line="276" w:lineRule="auto"/>
              <w:contextualSpacing/>
              <w:jc w:val="both"/>
              <w:rPr>
                <w:rFonts w:ascii="Cambria" w:eastAsia="Calibri,Bold" w:hAnsi="Cambria" w:cs="Calibri"/>
                <w:bCs/>
                <w:sz w:val="20"/>
                <w:szCs w:val="20"/>
                <w:lang w:bidi="en-US"/>
              </w:rPr>
            </w:pPr>
            <w:r w:rsidRPr="00260AEF">
              <w:rPr>
                <w:rFonts w:ascii="Cambria" w:eastAsia="Calibri,Bold" w:hAnsi="Cambria" w:cs="Calibri"/>
                <w:bCs/>
                <w:sz w:val="20"/>
                <w:szCs w:val="20"/>
                <w:lang w:bidi="en-US"/>
              </w:rPr>
              <w:t>G – gospodarstwa domowe</w:t>
            </w:r>
          </w:p>
        </w:tc>
        <w:tc>
          <w:tcPr>
            <w:tcW w:w="2551" w:type="dxa"/>
          </w:tcPr>
          <w:p w:rsidR="00260AEF" w:rsidRPr="00260AEF" w:rsidRDefault="00260AEF" w:rsidP="00260AEF">
            <w:pPr>
              <w:autoSpaceDE w:val="0"/>
              <w:autoSpaceDN w:val="0"/>
              <w:adjustRightInd w:val="0"/>
              <w:spacing w:line="276" w:lineRule="auto"/>
              <w:jc w:val="center"/>
              <w:rPr>
                <w:rFonts w:ascii="Cambria" w:hAnsi="Cambria" w:cs="Tahoma"/>
                <w:sz w:val="20"/>
                <w:szCs w:val="20"/>
              </w:rPr>
            </w:pPr>
            <w:r w:rsidRPr="00260AEF">
              <w:rPr>
                <w:rFonts w:ascii="Cambria" w:hAnsi="Cambria" w:cs="Tahoma"/>
                <w:sz w:val="20"/>
                <w:szCs w:val="20"/>
              </w:rPr>
              <w:t>1765</w:t>
            </w:r>
          </w:p>
        </w:tc>
        <w:tc>
          <w:tcPr>
            <w:tcW w:w="2830" w:type="dxa"/>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Cs/>
                <w:sz w:val="20"/>
                <w:szCs w:val="20"/>
                <w:lang w:bidi="en-US"/>
              </w:rPr>
            </w:pPr>
            <w:r w:rsidRPr="00260AEF">
              <w:rPr>
                <w:rFonts w:ascii="Cambria" w:eastAsia="Calibri,Bold" w:hAnsi="Cambria" w:cs="Calibri"/>
                <w:bCs/>
                <w:sz w:val="20"/>
                <w:szCs w:val="20"/>
                <w:lang w:bidi="en-US"/>
              </w:rPr>
              <w:t>4 118 957</w:t>
            </w:r>
          </w:p>
        </w:tc>
      </w:tr>
      <w:tr w:rsidR="00260AEF" w:rsidRPr="00260AEF" w:rsidTr="00260AEF">
        <w:tc>
          <w:tcPr>
            <w:tcW w:w="3681" w:type="dxa"/>
          </w:tcPr>
          <w:p w:rsidR="00260AEF" w:rsidRPr="00BD6D8D" w:rsidRDefault="00260AEF" w:rsidP="00BD6D8D">
            <w:pPr>
              <w:pStyle w:val="Tekstprzypisudolnego"/>
              <w:autoSpaceDE w:val="0"/>
              <w:autoSpaceDN w:val="0"/>
              <w:adjustRightInd w:val="0"/>
              <w:spacing w:line="276" w:lineRule="auto"/>
              <w:contextualSpacing/>
              <w:rPr>
                <w:rFonts w:ascii="Cambria" w:eastAsia="Calibri,Bold" w:hAnsi="Cambria" w:cs="Calibri"/>
                <w:bCs/>
                <w:lang w:bidi="en-US"/>
              </w:rPr>
            </w:pPr>
            <w:r w:rsidRPr="00BD6D8D">
              <w:rPr>
                <w:rFonts w:ascii="Cambria" w:eastAsia="Calibri,Bold" w:hAnsi="Cambria" w:cs="Calibri"/>
                <w:bCs/>
                <w:lang w:bidi="en-US"/>
              </w:rPr>
              <w:t>C – przedsiębiorstwa, lokale niemieszkalne, oświetlenie drogowe</w:t>
            </w:r>
          </w:p>
        </w:tc>
        <w:tc>
          <w:tcPr>
            <w:tcW w:w="2551" w:type="dxa"/>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Cs/>
                <w:sz w:val="20"/>
                <w:szCs w:val="20"/>
                <w:lang w:bidi="en-US"/>
              </w:rPr>
            </w:pPr>
            <w:r w:rsidRPr="00260AEF">
              <w:rPr>
                <w:rFonts w:ascii="Cambria" w:eastAsia="Calibri,Bold" w:hAnsi="Cambria" w:cs="Calibri"/>
                <w:bCs/>
                <w:sz w:val="20"/>
                <w:szCs w:val="20"/>
                <w:lang w:bidi="en-US"/>
              </w:rPr>
              <w:t xml:space="preserve">  167</w:t>
            </w:r>
          </w:p>
        </w:tc>
        <w:tc>
          <w:tcPr>
            <w:tcW w:w="2830" w:type="dxa"/>
          </w:tcPr>
          <w:p w:rsidR="00260AEF" w:rsidRPr="00260AEF" w:rsidRDefault="00260AEF" w:rsidP="00260AEF">
            <w:pPr>
              <w:autoSpaceDE w:val="0"/>
              <w:autoSpaceDN w:val="0"/>
              <w:adjustRightInd w:val="0"/>
              <w:spacing w:line="276" w:lineRule="auto"/>
              <w:contextualSpacing/>
              <w:rPr>
                <w:rFonts w:ascii="Cambria" w:eastAsia="Calibri,Bold" w:hAnsi="Cambria" w:cs="Calibri"/>
                <w:bCs/>
                <w:sz w:val="20"/>
                <w:szCs w:val="20"/>
                <w:lang w:bidi="en-US"/>
              </w:rPr>
            </w:pPr>
            <w:r w:rsidRPr="00260AEF">
              <w:rPr>
                <w:rFonts w:ascii="Cambria" w:eastAsia="Calibri,Bold" w:hAnsi="Cambria" w:cs="Calibri"/>
                <w:bCs/>
                <w:sz w:val="20"/>
                <w:szCs w:val="20"/>
                <w:lang w:bidi="en-US"/>
              </w:rPr>
              <w:t xml:space="preserve">                        771 403</w:t>
            </w:r>
          </w:p>
        </w:tc>
      </w:tr>
      <w:tr w:rsidR="00260AEF" w:rsidRPr="00260AEF" w:rsidTr="00260AEF">
        <w:tc>
          <w:tcPr>
            <w:tcW w:w="3681" w:type="dxa"/>
          </w:tcPr>
          <w:p w:rsidR="00260AEF" w:rsidRPr="00260AEF" w:rsidRDefault="00260AEF" w:rsidP="00260AEF">
            <w:pPr>
              <w:autoSpaceDE w:val="0"/>
              <w:autoSpaceDN w:val="0"/>
              <w:adjustRightInd w:val="0"/>
              <w:spacing w:line="276" w:lineRule="auto"/>
              <w:contextualSpacing/>
              <w:jc w:val="both"/>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Razem</w:t>
            </w:r>
          </w:p>
        </w:tc>
        <w:tc>
          <w:tcPr>
            <w:tcW w:w="2551" w:type="dxa"/>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1 932</w:t>
            </w:r>
          </w:p>
        </w:tc>
        <w:tc>
          <w:tcPr>
            <w:tcW w:w="2830" w:type="dxa"/>
          </w:tcPr>
          <w:p w:rsidR="00260AEF" w:rsidRPr="00260AEF" w:rsidRDefault="00260AEF" w:rsidP="00260AEF">
            <w:pPr>
              <w:autoSpaceDE w:val="0"/>
              <w:autoSpaceDN w:val="0"/>
              <w:adjustRightInd w:val="0"/>
              <w:spacing w:line="276" w:lineRule="auto"/>
              <w:contextualSpacing/>
              <w:jc w:val="center"/>
              <w:rPr>
                <w:rFonts w:ascii="Cambria" w:eastAsia="Calibri,Bold" w:hAnsi="Cambria" w:cs="Calibri"/>
                <w:b/>
                <w:bCs/>
                <w:sz w:val="20"/>
                <w:szCs w:val="20"/>
                <w:lang w:bidi="en-US"/>
              </w:rPr>
            </w:pPr>
            <w:r w:rsidRPr="00260AEF">
              <w:rPr>
                <w:rFonts w:ascii="Cambria" w:eastAsia="Calibri,Bold" w:hAnsi="Cambria" w:cs="Calibri"/>
                <w:b/>
                <w:bCs/>
                <w:sz w:val="20"/>
                <w:szCs w:val="20"/>
                <w:lang w:bidi="en-US"/>
              </w:rPr>
              <w:t xml:space="preserve"> 4 890 360</w:t>
            </w:r>
          </w:p>
        </w:tc>
      </w:tr>
    </w:tbl>
    <w:p w:rsidR="00260AEF" w:rsidRPr="00260AEF" w:rsidRDefault="00260AEF" w:rsidP="00260AEF">
      <w:pPr>
        <w:autoSpaceDE w:val="0"/>
        <w:autoSpaceDN w:val="0"/>
        <w:adjustRightInd w:val="0"/>
        <w:spacing w:after="0" w:line="360" w:lineRule="auto"/>
        <w:contextualSpacing/>
        <w:jc w:val="both"/>
        <w:rPr>
          <w:rFonts w:ascii="Cambria" w:eastAsia="Calibri,Bold" w:hAnsi="Cambria" w:cs="Calibri"/>
          <w:bCs/>
          <w:lang w:bidi="en-US"/>
        </w:rPr>
      </w:pPr>
      <w:r w:rsidRPr="00260AEF">
        <w:rPr>
          <w:rFonts w:ascii="Cambria" w:eastAsia="Calibri,Bold" w:hAnsi="Cambria" w:cs="Calibri"/>
          <w:bCs/>
          <w:lang w:bidi="en-US"/>
        </w:rPr>
        <w:t>Ź</w:t>
      </w:r>
      <w:r w:rsidRPr="00260AEF">
        <w:rPr>
          <w:rFonts w:ascii="Cambria" w:eastAsia="Calibri,Bold" w:hAnsi="Cambria" w:cs="Calibri"/>
          <w:bCs/>
          <w:sz w:val="20"/>
          <w:szCs w:val="20"/>
          <w:lang w:bidi="en-US"/>
        </w:rPr>
        <w:t xml:space="preserve">ródło: PGE Obrót S.A. Oddział w Lublinie </w:t>
      </w:r>
    </w:p>
    <w:p w:rsidR="00260AEF" w:rsidRPr="00260AEF" w:rsidRDefault="00260AEF" w:rsidP="00260AEF">
      <w:pPr>
        <w:autoSpaceDE w:val="0"/>
        <w:autoSpaceDN w:val="0"/>
        <w:adjustRightInd w:val="0"/>
        <w:spacing w:after="0" w:line="360" w:lineRule="auto"/>
        <w:ind w:firstLine="708"/>
        <w:contextualSpacing/>
        <w:jc w:val="both"/>
        <w:rPr>
          <w:rFonts w:ascii="Cambria" w:eastAsia="Calibri,Bold" w:hAnsi="Cambria" w:cs="Calibri"/>
        </w:rPr>
      </w:pPr>
      <w:r w:rsidRPr="00260AEF">
        <w:rPr>
          <w:rFonts w:ascii="Cambria" w:eastAsia="Calibri,Bold" w:hAnsi="Cambria" w:cs="Calibri"/>
        </w:rPr>
        <w:t xml:space="preserve">Sytuacja w zakresie zasilania w energię elektryczną na obszarach Gminy </w:t>
      </w:r>
      <w:r w:rsidRPr="00260AEF">
        <w:rPr>
          <w:rFonts w:ascii="Cambria" w:eastAsia="Times New Roman" w:hAnsi="Cambria" w:cs="Times New Roman"/>
          <w:lang w:eastAsia="ar-SA"/>
        </w:rPr>
        <w:t>Spiczyn</w:t>
      </w:r>
      <w:r w:rsidRPr="00260AEF">
        <w:rPr>
          <w:rFonts w:ascii="Cambria" w:eastAsia="Calibri,Bold" w:hAnsi="Cambria" w:cs="Calibri"/>
        </w:rPr>
        <w:t xml:space="preserve"> powinna ulec zmianie aby gospodarka gminy  mogła się prawidłowo rozwijać. Dystrybucja energii elektrycznej obarczona jest wysokim poziomem strat. Według Polskiego Towarzystwa </w:t>
      </w:r>
      <w:proofErr w:type="spellStart"/>
      <w:r w:rsidRPr="00260AEF">
        <w:rPr>
          <w:rFonts w:ascii="Cambria" w:eastAsia="Calibri,Bold" w:hAnsi="Cambria" w:cs="Calibri"/>
        </w:rPr>
        <w:t>Przesyłu</w:t>
      </w:r>
      <w:proofErr w:type="spellEnd"/>
      <w:r w:rsidRPr="00260AEF">
        <w:rPr>
          <w:rFonts w:ascii="Cambria" w:eastAsia="Calibri,Bold" w:hAnsi="Cambria" w:cs="Calibri"/>
        </w:rPr>
        <w:t xml:space="preserve"> i Rozdziału Energii Elektrycznej sieć dystrybucyjna jest w stanie dostarczyć energię elektryczną o właściwym poziomie napięcia, jeśli linia SN nie jest dłuższa niż 50 km, a linia </w:t>
      </w:r>
      <w:proofErr w:type="spellStart"/>
      <w:r w:rsidRPr="00260AEF">
        <w:rPr>
          <w:rFonts w:ascii="Cambria" w:eastAsia="Calibri,Bold" w:hAnsi="Cambria" w:cs="Calibri"/>
        </w:rPr>
        <w:t>nn</w:t>
      </w:r>
      <w:proofErr w:type="spellEnd"/>
      <w:r w:rsidRPr="00260AEF">
        <w:rPr>
          <w:rFonts w:ascii="Cambria" w:eastAsia="Calibri,Bold" w:hAnsi="Cambria" w:cs="Calibri"/>
          <w:color w:val="C00000"/>
        </w:rPr>
        <w:t xml:space="preserve"> </w:t>
      </w:r>
      <w:r w:rsidRPr="00260AEF">
        <w:rPr>
          <w:rFonts w:ascii="Cambria" w:eastAsia="Calibri,Bold" w:hAnsi="Cambria" w:cs="Calibri"/>
        </w:rPr>
        <w:t xml:space="preserve">nie przekracza 500 m. Tymczasem większość linii </w:t>
      </w:r>
      <w:proofErr w:type="spellStart"/>
      <w:r w:rsidRPr="00260AEF">
        <w:rPr>
          <w:rFonts w:ascii="Cambria" w:eastAsia="Calibri,Bold" w:hAnsi="Cambria" w:cs="Calibri"/>
        </w:rPr>
        <w:t>nn</w:t>
      </w:r>
      <w:proofErr w:type="spellEnd"/>
      <w:r w:rsidRPr="00260AEF">
        <w:rPr>
          <w:rFonts w:ascii="Cambria" w:eastAsia="Calibri,Bold" w:hAnsi="Cambria" w:cs="Calibri"/>
        </w:rPr>
        <w:t xml:space="preserve"> na terenach gminy przekracza i to znacznie swoją długość. </w:t>
      </w:r>
    </w:p>
    <w:p w:rsidR="00260AEF" w:rsidRPr="00260AEF" w:rsidRDefault="00260AEF" w:rsidP="00260AEF">
      <w:pPr>
        <w:autoSpaceDE w:val="0"/>
        <w:autoSpaceDN w:val="0"/>
        <w:adjustRightInd w:val="0"/>
        <w:spacing w:after="0" w:line="360" w:lineRule="auto"/>
        <w:ind w:firstLine="708"/>
        <w:jc w:val="both"/>
        <w:rPr>
          <w:rFonts w:ascii="Cambria" w:eastAsia="Calibri,Bold" w:hAnsi="Cambria" w:cs="Calibri"/>
        </w:rPr>
      </w:pPr>
      <w:r w:rsidRPr="00260AEF">
        <w:rPr>
          <w:rFonts w:ascii="Cambria" w:eastAsia="Calibri,Bold" w:hAnsi="Cambria" w:cs="Calibri"/>
        </w:rPr>
        <w:t>Planowana modernizacja i inwestycje wychodzą naprzeciw działaniom gospodarki niskoemisyjnej która rozwijać się będzie w trzech podstawowych nurtach:</w:t>
      </w:r>
    </w:p>
    <w:p w:rsidR="00260AEF" w:rsidRPr="00260AEF" w:rsidRDefault="00260AEF" w:rsidP="007E67B7">
      <w:pPr>
        <w:numPr>
          <w:ilvl w:val="0"/>
          <w:numId w:val="33"/>
        </w:numPr>
        <w:autoSpaceDE w:val="0"/>
        <w:autoSpaceDN w:val="0"/>
        <w:adjustRightInd w:val="0"/>
        <w:spacing w:after="0" w:line="360" w:lineRule="auto"/>
        <w:ind w:left="426" w:hanging="284"/>
        <w:contextualSpacing/>
        <w:jc w:val="both"/>
        <w:rPr>
          <w:rFonts w:ascii="Cambria" w:eastAsia="Calibri,Bold" w:hAnsi="Cambria" w:cs="Calibri"/>
        </w:rPr>
      </w:pPr>
      <w:r w:rsidRPr="00260AEF">
        <w:rPr>
          <w:rFonts w:ascii="Cambria" w:eastAsia="Calibri,Bold" w:hAnsi="Cambria" w:cs="Calibri"/>
        </w:rPr>
        <w:t xml:space="preserve">Poprawy efektywności energetycznej; </w:t>
      </w:r>
    </w:p>
    <w:p w:rsidR="00260AEF" w:rsidRPr="00260AEF" w:rsidRDefault="00260AEF" w:rsidP="007E67B7">
      <w:pPr>
        <w:numPr>
          <w:ilvl w:val="0"/>
          <w:numId w:val="33"/>
        </w:numPr>
        <w:autoSpaceDE w:val="0"/>
        <w:autoSpaceDN w:val="0"/>
        <w:adjustRightInd w:val="0"/>
        <w:spacing w:after="0" w:line="360" w:lineRule="auto"/>
        <w:ind w:left="426" w:hanging="284"/>
        <w:contextualSpacing/>
        <w:jc w:val="both"/>
        <w:rPr>
          <w:rFonts w:ascii="Cambria" w:eastAsia="Calibri,Bold" w:hAnsi="Cambria" w:cs="Calibri"/>
        </w:rPr>
      </w:pPr>
      <w:r w:rsidRPr="00260AEF">
        <w:rPr>
          <w:rFonts w:ascii="Cambria" w:eastAsia="Calibri,Bold" w:hAnsi="Cambria" w:cs="Calibri"/>
        </w:rPr>
        <w:t xml:space="preserve">Rozwoju rozproszonych, niskoemisyjnych źródeł energii w wersji </w:t>
      </w:r>
      <w:proofErr w:type="spellStart"/>
      <w:r w:rsidRPr="00260AEF">
        <w:rPr>
          <w:rFonts w:ascii="Cambria" w:eastAsia="Calibri,Bold" w:hAnsi="Cambria" w:cs="Calibri"/>
        </w:rPr>
        <w:t>prosumenckich</w:t>
      </w:r>
      <w:proofErr w:type="spellEnd"/>
      <w:r w:rsidRPr="00260AEF">
        <w:rPr>
          <w:rFonts w:ascii="Cambria" w:eastAsia="Calibri,Bold" w:hAnsi="Cambria" w:cs="Calibri"/>
        </w:rPr>
        <w:t xml:space="preserve"> źródeł energii,</w:t>
      </w:r>
    </w:p>
    <w:p w:rsidR="00260AEF" w:rsidRPr="00260AEF" w:rsidRDefault="00260AEF" w:rsidP="007E67B7">
      <w:pPr>
        <w:numPr>
          <w:ilvl w:val="0"/>
          <w:numId w:val="33"/>
        </w:numPr>
        <w:autoSpaceDE w:val="0"/>
        <w:autoSpaceDN w:val="0"/>
        <w:adjustRightInd w:val="0"/>
        <w:spacing w:after="0" w:line="360" w:lineRule="auto"/>
        <w:ind w:left="426" w:hanging="284"/>
        <w:contextualSpacing/>
        <w:jc w:val="both"/>
        <w:rPr>
          <w:rFonts w:ascii="Cambria" w:eastAsia="Calibri,Bold" w:hAnsi="Cambria" w:cs="Calibri"/>
        </w:rPr>
      </w:pPr>
      <w:r w:rsidRPr="00260AEF">
        <w:rPr>
          <w:rFonts w:ascii="Cambria" w:eastAsia="Calibri,Bold" w:hAnsi="Cambria" w:cs="Calibri"/>
        </w:rPr>
        <w:t>Rozwoju Inteligentnych Sieci wraz z całym zapleczem usługowo-</w:t>
      </w:r>
      <w:proofErr w:type="spellStart"/>
      <w:r w:rsidRPr="00260AEF">
        <w:rPr>
          <w:rFonts w:ascii="Cambria" w:eastAsia="Calibri,Bold" w:hAnsi="Cambria" w:cs="Calibri"/>
        </w:rPr>
        <w:t>logistyczno</w:t>
      </w:r>
      <w:proofErr w:type="spellEnd"/>
      <w:r w:rsidRPr="00260AEF">
        <w:rPr>
          <w:rFonts w:ascii="Cambria" w:eastAsia="Calibri,Bold" w:hAnsi="Cambria" w:cs="Calibri"/>
        </w:rPr>
        <w:t xml:space="preserve"> –operacyjnym na podstawowych poziomach napięć: niskim i średnim.</w:t>
      </w:r>
    </w:p>
    <w:p w:rsidR="00260AEF" w:rsidRPr="00BD6D8D" w:rsidRDefault="00260AEF" w:rsidP="007E67B7">
      <w:pPr>
        <w:pStyle w:val="Nagwek2"/>
        <w:numPr>
          <w:ilvl w:val="1"/>
          <w:numId w:val="119"/>
        </w:numPr>
        <w:ind w:left="567" w:hanging="567"/>
        <w:rPr>
          <w:rFonts w:eastAsia="Calibri,Bold"/>
        </w:rPr>
      </w:pPr>
      <w:bookmarkStart w:id="53" w:name="_Toc433699764"/>
      <w:bookmarkStart w:id="54" w:name="_Toc453332785"/>
      <w:r w:rsidRPr="00BD6D8D">
        <w:rPr>
          <w:rFonts w:eastAsia="Calibri,Bold"/>
        </w:rPr>
        <w:t>Bieżące zużycie energii elektrycznej w gminie - infrastruktura energii elektrycznej</w:t>
      </w:r>
      <w:bookmarkEnd w:id="53"/>
      <w:bookmarkEnd w:id="54"/>
    </w:p>
    <w:p w:rsidR="00260AEF" w:rsidRPr="00260AEF" w:rsidRDefault="00260AEF" w:rsidP="00260AEF">
      <w:pPr>
        <w:spacing w:after="0" w:line="360" w:lineRule="auto"/>
        <w:ind w:firstLine="708"/>
        <w:jc w:val="both"/>
        <w:rPr>
          <w:rFonts w:ascii="Cambria" w:eastAsia="Times New Roman" w:hAnsi="Cambria" w:cs="Times New Roman"/>
          <w:iCs/>
        </w:rPr>
      </w:pPr>
      <w:r w:rsidRPr="00260AEF">
        <w:rPr>
          <w:rFonts w:ascii="Cambria" w:eastAsia="Times New Roman" w:hAnsi="Cambria" w:cs="Times New Roman"/>
          <w:iCs/>
        </w:rPr>
        <w:t>Oszacowanie bieżącego zapotrzebowania na energię elektryczną wykonano na podstawie danych statystycznych podawanych przez GUS. Zrezygnowano z przeprowadzenia ankietyzacji w gminie, ze względu na</w:t>
      </w:r>
      <w:r w:rsidRPr="00260AEF">
        <w:rPr>
          <w:rFonts w:ascii="Cambria" w:eastAsia="Times New Roman" w:hAnsi="Cambria" w:cs="Times New Roman"/>
        </w:rPr>
        <w:t xml:space="preserve"> </w:t>
      </w:r>
      <w:r w:rsidRPr="00260AEF">
        <w:rPr>
          <w:rFonts w:ascii="Cambria" w:eastAsia="Times New Roman" w:hAnsi="Cambria" w:cs="Times New Roman"/>
          <w:iCs/>
        </w:rPr>
        <w:t>brak możliwości rozdzielenia energii zużywanej na cele komunalno-bytowe oraz</w:t>
      </w:r>
      <w:r w:rsidRPr="00260AEF">
        <w:rPr>
          <w:rFonts w:ascii="Cambria" w:eastAsia="Times New Roman" w:hAnsi="Cambria" w:cs="Times New Roman"/>
        </w:rPr>
        <w:t xml:space="preserve"> </w:t>
      </w:r>
      <w:r w:rsidRPr="00260AEF">
        <w:rPr>
          <w:rFonts w:ascii="Cambria" w:eastAsia="Times New Roman" w:hAnsi="Cambria" w:cs="Times New Roman"/>
          <w:iCs/>
        </w:rPr>
        <w:t>na produkcję rolniczą. Niemożliwość rozdzielenia wynika z braku oddzielnych</w:t>
      </w:r>
      <w:r w:rsidRPr="00260AEF">
        <w:rPr>
          <w:rFonts w:ascii="Cambria" w:eastAsia="Times New Roman" w:hAnsi="Cambria" w:cs="Times New Roman"/>
        </w:rPr>
        <w:t xml:space="preserve"> </w:t>
      </w:r>
      <w:r w:rsidRPr="00260AEF">
        <w:rPr>
          <w:rFonts w:ascii="Cambria" w:eastAsia="Times New Roman" w:hAnsi="Cambria" w:cs="Times New Roman"/>
          <w:iCs/>
        </w:rPr>
        <w:t>liczników energii elektrycznej dla zużycia energii na cele produkcyjne</w:t>
      </w:r>
      <w:r w:rsidRPr="00260AEF">
        <w:rPr>
          <w:rFonts w:ascii="Cambria" w:eastAsia="Times New Roman" w:hAnsi="Cambria" w:cs="Times New Roman"/>
        </w:rPr>
        <w:t xml:space="preserve"> </w:t>
      </w:r>
      <w:r w:rsidRPr="00260AEF">
        <w:rPr>
          <w:rFonts w:ascii="Cambria" w:eastAsia="Times New Roman" w:hAnsi="Cambria" w:cs="Times New Roman"/>
          <w:iCs/>
        </w:rPr>
        <w:t>w gospodarstwach rolnych.</w:t>
      </w:r>
      <w:r w:rsidRPr="00260AEF">
        <w:rPr>
          <w:rFonts w:ascii="Cambria" w:eastAsia="Times New Roman" w:hAnsi="Cambria" w:cs="Times New Roman"/>
        </w:rPr>
        <w:t xml:space="preserve"> </w:t>
      </w:r>
    </w:p>
    <w:p w:rsidR="00260AEF" w:rsidRPr="00061DBD" w:rsidRDefault="00260AEF" w:rsidP="00061DBD">
      <w:pPr>
        <w:spacing w:after="0" w:line="360" w:lineRule="auto"/>
        <w:ind w:firstLine="708"/>
        <w:jc w:val="both"/>
        <w:rPr>
          <w:rFonts w:ascii="Cambria" w:eastAsia="Times New Roman" w:hAnsi="Cambria" w:cs="Times New Roman"/>
        </w:rPr>
      </w:pPr>
      <w:r w:rsidRPr="00260AEF">
        <w:rPr>
          <w:rFonts w:ascii="Cambria" w:eastAsia="Times New Roman" w:hAnsi="Cambria" w:cs="Times New Roman"/>
          <w:iCs/>
        </w:rPr>
        <w:t xml:space="preserve">Analiza danych statystycznych GUS wykazała, że średnie zużycie energii elektrycznej w gospodarstwie domowym w przeliczeniu na 1 osobę w gminie wynosi 671 kWh/osobę/rok. Zgodnie z danymi przedstawionymi poniżej dotyczącymi poziomu liczby ludności </w:t>
      </w:r>
      <w:r w:rsidRPr="00260AEF">
        <w:rPr>
          <w:rFonts w:ascii="Cambria" w:eastAsia="Times New Roman" w:hAnsi="Cambria" w:cs="Times New Roman"/>
        </w:rPr>
        <w:t>w 2014</w:t>
      </w:r>
      <w:r w:rsidRPr="00260AEF">
        <w:rPr>
          <w:rFonts w:ascii="Cambria" w:eastAsia="Times New Roman" w:hAnsi="Cambria" w:cs="Times New Roman"/>
          <w:iCs/>
        </w:rPr>
        <w:t xml:space="preserve"> roku </w:t>
      </w:r>
      <w:r w:rsidRPr="00260AEF">
        <w:rPr>
          <w:rFonts w:ascii="Cambria" w:eastAsia="Times New Roman" w:hAnsi="Cambria" w:cs="Times New Roman"/>
          <w:iCs/>
        </w:rPr>
        <w:lastRenderedPageBreak/>
        <w:t xml:space="preserve">gminę zamieszkiwało </w:t>
      </w:r>
      <w:r w:rsidRPr="00260AEF">
        <w:rPr>
          <w:rFonts w:ascii="Cambria" w:hAnsi="Cambria" w:cs="Tahoma"/>
          <w:b/>
          <w:iCs/>
          <w:sz w:val="20"/>
          <w:szCs w:val="20"/>
        </w:rPr>
        <w:t>5 608</w:t>
      </w:r>
      <w:r w:rsidRPr="00260AEF">
        <w:rPr>
          <w:rFonts w:ascii="Cambria" w:hAnsi="Cambria" w:cs="Tahoma"/>
          <w:b/>
          <w:iCs/>
        </w:rPr>
        <w:t xml:space="preserve"> </w:t>
      </w:r>
      <w:r w:rsidRPr="00260AEF">
        <w:rPr>
          <w:rFonts w:ascii="Cambria" w:eastAsia="Times New Roman" w:hAnsi="Cambria" w:cs="Times New Roman"/>
          <w:iCs/>
        </w:rPr>
        <w:t xml:space="preserve">osób. To oznacza, że roczne zużycie energii elektrycznej przez gospodarstwa domowe w Gminie będzie wynosić około </w:t>
      </w:r>
      <w:r w:rsidRPr="00260AEF">
        <w:rPr>
          <w:rFonts w:ascii="Bookman Old Style" w:eastAsia="Arial Unicode MS" w:hAnsi="Bookman Old Style" w:cs="TimesNewRoman"/>
          <w:b/>
          <w:iCs/>
          <w:sz w:val="20"/>
          <w:szCs w:val="20"/>
          <w:lang w:eastAsia="pl-PL"/>
        </w:rPr>
        <w:t>3 768,7</w:t>
      </w:r>
      <w:r w:rsidRPr="00260AEF">
        <w:rPr>
          <w:rFonts w:ascii="Cambria" w:eastAsia="Times New Roman" w:hAnsi="Cambria" w:cs="Times New Roman"/>
          <w:iCs/>
        </w:rPr>
        <w:t xml:space="preserve"> MWh/rok. </w:t>
      </w:r>
      <w:r w:rsidRPr="00260AEF">
        <w:rPr>
          <w:rFonts w:ascii="Cambria" w:eastAsia="Times New Roman" w:hAnsi="Cambria" w:cs="Times New Roman"/>
        </w:rPr>
        <w:t>W rozbiciu na poszczególne miejscowości zużycie energii elektrycznej w 2014 roku przedstawia tabela poniżej</w:t>
      </w:r>
      <w:r w:rsidR="00061DBD">
        <w:rPr>
          <w:rFonts w:ascii="Cambria" w:eastAsia="Times New Roman" w:hAnsi="Cambria" w:cs="Times New Roman"/>
        </w:rPr>
        <w:t>.</w:t>
      </w:r>
    </w:p>
    <w:p w:rsidR="00260AEF" w:rsidRPr="00260AEF" w:rsidRDefault="00260AEF" w:rsidP="00260AEF">
      <w:pPr>
        <w:spacing w:after="0" w:line="276" w:lineRule="auto"/>
        <w:ind w:left="1407" w:hanging="840"/>
        <w:jc w:val="both"/>
        <w:rPr>
          <w:rFonts w:ascii="Cambria" w:eastAsia="TimesNewRoman" w:hAnsi="Cambria" w:cs="TimesNewRoman"/>
          <w:i/>
          <w:sz w:val="20"/>
          <w:szCs w:val="20"/>
          <w:lang w:eastAsia="pl-PL"/>
        </w:rPr>
      </w:pPr>
      <w:r w:rsidRPr="00260AEF">
        <w:rPr>
          <w:rFonts w:ascii="Cambria" w:eastAsia="TimesNewRoman" w:hAnsi="Cambria" w:cs="TimesNewRoman"/>
          <w:i/>
          <w:sz w:val="20"/>
          <w:szCs w:val="20"/>
          <w:lang w:eastAsia="pl-PL"/>
        </w:rPr>
        <w:t>Tabela.</w:t>
      </w:r>
      <w:r w:rsidRPr="00260AEF">
        <w:rPr>
          <w:rFonts w:ascii="Cambria" w:eastAsia="TimesNewRoman" w:hAnsi="Cambria" w:cs="TimesNewRoman"/>
          <w:i/>
          <w:sz w:val="20"/>
          <w:szCs w:val="20"/>
          <w:lang w:eastAsia="pl-PL"/>
        </w:rPr>
        <w:tab/>
        <w:t xml:space="preserve">Zużycie energii elektrycznej w gospodarstwach domowych w Gminie Spiczyn w 2014 roku </w:t>
      </w:r>
    </w:p>
    <w:tbl>
      <w:tblPr>
        <w:tblW w:w="0" w:type="auto"/>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235"/>
        <w:gridCol w:w="2585"/>
      </w:tblGrid>
      <w:tr w:rsidR="00260AEF" w:rsidRPr="00260AEF" w:rsidTr="00260AEF">
        <w:tc>
          <w:tcPr>
            <w:tcW w:w="2943" w:type="dxa"/>
            <w:shd w:val="clear" w:color="auto" w:fill="92D050"/>
          </w:tcPr>
          <w:p w:rsidR="00260AEF" w:rsidRPr="00260AEF" w:rsidRDefault="00260AEF" w:rsidP="00260AEF">
            <w:pPr>
              <w:spacing w:after="0" w:line="240" w:lineRule="auto"/>
              <w:jc w:val="center"/>
              <w:rPr>
                <w:rFonts w:ascii="Cambria" w:eastAsia="Arial Unicode MS" w:hAnsi="Cambria" w:cs="TimesNewRoman"/>
                <w:b/>
                <w:lang w:eastAsia="pl-PL"/>
              </w:rPr>
            </w:pPr>
            <w:r w:rsidRPr="00260AEF">
              <w:rPr>
                <w:rFonts w:ascii="Cambria" w:eastAsia="Arial Unicode MS" w:hAnsi="Cambria" w:cs="TimesNewRoman"/>
                <w:b/>
                <w:lang w:eastAsia="pl-PL"/>
              </w:rPr>
              <w:t>Miejscowość</w:t>
            </w:r>
          </w:p>
        </w:tc>
        <w:tc>
          <w:tcPr>
            <w:tcW w:w="2235" w:type="dxa"/>
            <w:shd w:val="clear" w:color="auto" w:fill="92D050"/>
          </w:tcPr>
          <w:p w:rsidR="00260AEF" w:rsidRPr="00260AEF" w:rsidRDefault="00260AEF" w:rsidP="00260AEF">
            <w:pPr>
              <w:spacing w:after="0" w:line="240" w:lineRule="auto"/>
              <w:jc w:val="center"/>
              <w:rPr>
                <w:rFonts w:ascii="Cambria" w:eastAsia="Arial Unicode MS" w:hAnsi="Cambria" w:cs="TimesNewRoman"/>
                <w:b/>
                <w:lang w:eastAsia="pl-PL"/>
              </w:rPr>
            </w:pPr>
            <w:r w:rsidRPr="00260AEF">
              <w:rPr>
                <w:rFonts w:ascii="Cambria" w:eastAsia="Arial Unicode MS" w:hAnsi="Cambria" w:cs="TimesNewRoman"/>
                <w:b/>
                <w:lang w:eastAsia="pl-PL"/>
              </w:rPr>
              <w:t>Ilość mieszkańców</w:t>
            </w:r>
          </w:p>
        </w:tc>
        <w:tc>
          <w:tcPr>
            <w:tcW w:w="2585" w:type="dxa"/>
            <w:shd w:val="clear" w:color="auto" w:fill="92D050"/>
          </w:tcPr>
          <w:p w:rsidR="00260AEF" w:rsidRPr="00260AEF" w:rsidRDefault="00260AEF" w:rsidP="00260AEF">
            <w:pPr>
              <w:spacing w:after="0" w:line="240" w:lineRule="auto"/>
              <w:jc w:val="center"/>
              <w:rPr>
                <w:rFonts w:ascii="Cambria" w:eastAsia="Arial Unicode MS" w:hAnsi="Cambria" w:cs="TimesNewRoman"/>
                <w:b/>
                <w:lang w:eastAsia="pl-PL"/>
              </w:rPr>
            </w:pPr>
            <w:r w:rsidRPr="00260AEF">
              <w:rPr>
                <w:rFonts w:ascii="Cambria" w:eastAsia="Arial Unicode MS" w:hAnsi="Cambria" w:cs="TimesNewRoman"/>
                <w:b/>
                <w:lang w:eastAsia="pl-PL"/>
              </w:rPr>
              <w:t>Zużycie energii [kWh]</w:t>
            </w:r>
          </w:p>
          <w:p w:rsidR="00260AEF" w:rsidRPr="00260AEF" w:rsidRDefault="00260AEF" w:rsidP="00260AEF">
            <w:pPr>
              <w:spacing w:after="0" w:line="240" w:lineRule="auto"/>
              <w:jc w:val="center"/>
              <w:rPr>
                <w:rFonts w:ascii="Cambria" w:eastAsia="Arial Unicode MS" w:hAnsi="Cambria" w:cs="TimesNewRoman"/>
                <w:b/>
                <w:lang w:eastAsia="pl-PL"/>
              </w:rPr>
            </w:pPr>
          </w:p>
        </w:tc>
      </w:tr>
      <w:tr w:rsidR="00260AEF" w:rsidRPr="00260AEF" w:rsidTr="00260AEF">
        <w:tc>
          <w:tcPr>
            <w:tcW w:w="2943" w:type="dxa"/>
          </w:tcPr>
          <w:p w:rsidR="00260AEF" w:rsidRPr="00260AEF" w:rsidRDefault="00260AEF" w:rsidP="00260AEF">
            <w:pPr>
              <w:spacing w:after="0" w:line="240" w:lineRule="auto"/>
              <w:rPr>
                <w:rFonts w:ascii="Cambria" w:eastAsia="Arial Unicode MS" w:hAnsi="Cambria" w:cs="Tahoma"/>
                <w:sz w:val="20"/>
                <w:szCs w:val="20"/>
                <w:lang w:eastAsia="pl-PL"/>
              </w:rPr>
            </w:pPr>
            <w:r w:rsidRPr="00260AEF">
              <w:rPr>
                <w:rFonts w:ascii="Cambria" w:hAnsi="Cambria" w:cs="Tahoma"/>
                <w:sz w:val="20"/>
                <w:szCs w:val="20"/>
              </w:rPr>
              <w:t>CHARLĘŻ</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208</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139 568</w:t>
            </w:r>
          </w:p>
        </w:tc>
      </w:tr>
      <w:tr w:rsidR="00260AEF" w:rsidRPr="00260AEF" w:rsidTr="00260AEF">
        <w:tc>
          <w:tcPr>
            <w:tcW w:w="2943" w:type="dxa"/>
          </w:tcPr>
          <w:p w:rsidR="00260AEF" w:rsidRPr="00260AEF" w:rsidRDefault="00260AEF" w:rsidP="00260AEF">
            <w:pPr>
              <w:spacing w:after="0" w:line="240" w:lineRule="auto"/>
              <w:rPr>
                <w:rFonts w:ascii="Cambria" w:eastAsia="Arial Unicode MS" w:hAnsi="Cambria" w:cs="TimesNewRoman"/>
                <w:sz w:val="20"/>
                <w:szCs w:val="20"/>
                <w:lang w:eastAsia="pl-PL"/>
              </w:rPr>
            </w:pPr>
            <w:r w:rsidRPr="00260AEF">
              <w:rPr>
                <w:rFonts w:ascii="Cambria" w:hAnsi="Cambria" w:cs="Tahoma"/>
                <w:sz w:val="20"/>
                <w:szCs w:val="20"/>
              </w:rPr>
              <w:t>CHARLĘZ-KOLONLA</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554</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371 736</w:t>
            </w:r>
          </w:p>
        </w:tc>
      </w:tr>
      <w:tr w:rsidR="00260AEF" w:rsidRPr="00260AEF" w:rsidTr="00260AEF">
        <w:tc>
          <w:tcPr>
            <w:tcW w:w="2943" w:type="dxa"/>
          </w:tcPr>
          <w:p w:rsidR="00260AEF" w:rsidRPr="00260AEF" w:rsidRDefault="00260AEF" w:rsidP="00260AEF">
            <w:pPr>
              <w:spacing w:after="0" w:line="240" w:lineRule="auto"/>
              <w:rPr>
                <w:rFonts w:ascii="Cambria" w:eastAsia="Arial Unicode MS" w:hAnsi="Cambria" w:cs="TimesNewRoman"/>
                <w:sz w:val="20"/>
                <w:szCs w:val="20"/>
                <w:lang w:eastAsia="pl-PL"/>
              </w:rPr>
            </w:pPr>
            <w:r w:rsidRPr="00260AEF">
              <w:rPr>
                <w:rFonts w:ascii="Cambria" w:hAnsi="Cambria" w:cs="Tahoma"/>
                <w:sz w:val="20"/>
                <w:szCs w:val="20"/>
              </w:rPr>
              <w:t>JANUSZOWKA</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195</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130 845</w:t>
            </w:r>
          </w:p>
        </w:tc>
      </w:tr>
      <w:tr w:rsidR="00260AEF" w:rsidRPr="00260AEF" w:rsidTr="00260AEF">
        <w:tc>
          <w:tcPr>
            <w:tcW w:w="2943" w:type="dxa"/>
          </w:tcPr>
          <w:p w:rsidR="00260AEF" w:rsidRPr="00342B04" w:rsidRDefault="00260AEF" w:rsidP="005A3DC2">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JAW</w:t>
            </w:r>
            <w:r w:rsidR="005A3DC2" w:rsidRPr="00342B04">
              <w:rPr>
                <w:rFonts w:ascii="Cambria" w:hAnsi="Cambria" w:cs="Tahoma"/>
                <w:sz w:val="20"/>
                <w:szCs w:val="20"/>
              </w:rPr>
              <w:t>I</w:t>
            </w:r>
            <w:r w:rsidRPr="00342B04">
              <w:rPr>
                <w:rFonts w:ascii="Cambria" w:hAnsi="Cambria" w:cs="Tahoma"/>
                <w:sz w:val="20"/>
                <w:szCs w:val="20"/>
              </w:rPr>
              <w:t>DZ</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1 400</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939 400</w:t>
            </w:r>
          </w:p>
        </w:tc>
      </w:tr>
      <w:tr w:rsidR="00260AEF" w:rsidRPr="00260AEF" w:rsidTr="00260AEF">
        <w:tc>
          <w:tcPr>
            <w:tcW w:w="2943" w:type="dxa"/>
          </w:tcPr>
          <w:p w:rsidR="00260AEF" w:rsidRPr="00342B04" w:rsidRDefault="00260AEF" w:rsidP="000D46D8">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K</w:t>
            </w:r>
            <w:r w:rsidR="000D46D8" w:rsidRPr="00342B04">
              <w:rPr>
                <w:rFonts w:ascii="Cambria" w:hAnsi="Cambria" w:cs="Tahoma"/>
                <w:sz w:val="20"/>
                <w:szCs w:val="20"/>
              </w:rPr>
              <w:t>I</w:t>
            </w:r>
            <w:r w:rsidRPr="00342B04">
              <w:rPr>
                <w:rFonts w:ascii="Cambria" w:hAnsi="Cambria" w:cs="Tahoma"/>
                <w:sz w:val="20"/>
                <w:szCs w:val="20"/>
              </w:rPr>
              <w:t>JANY</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533</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357 643</w:t>
            </w:r>
          </w:p>
        </w:tc>
      </w:tr>
      <w:tr w:rsidR="00260AEF" w:rsidRPr="00260AEF" w:rsidTr="00260AEF">
        <w:tc>
          <w:tcPr>
            <w:tcW w:w="2943" w:type="dxa"/>
          </w:tcPr>
          <w:p w:rsidR="00260AEF" w:rsidRPr="00342B04" w:rsidRDefault="00260AEF" w:rsidP="000D46D8">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K</w:t>
            </w:r>
            <w:r w:rsidR="000D46D8" w:rsidRPr="00342B04">
              <w:rPr>
                <w:rFonts w:ascii="Cambria" w:hAnsi="Cambria" w:cs="Tahoma"/>
                <w:sz w:val="20"/>
                <w:szCs w:val="20"/>
              </w:rPr>
              <w:t>I</w:t>
            </w:r>
            <w:r w:rsidRPr="00342B04">
              <w:rPr>
                <w:rFonts w:ascii="Cambria" w:hAnsi="Cambria" w:cs="Tahoma"/>
                <w:sz w:val="20"/>
                <w:szCs w:val="20"/>
              </w:rPr>
              <w:t>JANY KOŚCLELNE</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122</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81 862</w:t>
            </w:r>
          </w:p>
        </w:tc>
      </w:tr>
      <w:tr w:rsidR="00260AEF" w:rsidRPr="00260AEF" w:rsidTr="00260AEF">
        <w:tc>
          <w:tcPr>
            <w:tcW w:w="2943" w:type="dxa"/>
          </w:tcPr>
          <w:p w:rsidR="00260AEF" w:rsidRPr="00342B04" w:rsidRDefault="00260AEF" w:rsidP="00260AEF">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LUDWIKÓW</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135</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90 585</w:t>
            </w:r>
          </w:p>
        </w:tc>
      </w:tr>
      <w:tr w:rsidR="00260AEF" w:rsidRPr="00260AEF" w:rsidTr="00260AEF">
        <w:tc>
          <w:tcPr>
            <w:tcW w:w="2943" w:type="dxa"/>
          </w:tcPr>
          <w:p w:rsidR="00260AEF" w:rsidRPr="00342B04" w:rsidRDefault="00260AEF" w:rsidP="00260AEF">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NOWA WÓLKA</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178</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119 438</w:t>
            </w:r>
          </w:p>
        </w:tc>
      </w:tr>
      <w:tr w:rsidR="00260AEF" w:rsidRPr="00260AEF" w:rsidTr="00260AEF">
        <w:tc>
          <w:tcPr>
            <w:tcW w:w="2943" w:type="dxa"/>
          </w:tcPr>
          <w:p w:rsidR="00260AEF" w:rsidRPr="00342B04" w:rsidRDefault="00260AEF" w:rsidP="00260AEF">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NOWY RADZLC</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117</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78 507</w:t>
            </w:r>
          </w:p>
        </w:tc>
      </w:tr>
      <w:tr w:rsidR="00260AEF" w:rsidRPr="00260AEF" w:rsidTr="00260AEF">
        <w:tc>
          <w:tcPr>
            <w:tcW w:w="2943" w:type="dxa"/>
          </w:tcPr>
          <w:p w:rsidR="00260AEF" w:rsidRPr="00342B04" w:rsidRDefault="00260AEF" w:rsidP="000D46D8">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SP</w:t>
            </w:r>
            <w:r w:rsidR="000D46D8" w:rsidRPr="00342B04">
              <w:rPr>
                <w:rFonts w:ascii="Cambria" w:hAnsi="Cambria" w:cs="Tahoma"/>
                <w:sz w:val="20"/>
                <w:szCs w:val="20"/>
              </w:rPr>
              <w:t>I</w:t>
            </w:r>
            <w:r w:rsidRPr="00342B04">
              <w:rPr>
                <w:rFonts w:ascii="Cambria" w:hAnsi="Cambria" w:cs="Tahoma"/>
                <w:sz w:val="20"/>
                <w:szCs w:val="20"/>
              </w:rPr>
              <w:t>CZYN</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724</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485 804</w:t>
            </w:r>
          </w:p>
        </w:tc>
      </w:tr>
      <w:tr w:rsidR="00260AEF" w:rsidRPr="00260AEF" w:rsidTr="00260AEF">
        <w:tc>
          <w:tcPr>
            <w:tcW w:w="2943" w:type="dxa"/>
          </w:tcPr>
          <w:p w:rsidR="00260AEF" w:rsidRPr="00342B04" w:rsidRDefault="00260AEF" w:rsidP="00260AEF">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STAWEK</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117</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 xml:space="preserve">   77 507</w:t>
            </w:r>
          </w:p>
        </w:tc>
      </w:tr>
      <w:tr w:rsidR="00260AEF" w:rsidRPr="00260AEF" w:rsidTr="00260AEF">
        <w:trPr>
          <w:trHeight w:val="280"/>
        </w:trPr>
        <w:tc>
          <w:tcPr>
            <w:tcW w:w="2943" w:type="dxa"/>
          </w:tcPr>
          <w:p w:rsidR="00260AEF" w:rsidRPr="00342B04" w:rsidRDefault="00260AEF" w:rsidP="00260AEF">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STOCZEK</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194</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130 174</w:t>
            </w:r>
          </w:p>
        </w:tc>
      </w:tr>
      <w:tr w:rsidR="00260AEF" w:rsidRPr="00260AEF" w:rsidTr="00260AEF">
        <w:tc>
          <w:tcPr>
            <w:tcW w:w="2943" w:type="dxa"/>
          </w:tcPr>
          <w:p w:rsidR="00260AEF" w:rsidRPr="00342B04" w:rsidRDefault="00260AEF" w:rsidP="000D46D8">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ZAW</w:t>
            </w:r>
            <w:r w:rsidR="000D46D8" w:rsidRPr="00342B04">
              <w:rPr>
                <w:rFonts w:ascii="Cambria" w:hAnsi="Cambria" w:cs="Tahoma"/>
                <w:sz w:val="20"/>
                <w:szCs w:val="20"/>
              </w:rPr>
              <w:t>I</w:t>
            </w:r>
            <w:r w:rsidRPr="00342B04">
              <w:rPr>
                <w:rFonts w:ascii="Cambria" w:hAnsi="Cambria" w:cs="Tahoma"/>
                <w:sz w:val="20"/>
                <w:szCs w:val="20"/>
              </w:rPr>
              <w:t>EPRZYCE</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462</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310 002</w:t>
            </w:r>
          </w:p>
        </w:tc>
      </w:tr>
      <w:tr w:rsidR="00260AEF" w:rsidRPr="00260AEF" w:rsidTr="00260AEF">
        <w:tc>
          <w:tcPr>
            <w:tcW w:w="2943" w:type="dxa"/>
          </w:tcPr>
          <w:p w:rsidR="00260AEF" w:rsidRPr="00342B04" w:rsidRDefault="00260AEF" w:rsidP="000D46D8">
            <w:pPr>
              <w:spacing w:after="0" w:line="240" w:lineRule="auto"/>
              <w:rPr>
                <w:rFonts w:ascii="Cambria" w:eastAsia="Arial Unicode MS" w:hAnsi="Cambria" w:cs="TimesNewRoman"/>
                <w:sz w:val="20"/>
                <w:szCs w:val="20"/>
                <w:lang w:eastAsia="pl-PL"/>
              </w:rPr>
            </w:pPr>
            <w:r w:rsidRPr="00342B04">
              <w:rPr>
                <w:rFonts w:ascii="Cambria" w:hAnsi="Cambria" w:cs="Tahoma"/>
                <w:sz w:val="20"/>
                <w:szCs w:val="20"/>
              </w:rPr>
              <w:t>ZAW</w:t>
            </w:r>
            <w:r w:rsidR="000D46D8" w:rsidRPr="00342B04">
              <w:rPr>
                <w:rFonts w:ascii="Cambria" w:hAnsi="Cambria" w:cs="Tahoma"/>
                <w:sz w:val="20"/>
                <w:szCs w:val="20"/>
              </w:rPr>
              <w:t>I</w:t>
            </w:r>
            <w:r w:rsidRPr="00342B04">
              <w:rPr>
                <w:rFonts w:ascii="Cambria" w:hAnsi="Cambria" w:cs="Tahoma"/>
                <w:sz w:val="20"/>
                <w:szCs w:val="20"/>
              </w:rPr>
              <w:t>EPRZYCE-KOLONLA</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395</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265 045</w:t>
            </w:r>
          </w:p>
        </w:tc>
      </w:tr>
      <w:tr w:rsidR="00260AEF" w:rsidRPr="00260AEF" w:rsidTr="00260AEF">
        <w:tc>
          <w:tcPr>
            <w:tcW w:w="2943" w:type="dxa"/>
          </w:tcPr>
          <w:p w:rsidR="00260AEF" w:rsidRPr="00260AEF" w:rsidRDefault="00260AEF" w:rsidP="00260AEF">
            <w:pPr>
              <w:spacing w:after="0" w:line="240" w:lineRule="auto"/>
              <w:rPr>
                <w:rFonts w:ascii="Cambria" w:eastAsia="Arial Unicode MS" w:hAnsi="Cambria" w:cs="TimesNewRoman"/>
                <w:sz w:val="20"/>
                <w:szCs w:val="20"/>
                <w:lang w:eastAsia="pl-PL"/>
              </w:rPr>
            </w:pPr>
            <w:r w:rsidRPr="00260AEF">
              <w:rPr>
                <w:rFonts w:ascii="Cambria" w:hAnsi="Cambria" w:cs="Tahoma"/>
                <w:sz w:val="20"/>
                <w:szCs w:val="20"/>
              </w:rPr>
              <w:t>ZIÓŁKÓW</w:t>
            </w:r>
          </w:p>
        </w:tc>
        <w:tc>
          <w:tcPr>
            <w:tcW w:w="223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284</w:t>
            </w:r>
          </w:p>
        </w:tc>
        <w:tc>
          <w:tcPr>
            <w:tcW w:w="2585" w:type="dxa"/>
          </w:tcPr>
          <w:p w:rsidR="00260AEF" w:rsidRPr="00260AEF" w:rsidRDefault="00260AEF" w:rsidP="00260AEF">
            <w:pPr>
              <w:spacing w:after="0" w:line="240" w:lineRule="auto"/>
              <w:jc w:val="center"/>
              <w:rPr>
                <w:rFonts w:ascii="Cambria" w:eastAsia="Arial Unicode MS" w:hAnsi="Cambria" w:cs="TimesNewRoman"/>
                <w:sz w:val="20"/>
                <w:szCs w:val="20"/>
                <w:lang w:eastAsia="pl-PL"/>
              </w:rPr>
            </w:pPr>
            <w:r w:rsidRPr="00260AEF">
              <w:rPr>
                <w:rFonts w:ascii="Cambria" w:eastAsia="Arial Unicode MS" w:hAnsi="Cambria" w:cs="TimesNewRoman"/>
                <w:sz w:val="20"/>
                <w:szCs w:val="20"/>
                <w:lang w:eastAsia="pl-PL"/>
              </w:rPr>
              <w:t>190 564</w:t>
            </w:r>
          </w:p>
        </w:tc>
      </w:tr>
      <w:tr w:rsidR="00260AEF" w:rsidRPr="00260AEF" w:rsidTr="00260AEF">
        <w:tc>
          <w:tcPr>
            <w:tcW w:w="2943" w:type="dxa"/>
          </w:tcPr>
          <w:p w:rsidR="00260AEF" w:rsidRPr="00260AEF" w:rsidRDefault="00260AEF" w:rsidP="00260AEF">
            <w:pPr>
              <w:spacing w:after="0" w:line="240" w:lineRule="auto"/>
              <w:rPr>
                <w:rFonts w:ascii="Bookman Old Style" w:eastAsia="Arial Unicode MS" w:hAnsi="Bookman Old Style" w:cs="TimesNewRoman"/>
                <w:b/>
                <w:sz w:val="20"/>
                <w:szCs w:val="20"/>
                <w:lang w:eastAsia="pl-PL"/>
              </w:rPr>
            </w:pPr>
            <w:r w:rsidRPr="00260AEF">
              <w:rPr>
                <w:rFonts w:ascii="Bookman Old Style" w:eastAsia="Arial Unicode MS" w:hAnsi="Bookman Old Style" w:cs="TimesNewRoman"/>
                <w:b/>
                <w:sz w:val="20"/>
                <w:szCs w:val="20"/>
                <w:lang w:eastAsia="pl-PL"/>
              </w:rPr>
              <w:t>RAZEM</w:t>
            </w:r>
          </w:p>
        </w:tc>
        <w:tc>
          <w:tcPr>
            <w:tcW w:w="2235" w:type="dxa"/>
          </w:tcPr>
          <w:p w:rsidR="00260AEF" w:rsidRPr="00260AEF" w:rsidRDefault="00260AEF" w:rsidP="00260AEF">
            <w:pPr>
              <w:spacing w:after="0" w:line="240" w:lineRule="auto"/>
              <w:jc w:val="center"/>
              <w:rPr>
                <w:rFonts w:ascii="Cambria" w:eastAsia="Arial Unicode MS" w:hAnsi="Cambria" w:cs="TimesNewRoman"/>
                <w:b/>
                <w:sz w:val="20"/>
                <w:szCs w:val="20"/>
                <w:lang w:eastAsia="pl-PL"/>
              </w:rPr>
            </w:pPr>
            <w:r w:rsidRPr="00260AEF">
              <w:rPr>
                <w:rFonts w:ascii="Cambria" w:hAnsi="Cambria" w:cs="Tahoma"/>
                <w:b/>
                <w:sz w:val="20"/>
                <w:szCs w:val="20"/>
              </w:rPr>
              <w:t>5 608</w:t>
            </w:r>
          </w:p>
        </w:tc>
        <w:tc>
          <w:tcPr>
            <w:tcW w:w="2585" w:type="dxa"/>
          </w:tcPr>
          <w:p w:rsidR="00260AEF" w:rsidRPr="00260AEF" w:rsidRDefault="00260AEF" w:rsidP="00260AEF">
            <w:pPr>
              <w:spacing w:after="0" w:line="240" w:lineRule="auto"/>
              <w:jc w:val="center"/>
              <w:rPr>
                <w:rFonts w:ascii="Bookman Old Style" w:eastAsia="Arial Unicode MS" w:hAnsi="Bookman Old Style" w:cs="TimesNewRoman"/>
                <w:b/>
                <w:sz w:val="20"/>
                <w:szCs w:val="20"/>
                <w:lang w:eastAsia="pl-PL"/>
              </w:rPr>
            </w:pPr>
            <w:r w:rsidRPr="00260AEF">
              <w:rPr>
                <w:rFonts w:ascii="Bookman Old Style" w:eastAsia="Arial Unicode MS" w:hAnsi="Bookman Old Style" w:cs="TimesNewRoman"/>
                <w:b/>
                <w:sz w:val="20"/>
                <w:szCs w:val="20"/>
                <w:lang w:eastAsia="pl-PL"/>
              </w:rPr>
              <w:t>3 768 680</w:t>
            </w:r>
          </w:p>
        </w:tc>
      </w:tr>
    </w:tbl>
    <w:p w:rsidR="00260AEF" w:rsidRPr="00260AEF" w:rsidRDefault="00260AEF" w:rsidP="00260AEF">
      <w:pPr>
        <w:autoSpaceDE w:val="0"/>
        <w:autoSpaceDN w:val="0"/>
        <w:adjustRightInd w:val="0"/>
        <w:spacing w:after="0" w:line="360" w:lineRule="auto"/>
        <w:ind w:firstLine="567"/>
        <w:jc w:val="both"/>
        <w:rPr>
          <w:rFonts w:ascii="Cambria" w:hAnsi="Cambria" w:cs="WeidemannItcTEE-Book"/>
          <w:sz w:val="20"/>
          <w:szCs w:val="20"/>
        </w:rPr>
      </w:pPr>
      <w:r w:rsidRPr="00260AEF">
        <w:rPr>
          <w:rFonts w:ascii="Cambria" w:hAnsi="Cambria" w:cs="WeidemannItcTEE-Book"/>
          <w:sz w:val="20"/>
          <w:szCs w:val="20"/>
        </w:rPr>
        <w:t>Źródło: opracowanie własne na podstawie danych UG</w:t>
      </w:r>
    </w:p>
    <w:p w:rsidR="00260AEF" w:rsidRPr="00BD6D8D" w:rsidRDefault="00260AEF" w:rsidP="007E67B7">
      <w:pPr>
        <w:pStyle w:val="Nagwek2"/>
        <w:numPr>
          <w:ilvl w:val="1"/>
          <w:numId w:val="119"/>
        </w:numPr>
        <w:ind w:left="567" w:hanging="567"/>
        <w:rPr>
          <w:rFonts w:eastAsia="Calibri,Bold"/>
          <w:lang w:bidi="en-US"/>
        </w:rPr>
      </w:pPr>
      <w:bookmarkStart w:id="55" w:name="_Toc433699765"/>
      <w:bookmarkStart w:id="56" w:name="_Toc453332786"/>
      <w:r w:rsidRPr="00BD6D8D">
        <w:rPr>
          <w:rFonts w:eastAsia="Calibri,Bold"/>
          <w:lang w:bidi="en-US"/>
        </w:rPr>
        <w:t>Oświetlenie uliczne</w:t>
      </w:r>
      <w:bookmarkEnd w:id="55"/>
      <w:bookmarkEnd w:id="56"/>
    </w:p>
    <w:p w:rsidR="00260AEF" w:rsidRPr="00260AEF" w:rsidRDefault="00260AEF" w:rsidP="00260AEF">
      <w:pPr>
        <w:spacing w:after="0" w:line="360" w:lineRule="auto"/>
        <w:ind w:firstLine="708"/>
        <w:jc w:val="both"/>
        <w:rPr>
          <w:rFonts w:ascii="Cambria" w:eastAsia="Calibri,Bold" w:hAnsi="Cambria" w:cs="Calibri"/>
          <w:bCs/>
          <w:lang w:bidi="en-US"/>
        </w:rPr>
      </w:pPr>
      <w:r w:rsidRPr="00260AEF">
        <w:rPr>
          <w:rFonts w:ascii="Cambria" w:eastAsia="Calibri,Bold" w:hAnsi="Cambria" w:cs="Calibri"/>
          <w:bCs/>
          <w:lang w:bidi="en-US"/>
        </w:rPr>
        <w:t xml:space="preserve">Energooszczędne i dopasowane do potrzeb oświetlenie drogowe to cel, do którego dąży Gmina Spiczyn. Priorytetem dla władz gminy jest równomierna rekonstrukcja i wymiana i wydajne oświetlenia na terenie całej gminy, które obniży koszty i spełni obowiązujące wymogi prawne. Zaletą tego oświetlenia jest możliwość ukierunkowania światła dokładnie na obszar, który ma być oświetlony. Takiej możliwości nie posiadają konwencjonalne oprawy. W punktach oświetleniowych w gminie </w:t>
      </w:r>
      <w:r w:rsidR="00B27278" w:rsidRPr="00B27278">
        <w:rPr>
          <w:rFonts w:ascii="Cambria" w:eastAsia="Calibri,Bold" w:hAnsi="Cambria" w:cs="Calibri"/>
          <w:bCs/>
          <w:lang w:bidi="en-US"/>
        </w:rPr>
        <w:t>Spiczyn</w:t>
      </w:r>
      <w:r w:rsidRPr="00260AEF">
        <w:rPr>
          <w:rFonts w:ascii="Cambria" w:eastAsia="Calibri,Bold" w:hAnsi="Cambria" w:cs="Calibri"/>
          <w:bCs/>
          <w:lang w:bidi="en-US"/>
        </w:rPr>
        <w:t xml:space="preserve"> mają zastosowanie przede wszystkim oprawy sodowe.</w:t>
      </w:r>
      <w:r w:rsidRPr="00260AEF">
        <w:rPr>
          <w:rFonts w:ascii="Cambria" w:eastAsia="Calibri,Bold" w:hAnsi="Cambria" w:cs="Calibri"/>
          <w:bCs/>
          <w:color w:val="FF0000"/>
          <w:lang w:bidi="en-US"/>
        </w:rPr>
        <w:t xml:space="preserve"> </w:t>
      </w:r>
      <w:r w:rsidRPr="00260AEF">
        <w:rPr>
          <w:rFonts w:ascii="Cambria" w:eastAsia="Calibri,Bold" w:hAnsi="Cambria" w:cs="Calibri"/>
          <w:bCs/>
          <w:lang w:bidi="en-US"/>
        </w:rPr>
        <w:t xml:space="preserve">Opraw rtęciowych jest niewiele, zaledwie kilkanaście sztuk. </w:t>
      </w:r>
    </w:p>
    <w:p w:rsidR="00260AEF" w:rsidRPr="00260AEF" w:rsidRDefault="00260AEF" w:rsidP="00260AEF">
      <w:pPr>
        <w:spacing w:after="0" w:line="360" w:lineRule="auto"/>
        <w:ind w:firstLine="708"/>
        <w:jc w:val="both"/>
        <w:rPr>
          <w:rFonts w:ascii="Cambria" w:eastAsia="Calibri,Bold" w:hAnsi="Cambria" w:cs="Calibri"/>
          <w:bCs/>
          <w:lang w:bidi="en-US"/>
        </w:rPr>
      </w:pPr>
      <w:r w:rsidRPr="00260AEF">
        <w:rPr>
          <w:rFonts w:ascii="Cambria" w:eastAsia="Calibri,Bold" w:hAnsi="Cambria" w:cs="Calibri"/>
          <w:bCs/>
          <w:lang w:bidi="en-US"/>
        </w:rPr>
        <w:t>Modernizacja oświetlenia drogowego w gminie w kierunku nowoczesnego oświetlenia drogowego LED, to nie tylko potencjalna oszczędność energii oraz krótki okres zwrotu inwestycji, ale przede wszystkim redukcja zużycia energii i emisji CO</w:t>
      </w:r>
      <w:r w:rsidRPr="00260AEF">
        <w:rPr>
          <w:rFonts w:ascii="Cambria" w:eastAsia="Calibri,Bold" w:hAnsi="Cambria" w:cs="Calibri"/>
          <w:bCs/>
          <w:vertAlign w:val="subscript"/>
          <w:lang w:bidi="en-US"/>
        </w:rPr>
        <w:t>2</w:t>
      </w:r>
      <w:r w:rsidRPr="00260AEF">
        <w:rPr>
          <w:rFonts w:ascii="Cambria" w:eastAsia="Calibri,Bold" w:hAnsi="Cambria" w:cs="Calibri"/>
          <w:bCs/>
          <w:lang w:bidi="en-US"/>
        </w:rPr>
        <w:t xml:space="preserve"> nawet do 70% w porównaniu z konwencjonalnym oświetleniem</w:t>
      </w:r>
    </w:p>
    <w:p w:rsidR="00260AEF" w:rsidRPr="00BD6D8D" w:rsidRDefault="00260AEF" w:rsidP="007E67B7">
      <w:pPr>
        <w:pStyle w:val="Nagwek2"/>
        <w:numPr>
          <w:ilvl w:val="1"/>
          <w:numId w:val="119"/>
        </w:numPr>
        <w:ind w:left="567" w:hanging="567"/>
        <w:rPr>
          <w:rFonts w:eastAsia="Calibri,Bold"/>
          <w:lang w:bidi="en-US"/>
        </w:rPr>
      </w:pPr>
      <w:bookmarkStart w:id="57" w:name="_Toc433699766"/>
      <w:bookmarkStart w:id="58" w:name="_Toc453332787"/>
      <w:r w:rsidRPr="00BD6D8D">
        <w:rPr>
          <w:rFonts w:eastAsia="Calibri,Bold"/>
          <w:lang w:bidi="en-US"/>
        </w:rPr>
        <w:t>Zużycie energii elektrycznej w budynkach użyteczności publicznej</w:t>
      </w:r>
      <w:bookmarkEnd w:id="57"/>
      <w:bookmarkEnd w:id="58"/>
    </w:p>
    <w:p w:rsidR="00260AEF" w:rsidRPr="00260AEF" w:rsidRDefault="00BD6D8D" w:rsidP="00BD6D8D">
      <w:pPr>
        <w:spacing w:after="0" w:line="360" w:lineRule="auto"/>
        <w:jc w:val="both"/>
        <w:rPr>
          <w:rFonts w:ascii="Cambria" w:hAnsi="Cambria" w:cs="Times New Roman"/>
        </w:rPr>
      </w:pPr>
      <w:r>
        <w:rPr>
          <w:rFonts w:ascii="Cambria" w:hAnsi="Cambria" w:cs="Times New Roman"/>
        </w:rPr>
        <w:t xml:space="preserve">        </w:t>
      </w:r>
      <w:r w:rsidR="00260AEF" w:rsidRPr="00260AEF">
        <w:rPr>
          <w:rFonts w:ascii="Cambria" w:hAnsi="Cambria" w:cs="Times New Roman"/>
        </w:rPr>
        <w:t xml:space="preserve">Racjonalne gospodarowanie zasobami naturalnymi, w tym prowadzenie racjonalnej gospodarki nośnikami energetycznymi i szeroko pojętą gospodarką energią jest niezbędnym elementem prowadzenia działalności Urzędu Gminy w Spiczynie. Ceny paliw, energii </w:t>
      </w:r>
      <w:r w:rsidR="00260AEF" w:rsidRPr="00260AEF">
        <w:rPr>
          <w:rFonts w:ascii="Cambria" w:hAnsi="Cambria" w:cs="Times New Roman"/>
        </w:rPr>
        <w:lastRenderedPageBreak/>
        <w:t>elektrycznej i energii cieplnej ciągle wzrastają. Po uwolnieniu cen odbiorcy energii mają prawo jej zakupu od wybranego przez siebie sprzedawcy. Urząd Regulacji Energetyki już nie kontroluje bezpośrednio tych cen. Mniejsze zużycie energii i paliw to mniejsze oddziaływanie na środowisko.</w:t>
      </w:r>
    </w:p>
    <w:p w:rsidR="00260AEF" w:rsidRPr="00260AEF" w:rsidRDefault="00BD6D8D" w:rsidP="00BD6D8D">
      <w:pPr>
        <w:spacing w:after="0" w:line="360" w:lineRule="auto"/>
        <w:jc w:val="both"/>
        <w:rPr>
          <w:rFonts w:ascii="Cambria" w:hAnsi="Cambria" w:cs="Times New Roman"/>
        </w:rPr>
      </w:pPr>
      <w:r>
        <w:rPr>
          <w:rFonts w:ascii="Cambria" w:hAnsi="Cambria" w:cs="Times New Roman"/>
        </w:rPr>
        <w:t xml:space="preserve">       </w:t>
      </w:r>
      <w:r w:rsidR="00260AEF" w:rsidRPr="00260AEF">
        <w:rPr>
          <w:rFonts w:ascii="Cambria" w:hAnsi="Cambria" w:cs="Times New Roman"/>
        </w:rPr>
        <w:t>Dlatego prowadzenie programów oszczędnościowych, prowadzenie powszechnej edukacji w zakresie racjonalizacji zużycia energii i paliw jest wyzwaniem do realizacji od dziś. W budżecie gminy wydatki bezpośrednie na energię elektryczną wynoszą 28 złotych na mieszkańca.</w:t>
      </w:r>
    </w:p>
    <w:p w:rsidR="00260AEF" w:rsidRPr="00260AEF" w:rsidRDefault="00BD6D8D" w:rsidP="00BD6D8D">
      <w:pPr>
        <w:spacing w:after="0" w:line="360" w:lineRule="auto"/>
        <w:jc w:val="both"/>
        <w:rPr>
          <w:rFonts w:ascii="Cambria" w:hAnsi="Cambria" w:cs="Times New Roman"/>
        </w:rPr>
      </w:pPr>
      <w:r>
        <w:rPr>
          <w:rFonts w:ascii="Cambria" w:hAnsi="Cambria" w:cs="Times New Roman"/>
        </w:rPr>
        <w:t xml:space="preserve">      </w:t>
      </w:r>
      <w:r w:rsidR="00260AEF" w:rsidRPr="00260AEF">
        <w:rPr>
          <w:rFonts w:ascii="Cambria" w:hAnsi="Cambria" w:cs="Times New Roman"/>
        </w:rPr>
        <w:t>Zgodnie z ustawą Prawo Energetyczne art.18 określa zadania własne gminy zakresie zaopatrzenia w energię elektryczną, ciepło i paliwa gazowe . Do zadań tych należy:</w:t>
      </w:r>
    </w:p>
    <w:p w:rsidR="00260AEF" w:rsidRPr="00260AEF" w:rsidRDefault="00260AEF" w:rsidP="007E67B7">
      <w:pPr>
        <w:numPr>
          <w:ilvl w:val="0"/>
          <w:numId w:val="36"/>
        </w:numPr>
        <w:spacing w:after="0" w:line="360" w:lineRule="auto"/>
        <w:ind w:left="426" w:hanging="284"/>
        <w:contextualSpacing/>
        <w:jc w:val="both"/>
        <w:rPr>
          <w:rFonts w:ascii="Cambria" w:hAnsi="Cambria" w:cs="Times New Roman"/>
        </w:rPr>
      </w:pPr>
      <w:r w:rsidRPr="00260AEF">
        <w:rPr>
          <w:rFonts w:ascii="Cambria" w:hAnsi="Cambria" w:cs="Times New Roman"/>
        </w:rPr>
        <w:t>planowanie i organizacja zaopatrzenia w ciepło ,energię elektryczną i paliwa gazowe na obszarze gminy;</w:t>
      </w:r>
    </w:p>
    <w:p w:rsidR="00260AEF" w:rsidRPr="00260AEF" w:rsidRDefault="00260AEF" w:rsidP="007E67B7">
      <w:pPr>
        <w:numPr>
          <w:ilvl w:val="0"/>
          <w:numId w:val="36"/>
        </w:numPr>
        <w:spacing w:after="0" w:line="360" w:lineRule="auto"/>
        <w:ind w:left="426" w:hanging="284"/>
        <w:contextualSpacing/>
        <w:jc w:val="both"/>
        <w:rPr>
          <w:rFonts w:ascii="Cambria" w:hAnsi="Cambria" w:cs="Times New Roman"/>
        </w:rPr>
      </w:pPr>
      <w:r w:rsidRPr="00260AEF">
        <w:rPr>
          <w:rFonts w:ascii="Cambria" w:hAnsi="Cambria" w:cs="Times New Roman"/>
        </w:rPr>
        <w:t>planowanie oświetlenia miejsc publicznych i dróg znajdujących się na terenie gminy;</w:t>
      </w:r>
    </w:p>
    <w:p w:rsidR="00260AEF" w:rsidRPr="00260AEF" w:rsidRDefault="00260AEF" w:rsidP="007E67B7">
      <w:pPr>
        <w:numPr>
          <w:ilvl w:val="0"/>
          <w:numId w:val="36"/>
        </w:numPr>
        <w:spacing w:after="0" w:line="360" w:lineRule="auto"/>
        <w:ind w:left="426" w:hanging="284"/>
        <w:contextualSpacing/>
        <w:jc w:val="both"/>
        <w:rPr>
          <w:rFonts w:ascii="Cambria" w:hAnsi="Cambria" w:cs="Times New Roman"/>
        </w:rPr>
      </w:pPr>
      <w:r w:rsidRPr="00260AEF">
        <w:rPr>
          <w:rFonts w:ascii="Cambria" w:hAnsi="Cambria" w:cs="Times New Roman"/>
        </w:rPr>
        <w:t>finansowanie oświetlenia ulic, placów i dróg publicznych znajdujących się na terenie gminy;</w:t>
      </w:r>
    </w:p>
    <w:p w:rsidR="00260AEF" w:rsidRPr="00260AEF" w:rsidRDefault="00260AEF" w:rsidP="007E67B7">
      <w:pPr>
        <w:numPr>
          <w:ilvl w:val="0"/>
          <w:numId w:val="36"/>
        </w:numPr>
        <w:spacing w:after="0" w:line="360" w:lineRule="auto"/>
        <w:ind w:left="426" w:hanging="284"/>
        <w:contextualSpacing/>
        <w:jc w:val="both"/>
        <w:rPr>
          <w:rFonts w:ascii="Cambria" w:hAnsi="Cambria" w:cs="Times New Roman"/>
        </w:rPr>
      </w:pPr>
      <w:r w:rsidRPr="00260AEF">
        <w:rPr>
          <w:rFonts w:ascii="Cambria" w:hAnsi="Cambria" w:cs="Times New Roman"/>
        </w:rPr>
        <w:t xml:space="preserve">planowanie i organizacja działań mających na celu racjonalizację zużycia </w:t>
      </w:r>
    </w:p>
    <w:p w:rsidR="00260AEF" w:rsidRPr="00260AEF" w:rsidRDefault="00260AEF" w:rsidP="007E67B7">
      <w:pPr>
        <w:numPr>
          <w:ilvl w:val="0"/>
          <w:numId w:val="36"/>
        </w:numPr>
        <w:spacing w:after="0" w:line="360" w:lineRule="auto"/>
        <w:ind w:left="426" w:hanging="284"/>
        <w:contextualSpacing/>
        <w:jc w:val="both"/>
        <w:rPr>
          <w:rFonts w:ascii="Cambria" w:hAnsi="Cambria" w:cs="Times New Roman"/>
        </w:rPr>
      </w:pPr>
      <w:r w:rsidRPr="00260AEF">
        <w:rPr>
          <w:rFonts w:ascii="Cambria" w:hAnsi="Cambria" w:cs="Times New Roman"/>
        </w:rPr>
        <w:t>energii i promocję rozwiązań zmniejszających zużycie energii na obszarze gminy.</w:t>
      </w:r>
    </w:p>
    <w:p w:rsidR="00260AEF" w:rsidRPr="00BD6D8D" w:rsidRDefault="00260AEF" w:rsidP="00BD6D8D">
      <w:pPr>
        <w:pStyle w:val="Tekstpodstawowy2"/>
        <w:autoSpaceDE/>
        <w:autoSpaceDN/>
        <w:adjustRightInd/>
        <w:rPr>
          <w:rFonts w:eastAsiaTheme="minorHAnsi" w:cs="Times New Roman"/>
          <w:lang w:bidi="ar-SA"/>
        </w:rPr>
      </w:pPr>
      <w:r w:rsidRPr="00BD6D8D">
        <w:rPr>
          <w:rFonts w:eastAsiaTheme="minorHAnsi" w:cs="Times New Roman"/>
          <w:lang w:bidi="ar-SA"/>
        </w:rPr>
        <w:t>Prowadzenie racjonalnej gospodarki wymaga prowadzenia regularnego monitoringu, zbierania aktualnych danych, analizowania i reagowania w celu zmniejszenia zużycia energii a jednocześnie obniżenia kosztów i wydatków. Dlatego zasadnym jest powołanie w urzędzie gminnym koordynatora do spraw energetycznych który będzie koordynował wszystkie zagadnienia związane z gospodarką energooszczędną i niskoemisyjną. Proponuje się aby te zagadnienia były przedmiotem obrad komisji gospodarki, budżetu przynajmniej dwa razy w roku. Jak można zaobserwować w innych samorządach gdzie takie stanowiska powołano ich działalność przynosi większe korzyści finansowe niż koszty wynagrodzeń. Do zadań koordynatora ds. energetycznych oprócz w/w zagadnień zależałoby również przeprowadzanie procedury zakupu energii elektrycznej w oparciu o ustawę o zamówieniach publicznych i koordynowanie zagadnień z modernizacją i inwestycjami z zakresu energetycznego i poszanowania energii oraz termomodernizacji.</w:t>
      </w:r>
    </w:p>
    <w:p w:rsidR="00260AEF" w:rsidRDefault="00260AEF" w:rsidP="00260AEF">
      <w:pPr>
        <w:autoSpaceDE w:val="0"/>
        <w:autoSpaceDN w:val="0"/>
        <w:adjustRightInd w:val="0"/>
        <w:spacing w:after="0" w:line="360" w:lineRule="auto"/>
        <w:ind w:firstLine="708"/>
        <w:jc w:val="both"/>
        <w:rPr>
          <w:rFonts w:ascii="Cambria" w:eastAsia="Calibri,Bold" w:hAnsi="Cambria" w:cs="Calibri"/>
          <w:lang w:bidi="en-US"/>
        </w:rPr>
      </w:pPr>
      <w:r w:rsidRPr="00260AEF">
        <w:rPr>
          <w:rFonts w:ascii="Cambria" w:eastAsia="Calibri,Bold" w:hAnsi="Cambria" w:cs="Calibri"/>
          <w:lang w:bidi="en-US"/>
        </w:rPr>
        <w:t>Obiekty użyteczności publicznej w Gminie Spiczyn to wszystkie te obiekty, które przeznaczone są do wykonywania funkcji administracji gminnej,  kultury, oświaty, nauki, służby zdrowia, opieki społecznej i socjalnej, obsługi bankowej. Miejsca te przystosowane są dla użytku każdego obywatela, który ma pełne prawo w nich przebywać.</w:t>
      </w:r>
    </w:p>
    <w:p w:rsidR="00260AEF" w:rsidRDefault="00260AEF" w:rsidP="00260AEF">
      <w:pPr>
        <w:autoSpaceDE w:val="0"/>
        <w:autoSpaceDN w:val="0"/>
        <w:adjustRightInd w:val="0"/>
        <w:spacing w:after="0" w:line="360" w:lineRule="auto"/>
        <w:ind w:firstLine="708"/>
        <w:jc w:val="both"/>
        <w:rPr>
          <w:rFonts w:ascii="Cambria" w:eastAsia="Calibri,Bold" w:hAnsi="Cambria" w:cs="Calibri"/>
          <w:lang w:bidi="en-US"/>
        </w:rPr>
      </w:pPr>
    </w:p>
    <w:p w:rsidR="00CE0D47" w:rsidRDefault="00CE0D47" w:rsidP="00260AEF">
      <w:pPr>
        <w:autoSpaceDE w:val="0"/>
        <w:autoSpaceDN w:val="0"/>
        <w:adjustRightInd w:val="0"/>
        <w:spacing w:after="0" w:line="360" w:lineRule="auto"/>
        <w:ind w:firstLine="708"/>
        <w:jc w:val="both"/>
        <w:rPr>
          <w:rFonts w:ascii="Cambria" w:eastAsia="Calibri,Bold" w:hAnsi="Cambria" w:cs="Calibri"/>
          <w:lang w:bidi="en-US"/>
        </w:rPr>
      </w:pPr>
    </w:p>
    <w:p w:rsidR="00CE0D47" w:rsidRDefault="00CE0D47" w:rsidP="00260AEF">
      <w:pPr>
        <w:autoSpaceDE w:val="0"/>
        <w:autoSpaceDN w:val="0"/>
        <w:adjustRightInd w:val="0"/>
        <w:spacing w:after="0" w:line="360" w:lineRule="auto"/>
        <w:ind w:firstLine="708"/>
        <w:jc w:val="both"/>
        <w:rPr>
          <w:rFonts w:ascii="Cambria" w:eastAsia="Calibri,Bold" w:hAnsi="Cambria" w:cs="Calibri"/>
          <w:lang w:bidi="en-US"/>
        </w:rPr>
      </w:pPr>
    </w:p>
    <w:p w:rsidR="00CE0D47" w:rsidRPr="00260AEF" w:rsidRDefault="00CE0D47" w:rsidP="00260AEF">
      <w:pPr>
        <w:autoSpaceDE w:val="0"/>
        <w:autoSpaceDN w:val="0"/>
        <w:adjustRightInd w:val="0"/>
        <w:spacing w:after="0" w:line="360" w:lineRule="auto"/>
        <w:ind w:firstLine="708"/>
        <w:jc w:val="both"/>
        <w:rPr>
          <w:rFonts w:ascii="Cambria" w:eastAsia="Calibri,Bold" w:hAnsi="Cambria" w:cs="Calibri"/>
          <w:lang w:bidi="en-US"/>
        </w:rPr>
      </w:pPr>
    </w:p>
    <w:p w:rsidR="00260AEF" w:rsidRPr="00260AEF" w:rsidRDefault="00260AEF" w:rsidP="00260AEF">
      <w:pPr>
        <w:tabs>
          <w:tab w:val="left" w:pos="851"/>
        </w:tabs>
        <w:autoSpaceDE w:val="0"/>
        <w:autoSpaceDN w:val="0"/>
        <w:adjustRightInd w:val="0"/>
        <w:spacing w:after="0" w:line="276" w:lineRule="auto"/>
        <w:ind w:left="851" w:hanging="851"/>
        <w:jc w:val="both"/>
        <w:rPr>
          <w:rFonts w:ascii="Cambria" w:eastAsia="Calibri,Bold" w:hAnsi="Cambria" w:cs="Calibri"/>
          <w:sz w:val="20"/>
          <w:szCs w:val="20"/>
          <w:lang w:bidi="en-US"/>
        </w:rPr>
      </w:pPr>
      <w:r w:rsidRPr="00260AEF">
        <w:rPr>
          <w:rFonts w:ascii="Cambria" w:eastAsia="Calibri,Bold" w:hAnsi="Cambria" w:cs="Calibri"/>
          <w:sz w:val="20"/>
          <w:szCs w:val="20"/>
          <w:lang w:bidi="en-US"/>
        </w:rPr>
        <w:lastRenderedPageBreak/>
        <w:t>Tabela.</w:t>
      </w:r>
      <w:r w:rsidRPr="00260AEF">
        <w:rPr>
          <w:rFonts w:ascii="Cambria" w:eastAsia="Calibri,Bold" w:hAnsi="Cambria" w:cs="Calibri"/>
          <w:sz w:val="20"/>
          <w:szCs w:val="20"/>
          <w:lang w:bidi="en-US"/>
        </w:rPr>
        <w:tab/>
        <w:t>Zestawienie zużycia energii elektrycznej w obiektach komunalnych i budynków użyteczności publicznej w Gminie Spiczyn</w:t>
      </w:r>
    </w:p>
    <w:tbl>
      <w:tblPr>
        <w:tblW w:w="8961" w:type="dxa"/>
        <w:tblInd w:w="-38" w:type="dxa"/>
        <w:tblLayout w:type="fixed"/>
        <w:tblCellMar>
          <w:left w:w="30" w:type="dxa"/>
          <w:right w:w="30" w:type="dxa"/>
        </w:tblCellMar>
        <w:tblLook w:val="0000" w:firstRow="0" w:lastRow="0" w:firstColumn="0" w:lastColumn="0" w:noHBand="0" w:noVBand="0"/>
      </w:tblPr>
      <w:tblGrid>
        <w:gridCol w:w="597"/>
        <w:gridCol w:w="1560"/>
        <w:gridCol w:w="2693"/>
        <w:gridCol w:w="1417"/>
        <w:gridCol w:w="1134"/>
        <w:gridCol w:w="1560"/>
      </w:tblGrid>
      <w:tr w:rsidR="00260AEF" w:rsidRPr="00260AEF" w:rsidTr="00260AEF">
        <w:trPr>
          <w:trHeight w:val="285"/>
        </w:trPr>
        <w:tc>
          <w:tcPr>
            <w:tcW w:w="597" w:type="dxa"/>
            <w:vMerge w:val="restart"/>
            <w:tcBorders>
              <w:top w:val="single" w:sz="6" w:space="0" w:color="000000"/>
              <w:left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LP</w:t>
            </w:r>
          </w:p>
        </w:tc>
        <w:tc>
          <w:tcPr>
            <w:tcW w:w="1560" w:type="dxa"/>
            <w:vMerge w:val="restart"/>
            <w:tcBorders>
              <w:top w:val="single" w:sz="6" w:space="0" w:color="000000"/>
              <w:left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Adres</w:t>
            </w:r>
          </w:p>
        </w:tc>
        <w:tc>
          <w:tcPr>
            <w:tcW w:w="2693" w:type="dxa"/>
            <w:vMerge w:val="restart"/>
            <w:tcBorders>
              <w:top w:val="single" w:sz="6" w:space="0" w:color="000000"/>
              <w:left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Nazwa obiektu</w:t>
            </w:r>
          </w:p>
        </w:tc>
        <w:tc>
          <w:tcPr>
            <w:tcW w:w="2551" w:type="dxa"/>
            <w:gridSpan w:val="2"/>
            <w:tcBorders>
              <w:top w:val="single" w:sz="6" w:space="0" w:color="000000"/>
              <w:left w:val="single" w:sz="6" w:space="0" w:color="000000"/>
              <w:bottom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Cs w:val="20"/>
              </w:rPr>
              <w:t>Zużycie roczne</w:t>
            </w:r>
          </w:p>
        </w:tc>
        <w:tc>
          <w:tcPr>
            <w:tcW w:w="1560" w:type="dxa"/>
            <w:vMerge w:val="restart"/>
            <w:tcBorders>
              <w:top w:val="single" w:sz="6" w:space="0" w:color="000000"/>
              <w:left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Suma</w:t>
            </w: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kWh</w:t>
            </w:r>
          </w:p>
        </w:tc>
      </w:tr>
      <w:tr w:rsidR="00260AEF" w:rsidRPr="00260AEF" w:rsidTr="00260AEF">
        <w:trPr>
          <w:trHeight w:val="471"/>
        </w:trPr>
        <w:tc>
          <w:tcPr>
            <w:tcW w:w="597" w:type="dxa"/>
            <w:vMerge/>
            <w:tcBorders>
              <w:left w:val="single" w:sz="6" w:space="0" w:color="000000"/>
              <w:bottom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tc>
        <w:tc>
          <w:tcPr>
            <w:tcW w:w="1560" w:type="dxa"/>
            <w:vMerge/>
            <w:tcBorders>
              <w:left w:val="single" w:sz="6" w:space="0" w:color="000000"/>
              <w:bottom w:val="nil"/>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tc>
        <w:tc>
          <w:tcPr>
            <w:tcW w:w="2693" w:type="dxa"/>
            <w:vMerge/>
            <w:tcBorders>
              <w:left w:val="single" w:sz="6" w:space="0" w:color="000000"/>
              <w:bottom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tc>
        <w:tc>
          <w:tcPr>
            <w:tcW w:w="1417" w:type="dxa"/>
            <w:tcBorders>
              <w:top w:val="single" w:sz="6" w:space="0" w:color="000000"/>
              <w:left w:val="nil"/>
              <w:bottom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I strefa</w:t>
            </w: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kWh</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II strefa</w:t>
            </w:r>
          </w:p>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kWh</w:t>
            </w:r>
          </w:p>
        </w:tc>
        <w:tc>
          <w:tcPr>
            <w:tcW w:w="1560" w:type="dxa"/>
            <w:vMerge/>
            <w:tcBorders>
              <w:left w:val="single" w:sz="6" w:space="0" w:color="000000"/>
              <w:bottom w:val="single" w:sz="6" w:space="0" w:color="000000"/>
              <w:right w:val="single" w:sz="6" w:space="0" w:color="000000"/>
            </w:tcBorders>
            <w:shd w:val="clear" w:color="auto" w:fill="92D05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8A</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Przedszkole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8054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2886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10940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roofErr w:type="spellStart"/>
            <w:r w:rsidRPr="00260AEF">
              <w:rPr>
                <w:rFonts w:ascii="Cambria" w:hAnsi="Cambria" w:cs="Times New Roman"/>
                <w:color w:val="000000"/>
                <w:sz w:val="20"/>
                <w:szCs w:val="20"/>
              </w:rPr>
              <w:t>Charlęż</w:t>
            </w:r>
            <w:proofErr w:type="spellEnd"/>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Szkoła Podstawowa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8621</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8621</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Januszówka</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Szkoła Podstawowa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8462</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8462</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roofErr w:type="spellStart"/>
            <w:r w:rsidRPr="00260AEF">
              <w:rPr>
                <w:rFonts w:ascii="Cambria" w:hAnsi="Cambria" w:cs="Times New Roman"/>
                <w:color w:val="000000"/>
                <w:sz w:val="20"/>
                <w:szCs w:val="20"/>
              </w:rPr>
              <w:t>Jawidz</w:t>
            </w:r>
            <w:proofErr w:type="spellEnd"/>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Szkoła Podstawowa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24086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24086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Szkoła Podstawowa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34900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34900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Zawieprzyce</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Szkoła Podstawowa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12256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12256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B41B97" w:rsidP="00260AEF">
            <w:pPr>
              <w:autoSpaceDE w:val="0"/>
              <w:autoSpaceDN w:val="0"/>
              <w:adjustRightInd w:val="0"/>
              <w:spacing w:after="0" w:line="240" w:lineRule="auto"/>
              <w:jc w:val="center"/>
              <w:rPr>
                <w:rFonts w:ascii="Cambria" w:hAnsi="Cambria" w:cs="Times New Roman"/>
                <w:color w:val="000000"/>
                <w:sz w:val="20"/>
                <w:szCs w:val="20"/>
              </w:rPr>
            </w:pPr>
            <w:r>
              <w:rPr>
                <w:rFonts w:ascii="Cambria" w:hAnsi="Cambria" w:cs="Times New Roman"/>
                <w:color w:val="000000"/>
                <w:sz w:val="20"/>
                <w:szCs w:val="20"/>
              </w:rPr>
              <w:t>Spiczyn</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B41B97" w:rsidP="00260AEF">
            <w:pPr>
              <w:autoSpaceDE w:val="0"/>
              <w:autoSpaceDN w:val="0"/>
              <w:adjustRightInd w:val="0"/>
              <w:spacing w:after="0" w:line="240" w:lineRule="auto"/>
              <w:rPr>
                <w:rFonts w:ascii="Cambria" w:hAnsi="Cambria" w:cs="Times New Roman"/>
                <w:color w:val="000000"/>
                <w:sz w:val="20"/>
                <w:szCs w:val="20"/>
              </w:rPr>
            </w:pPr>
            <w:r>
              <w:rPr>
                <w:rFonts w:ascii="Cambria" w:hAnsi="Cambria" w:cs="Times New Roman"/>
                <w:color w:val="000000"/>
                <w:sz w:val="20"/>
                <w:szCs w:val="20"/>
              </w:rPr>
              <w:t>Biblioteka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1214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1214</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 xml:space="preserve">Ziółków </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Gminne Centrum Kultury</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2856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2856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rPr>
                <w:rFonts w:ascii="Cambria" w:hAnsi="Cambria" w:cs="Times New Roman"/>
                <w:b/>
                <w:color w:val="000000"/>
                <w:sz w:val="20"/>
                <w:szCs w:val="20"/>
              </w:rPr>
            </w:pPr>
            <w:r w:rsidRPr="00260AEF">
              <w:rPr>
                <w:rFonts w:ascii="Cambria" w:hAnsi="Cambria" w:cs="Times New Roman"/>
                <w:b/>
                <w:color w:val="000000"/>
                <w:sz w:val="20"/>
                <w:szCs w:val="20"/>
              </w:rPr>
              <w:t xml:space="preserve">     A              Razem</w:t>
            </w:r>
          </w:p>
        </w:tc>
        <w:tc>
          <w:tcPr>
            <w:tcW w:w="1417" w:type="dxa"/>
            <w:tcBorders>
              <w:top w:val="single" w:sz="6" w:space="0" w:color="000000"/>
              <w:left w:val="nil"/>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103 335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1090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2080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3170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1485</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2905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4390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1449</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1046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2495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1008</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711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1719</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513</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2349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2862</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3960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3960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720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2240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1770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1640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3410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2367</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3814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6181</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1860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1390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3250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2760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4620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7380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1220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840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2060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1720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1190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2910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595</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425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1020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1580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1190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2770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1010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725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1735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1220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2140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1050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775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1825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1520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1050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2570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1640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1160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2800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1180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870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2050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3520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6800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10320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5210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6160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11370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2000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1490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3490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2100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1480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3580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3660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2460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6120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4930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4400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9330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3885</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3260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7145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930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2030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2960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2190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2380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1680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4060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2640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1850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4490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4113</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2920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7033</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1810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1970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3780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1090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2660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lastRenderedPageBreak/>
              <w:t>36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3098</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2402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5500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1770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2990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2390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1680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4070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780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570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1350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3540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7000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10540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1125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2795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2610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1830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4440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1050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2520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2800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2010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4810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1180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848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2028</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2640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730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3370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930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590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1520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950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1820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2770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2880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87,6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1536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1296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978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2274</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2447</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1855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4302</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Oświetlenie uliczne</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3975</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3061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7036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4253" w:type="dxa"/>
            <w:gridSpan w:val="2"/>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rPr>
                <w:rFonts w:ascii="Cambria" w:hAnsi="Cambria" w:cs="Times New Roman"/>
                <w:b/>
                <w:color w:val="000000"/>
                <w:sz w:val="20"/>
                <w:szCs w:val="20"/>
              </w:rPr>
            </w:pPr>
            <w:r w:rsidRPr="00260AEF">
              <w:rPr>
                <w:rFonts w:ascii="Cambria" w:hAnsi="Cambria" w:cs="Times New Roman"/>
                <w:b/>
                <w:color w:val="000000"/>
                <w:sz w:val="20"/>
                <w:szCs w:val="20"/>
              </w:rPr>
              <w:t xml:space="preserve">            B       Razem</w:t>
            </w:r>
          </w:p>
        </w:tc>
        <w:tc>
          <w:tcPr>
            <w:tcW w:w="1417" w:type="dxa"/>
            <w:tcBorders>
              <w:top w:val="single" w:sz="6" w:space="0" w:color="000000"/>
              <w:left w:val="nil"/>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208 196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Gmina Spiczyn</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2486,4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2 486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 xml:space="preserve">OSP  </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98,4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98,4</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Biuro Urzędu Gminy</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13653,6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13 654</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Gmina Spiczyn</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456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456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Gmina Spiczyn</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783</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783</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Mieszkanie służbowe UG</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85,2</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85</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OSP Remiza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3763,2</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3763</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8</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OSP Remiza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770,4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770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 xml:space="preserve"> Zawieprzyce</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 xml:space="preserve">Zespół </w:t>
            </w:r>
            <w:r w:rsidR="000A7CFD">
              <w:rPr>
                <w:rFonts w:ascii="Cambria" w:hAnsi="Cambria" w:cs="Times New Roman"/>
                <w:color w:val="000000"/>
                <w:sz w:val="20"/>
                <w:szCs w:val="20"/>
              </w:rPr>
              <w:t>Pałacowo - Parkowy</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1254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1254</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OSP Remiza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216</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216</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OSP Remiza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107</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107</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OSP Remiza</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1170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1170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13</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Strażnica OSP</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5553</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5553</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14</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Gmina Spiczyn</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1254</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1254</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15</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Gmina Spiczyn</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540</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540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16</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Spiczyn 10 C</w:t>
            </w:r>
          </w:p>
        </w:tc>
        <w:tc>
          <w:tcPr>
            <w:tcW w:w="2693"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rPr>
                <w:rFonts w:ascii="Cambria" w:hAnsi="Cambria" w:cs="Times New Roman"/>
                <w:color w:val="000000"/>
                <w:sz w:val="20"/>
                <w:szCs w:val="20"/>
              </w:rPr>
            </w:pPr>
            <w:r w:rsidRPr="00260AEF">
              <w:rPr>
                <w:rFonts w:ascii="Cambria" w:hAnsi="Cambria" w:cs="Times New Roman"/>
                <w:color w:val="000000"/>
                <w:sz w:val="20"/>
                <w:szCs w:val="20"/>
              </w:rPr>
              <w:t>Oczyszczalnia Ścieków</w:t>
            </w:r>
          </w:p>
        </w:tc>
        <w:tc>
          <w:tcPr>
            <w:tcW w:w="1417" w:type="dxa"/>
            <w:tcBorders>
              <w:top w:val="single" w:sz="6" w:space="0" w:color="000000"/>
              <w:left w:val="nil"/>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9160,8</w:t>
            </w:r>
          </w:p>
        </w:tc>
        <w:tc>
          <w:tcPr>
            <w:tcW w:w="1134" w:type="dxa"/>
            <w:tcBorders>
              <w:top w:val="single" w:sz="6" w:space="0" w:color="000000"/>
              <w:left w:val="single" w:sz="6" w:space="0" w:color="000000"/>
              <w:bottom w:val="single" w:sz="6" w:space="0" w:color="000000"/>
              <w:right w:val="single" w:sz="6" w:space="0" w:color="000000"/>
            </w:tcBorders>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r w:rsidRPr="00260AEF">
              <w:rPr>
                <w:rFonts w:ascii="Cambria" w:hAnsi="Cambria" w:cs="Times New Roman"/>
                <w:color w:val="000000"/>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rsidR="00260AEF" w:rsidRPr="00260AEF" w:rsidRDefault="00142103" w:rsidP="00260AEF">
            <w:pPr>
              <w:autoSpaceDE w:val="0"/>
              <w:autoSpaceDN w:val="0"/>
              <w:adjustRightInd w:val="0"/>
              <w:spacing w:after="0" w:line="240" w:lineRule="auto"/>
              <w:jc w:val="center"/>
              <w:rPr>
                <w:rFonts w:ascii="Cambria" w:hAnsi="Cambria" w:cs="Times New Roman"/>
                <w:color w:val="000000"/>
                <w:sz w:val="20"/>
                <w:szCs w:val="20"/>
              </w:rPr>
            </w:pPr>
            <w:r>
              <w:rPr>
                <w:rFonts w:ascii="Cambria" w:hAnsi="Cambria" w:cs="Times New Roman"/>
                <w:color w:val="000000"/>
                <w:sz w:val="20"/>
                <w:szCs w:val="20"/>
              </w:rPr>
              <w:t>32200</w:t>
            </w:r>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5670" w:type="dxa"/>
            <w:gridSpan w:val="3"/>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rPr>
                <w:rFonts w:ascii="Cambria" w:hAnsi="Cambria" w:cs="Times New Roman"/>
                <w:b/>
                <w:color w:val="000000"/>
                <w:sz w:val="20"/>
                <w:szCs w:val="20"/>
              </w:rPr>
            </w:pPr>
            <w:r w:rsidRPr="00260AEF">
              <w:rPr>
                <w:rFonts w:ascii="Cambria" w:hAnsi="Cambria" w:cs="Times New Roman"/>
                <w:b/>
                <w:color w:val="000000"/>
                <w:sz w:val="20"/>
                <w:szCs w:val="20"/>
              </w:rPr>
              <w:t xml:space="preserve">       C       Razem</w:t>
            </w:r>
          </w:p>
        </w:tc>
        <w:tc>
          <w:tcPr>
            <w:tcW w:w="1134"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260AEF" w:rsidP="00260AEF">
            <w:pPr>
              <w:autoSpaceDE w:val="0"/>
              <w:autoSpaceDN w:val="0"/>
              <w:adjustRightInd w:val="0"/>
              <w:spacing w:after="0" w:line="240" w:lineRule="auto"/>
              <w:jc w:val="center"/>
              <w:rPr>
                <w:rFonts w:ascii="Cambria" w:hAnsi="Cambria" w:cs="Times New Roman"/>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FFFF00"/>
          </w:tcPr>
          <w:p w:rsidR="00260AEF" w:rsidRPr="00260AEF" w:rsidRDefault="00142103" w:rsidP="00260AEF">
            <w:pPr>
              <w:autoSpaceDE w:val="0"/>
              <w:autoSpaceDN w:val="0"/>
              <w:adjustRightInd w:val="0"/>
              <w:spacing w:after="0" w:line="240" w:lineRule="auto"/>
              <w:jc w:val="center"/>
              <w:rPr>
                <w:rFonts w:ascii="Cambria" w:hAnsi="Cambria" w:cs="Times New Roman"/>
                <w:b/>
                <w:color w:val="000000"/>
                <w:sz w:val="20"/>
                <w:szCs w:val="20"/>
              </w:rPr>
            </w:pPr>
            <w:r>
              <w:rPr>
                <w:rFonts w:ascii="Cambria" w:hAnsi="Cambria" w:cs="Times New Roman"/>
                <w:b/>
                <w:color w:val="000000"/>
                <w:sz w:val="20"/>
                <w:szCs w:val="20"/>
              </w:rPr>
              <w:t>55 178</w:t>
            </w:r>
            <w:bookmarkStart w:id="59" w:name="_GoBack"/>
            <w:bookmarkEnd w:id="59"/>
          </w:p>
        </w:tc>
      </w:tr>
      <w:tr w:rsidR="00260AEF" w:rsidRPr="00260AEF" w:rsidTr="00260AEF">
        <w:trPr>
          <w:trHeight w:val="270"/>
        </w:trPr>
        <w:tc>
          <w:tcPr>
            <w:tcW w:w="597"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tc>
        <w:tc>
          <w:tcPr>
            <w:tcW w:w="5670" w:type="dxa"/>
            <w:gridSpan w:val="3"/>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RAZEM  A + B + C</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p>
        </w:tc>
        <w:tc>
          <w:tcPr>
            <w:tcW w:w="1560" w:type="dxa"/>
            <w:tcBorders>
              <w:top w:val="single" w:sz="6" w:space="0" w:color="000000"/>
              <w:left w:val="single" w:sz="6" w:space="0" w:color="000000"/>
              <w:bottom w:val="single" w:sz="6" w:space="0" w:color="000000"/>
              <w:right w:val="single" w:sz="6" w:space="0" w:color="000000"/>
            </w:tcBorders>
            <w:shd w:val="clear" w:color="auto" w:fill="BDD6EE" w:themeFill="accent1" w:themeFillTint="66"/>
          </w:tcPr>
          <w:p w:rsidR="00260AEF" w:rsidRPr="00260AEF" w:rsidRDefault="00260AEF" w:rsidP="00260AEF">
            <w:pPr>
              <w:autoSpaceDE w:val="0"/>
              <w:autoSpaceDN w:val="0"/>
              <w:adjustRightInd w:val="0"/>
              <w:spacing w:after="0" w:line="240" w:lineRule="auto"/>
              <w:jc w:val="center"/>
              <w:rPr>
                <w:rFonts w:ascii="Cambria" w:hAnsi="Cambria" w:cs="Times New Roman"/>
                <w:b/>
                <w:color w:val="000000"/>
                <w:sz w:val="20"/>
                <w:szCs w:val="20"/>
              </w:rPr>
            </w:pPr>
            <w:r w:rsidRPr="00260AEF">
              <w:rPr>
                <w:rFonts w:ascii="Cambria" w:hAnsi="Cambria" w:cs="Times New Roman"/>
                <w:b/>
                <w:color w:val="000000"/>
                <w:sz w:val="20"/>
                <w:szCs w:val="20"/>
              </w:rPr>
              <w:t>352 881</w:t>
            </w:r>
          </w:p>
        </w:tc>
      </w:tr>
    </w:tbl>
    <w:p w:rsidR="00260AEF" w:rsidRPr="00260AEF" w:rsidRDefault="00260AEF" w:rsidP="00260AEF">
      <w:pPr>
        <w:rPr>
          <w:rFonts w:ascii="Cambria" w:hAnsi="Cambria"/>
          <w:sz w:val="20"/>
          <w:szCs w:val="20"/>
          <w:lang w:bidi="en-US"/>
        </w:rPr>
      </w:pPr>
      <w:r w:rsidRPr="00260AEF">
        <w:rPr>
          <w:rFonts w:ascii="Cambria" w:hAnsi="Cambria"/>
          <w:sz w:val="20"/>
          <w:szCs w:val="20"/>
          <w:lang w:bidi="en-US"/>
        </w:rPr>
        <w:t>Źródło: opracowanie własne na podstawie danych z Urzędu Gminy</w:t>
      </w:r>
    </w:p>
    <w:p w:rsidR="00260AEF" w:rsidRPr="00BD6D8D" w:rsidRDefault="00260AEF" w:rsidP="007E67B7">
      <w:pPr>
        <w:pStyle w:val="Nagwek2"/>
        <w:numPr>
          <w:ilvl w:val="1"/>
          <w:numId w:val="119"/>
        </w:numPr>
        <w:ind w:left="567" w:hanging="567"/>
        <w:rPr>
          <w:rFonts w:eastAsia="Calibri,Bold"/>
        </w:rPr>
      </w:pPr>
      <w:bookmarkStart w:id="60" w:name="_Toc433699767"/>
      <w:bookmarkStart w:id="61" w:name="_Toc453332788"/>
      <w:r w:rsidRPr="00BD6D8D">
        <w:rPr>
          <w:rFonts w:eastAsia="Calibri,Bold"/>
        </w:rPr>
        <w:t>Zużycie energii w sektorze handlowo- usługowym</w:t>
      </w:r>
      <w:bookmarkEnd w:id="60"/>
      <w:bookmarkEnd w:id="61"/>
    </w:p>
    <w:p w:rsidR="00260AEF" w:rsidRPr="00260AEF" w:rsidRDefault="00260AEF" w:rsidP="00260AEF">
      <w:pPr>
        <w:autoSpaceDE w:val="0"/>
        <w:autoSpaceDN w:val="0"/>
        <w:adjustRightInd w:val="0"/>
        <w:spacing w:after="0" w:line="360" w:lineRule="auto"/>
        <w:jc w:val="both"/>
        <w:rPr>
          <w:rFonts w:ascii="Cambria" w:eastAsia="Calibri,Bold" w:hAnsi="Cambria"/>
        </w:rPr>
      </w:pPr>
      <w:r w:rsidRPr="00260AEF">
        <w:rPr>
          <w:rFonts w:ascii="Cambria" w:eastAsia="Calibri,Bold" w:hAnsi="Cambria" w:cs="Calibri"/>
          <w:bCs/>
        </w:rPr>
        <w:t xml:space="preserve">Sektor usługowo - handlowy w Gminie </w:t>
      </w:r>
      <w:r w:rsidRPr="00260AEF">
        <w:rPr>
          <w:rFonts w:ascii="Cambria" w:hAnsi="Cambria" w:cs="Times New Roman"/>
        </w:rPr>
        <w:t>Spiczyn</w:t>
      </w:r>
      <w:r w:rsidRPr="00260AEF">
        <w:rPr>
          <w:rFonts w:ascii="Cambria" w:eastAsia="Calibri,Bold" w:hAnsi="Cambria" w:cs="Calibri"/>
          <w:bCs/>
        </w:rPr>
        <w:t xml:space="preserve"> grupuje poza rolnictwem i przemysłem przede wszystkim te formy działalności</w:t>
      </w:r>
      <w:r w:rsidRPr="00260AEF">
        <w:rPr>
          <w:rFonts w:ascii="Cambria" w:eastAsia="Calibri,Bold" w:hAnsi="Cambria" w:cs="Calibri"/>
          <w:b/>
          <w:bCs/>
        </w:rPr>
        <w:t xml:space="preserve"> </w:t>
      </w:r>
      <w:r w:rsidRPr="00260AEF">
        <w:rPr>
          <w:rFonts w:ascii="Cambria" w:eastAsia="Calibri,Bold" w:hAnsi="Cambria" w:cs="Calibri"/>
        </w:rPr>
        <w:t>które wytwarzają usługi, a nie dobra materialne.</w:t>
      </w:r>
      <w:r w:rsidRPr="00260AEF">
        <w:rPr>
          <w:rFonts w:ascii="Cambria" w:hAnsi="Cambria" w:cs="Arial"/>
          <w:color w:val="252525"/>
          <w:shd w:val="clear" w:color="auto" w:fill="FFFFFF"/>
        </w:rPr>
        <w:t xml:space="preserve"> </w:t>
      </w:r>
      <w:r w:rsidRPr="00260AEF">
        <w:rPr>
          <w:rFonts w:ascii="Cambria" w:eastAsia="Calibri,Bold" w:hAnsi="Cambria" w:cs="Calibri"/>
        </w:rPr>
        <w:t xml:space="preserve">Zalicza się do niego taka działalność w gminie, jak handel, transport, budownictwo, turystyka i agroturystyka, służba zdrowia. Jest to sektor dominujący w gminie. Działalność gospodarcza wykonywana w ramach tego sektora wykonywana jest na ogół w obiektach mieszkalnych i zużywa on energię </w:t>
      </w:r>
      <w:r w:rsidRPr="00260AEF">
        <w:rPr>
          <w:rFonts w:ascii="Cambria" w:eastAsia="Calibri,Bold" w:hAnsi="Cambria" w:cs="Calibri"/>
        </w:rPr>
        <w:lastRenderedPageBreak/>
        <w:t>elektryczną i cieplną  w ramach gospodarstwa domowego. Zużycie energii elektrycznej w poszczególnych sektorze handlu i usług obrazuje tabele poniże</w:t>
      </w:r>
      <w:r w:rsidRPr="00260AEF">
        <w:rPr>
          <w:rFonts w:ascii="Cambria" w:eastAsia="Calibri,Bold" w:hAnsi="Cambria"/>
        </w:rPr>
        <w:t>j.</w:t>
      </w:r>
    </w:p>
    <w:p w:rsidR="00260AEF" w:rsidRPr="00260AEF" w:rsidRDefault="00260AEF" w:rsidP="00260AEF">
      <w:pPr>
        <w:autoSpaceDE w:val="0"/>
        <w:autoSpaceDN w:val="0"/>
        <w:adjustRightInd w:val="0"/>
        <w:spacing w:after="0" w:line="360" w:lineRule="auto"/>
        <w:ind w:firstLine="709"/>
        <w:jc w:val="both"/>
        <w:rPr>
          <w:rFonts w:ascii="Cambria" w:eastAsia="Calibri,Bold" w:hAnsi="Cambria" w:cs="Calibri"/>
          <w:i/>
        </w:rPr>
      </w:pPr>
      <w:r w:rsidRPr="00260AEF">
        <w:rPr>
          <w:rFonts w:ascii="Cambria" w:eastAsia="Calibri,Bold" w:hAnsi="Cambria" w:cs="Calibri"/>
          <w:i/>
        </w:rPr>
        <w:t>Tabela. Zużycie energii elektrycznej w sektorze handlu i usług</w:t>
      </w:r>
    </w:p>
    <w:tbl>
      <w:tblPr>
        <w:tblStyle w:val="Tabela-Siatka2"/>
        <w:tblW w:w="0" w:type="auto"/>
        <w:jc w:val="center"/>
        <w:tblLook w:val="04A0" w:firstRow="1" w:lastRow="0" w:firstColumn="1" w:lastColumn="0" w:noHBand="0" w:noVBand="1"/>
      </w:tblPr>
      <w:tblGrid>
        <w:gridCol w:w="3964"/>
        <w:gridCol w:w="3402"/>
      </w:tblGrid>
      <w:tr w:rsidR="00260AEF" w:rsidRPr="00260AEF" w:rsidTr="00260AEF">
        <w:trPr>
          <w:jc w:val="center"/>
        </w:trPr>
        <w:tc>
          <w:tcPr>
            <w:tcW w:w="3964" w:type="dxa"/>
            <w:shd w:val="clear" w:color="auto" w:fill="92D050"/>
          </w:tcPr>
          <w:p w:rsidR="00260AEF" w:rsidRPr="00260AEF" w:rsidRDefault="00260AEF" w:rsidP="00260AEF">
            <w:pPr>
              <w:autoSpaceDE w:val="0"/>
              <w:autoSpaceDN w:val="0"/>
              <w:adjustRightInd w:val="0"/>
              <w:spacing w:line="360" w:lineRule="auto"/>
              <w:jc w:val="center"/>
              <w:rPr>
                <w:rFonts w:ascii="Cambria" w:eastAsia="Calibri,Bold" w:hAnsi="Cambria" w:cs="Calibri"/>
              </w:rPr>
            </w:pPr>
            <w:r w:rsidRPr="00260AEF">
              <w:rPr>
                <w:rFonts w:ascii="Cambria" w:eastAsia="Calibri,Bold" w:hAnsi="Cambria" w:cs="Calibri"/>
              </w:rPr>
              <w:t>Sektor</w:t>
            </w:r>
          </w:p>
        </w:tc>
        <w:tc>
          <w:tcPr>
            <w:tcW w:w="3402" w:type="dxa"/>
            <w:shd w:val="clear" w:color="auto" w:fill="92D050"/>
          </w:tcPr>
          <w:p w:rsidR="00260AEF" w:rsidRPr="00260AEF" w:rsidRDefault="00260AEF" w:rsidP="00260AEF">
            <w:pPr>
              <w:autoSpaceDE w:val="0"/>
              <w:autoSpaceDN w:val="0"/>
              <w:adjustRightInd w:val="0"/>
              <w:spacing w:line="360" w:lineRule="auto"/>
              <w:jc w:val="center"/>
              <w:rPr>
                <w:rFonts w:ascii="Cambria" w:eastAsia="Calibri,Bold" w:hAnsi="Cambria" w:cs="Calibri"/>
              </w:rPr>
            </w:pPr>
            <w:r w:rsidRPr="00260AEF">
              <w:rPr>
                <w:rFonts w:ascii="Cambria" w:eastAsia="Calibri,Bold" w:hAnsi="Cambria" w:cs="Calibri"/>
              </w:rPr>
              <w:t>Zużycie kWh/rok</w:t>
            </w:r>
          </w:p>
        </w:tc>
      </w:tr>
      <w:tr w:rsidR="00260AEF" w:rsidRPr="00260AEF" w:rsidTr="00260AEF">
        <w:trPr>
          <w:jc w:val="center"/>
        </w:trPr>
        <w:tc>
          <w:tcPr>
            <w:tcW w:w="3964" w:type="dxa"/>
          </w:tcPr>
          <w:p w:rsidR="00260AEF" w:rsidRPr="00260AEF" w:rsidRDefault="00260AEF" w:rsidP="00260AEF">
            <w:pPr>
              <w:autoSpaceDE w:val="0"/>
              <w:autoSpaceDN w:val="0"/>
              <w:adjustRightInd w:val="0"/>
              <w:spacing w:line="360" w:lineRule="auto"/>
              <w:jc w:val="center"/>
              <w:rPr>
                <w:rFonts w:ascii="Cambria" w:eastAsia="Calibri,Bold" w:hAnsi="Cambria" w:cs="Calibri"/>
              </w:rPr>
            </w:pPr>
            <w:r w:rsidRPr="00260AEF">
              <w:rPr>
                <w:rFonts w:ascii="Cambria" w:eastAsia="Calibri,Bold" w:hAnsi="Cambria" w:cs="Calibri"/>
              </w:rPr>
              <w:t>Handlowo- usługowy</w:t>
            </w:r>
          </w:p>
        </w:tc>
        <w:tc>
          <w:tcPr>
            <w:tcW w:w="3402" w:type="dxa"/>
          </w:tcPr>
          <w:p w:rsidR="00260AEF" w:rsidRPr="00260AEF" w:rsidRDefault="00260AEF" w:rsidP="00260AEF">
            <w:pPr>
              <w:autoSpaceDE w:val="0"/>
              <w:autoSpaceDN w:val="0"/>
              <w:adjustRightInd w:val="0"/>
              <w:spacing w:line="360" w:lineRule="auto"/>
              <w:jc w:val="center"/>
              <w:rPr>
                <w:rFonts w:ascii="Cambria" w:eastAsia="Calibri,Bold" w:hAnsi="Cambria" w:cs="Calibri"/>
              </w:rPr>
            </w:pPr>
            <w:r w:rsidRPr="00260AEF">
              <w:rPr>
                <w:rFonts w:ascii="Cambria" w:eastAsia="Calibri,Bold" w:hAnsi="Cambria" w:cs="Calibri"/>
                <w:bCs/>
              </w:rPr>
              <w:t>771 403</w:t>
            </w:r>
          </w:p>
        </w:tc>
      </w:tr>
    </w:tbl>
    <w:p w:rsidR="00260AEF" w:rsidRPr="00260AEF" w:rsidRDefault="00260AEF" w:rsidP="00260AEF">
      <w:pPr>
        <w:ind w:firstLine="709"/>
        <w:rPr>
          <w:rFonts w:ascii="Cambria" w:hAnsi="Cambria"/>
          <w:sz w:val="20"/>
          <w:szCs w:val="20"/>
          <w:lang w:bidi="en-US"/>
        </w:rPr>
      </w:pPr>
      <w:r w:rsidRPr="00260AEF">
        <w:rPr>
          <w:rFonts w:ascii="Cambria" w:hAnsi="Cambria"/>
          <w:sz w:val="20"/>
          <w:szCs w:val="20"/>
          <w:lang w:bidi="en-US"/>
        </w:rPr>
        <w:t>Źródło: opracowanie własne na podstawie danych z Urzędu Gminy</w:t>
      </w:r>
    </w:p>
    <w:p w:rsidR="00260AEF" w:rsidRPr="00260AEF" w:rsidRDefault="00260AEF" w:rsidP="00061DBD">
      <w:pPr>
        <w:autoSpaceDE w:val="0"/>
        <w:autoSpaceDN w:val="0"/>
        <w:adjustRightInd w:val="0"/>
        <w:spacing w:after="0" w:line="360" w:lineRule="auto"/>
        <w:jc w:val="both"/>
        <w:rPr>
          <w:rFonts w:ascii="Cambria" w:eastAsia="Calibri,Bold" w:hAnsi="Cambria" w:cs="Calibri"/>
        </w:rPr>
      </w:pPr>
      <w:r w:rsidRPr="00260AEF">
        <w:rPr>
          <w:rFonts w:ascii="Cambria" w:eastAsia="Calibri,Bold" w:hAnsi="Cambria" w:cs="Calibri"/>
        </w:rPr>
        <w:t>Sektor handlowo – usługowy w Gminie (z wyłączeniem transportu) zgodnie ze swoim mało energochłonnym i emisyjnym charakterem emituje niewiele gazów cieplarnianych. Wyróżnia się usługi handlowe, oferowane przez sprzedawcę i bilansujące się pewnym kosztem oraz usługi niehandlowe oferowane przez państwo lub inne organy przez nie subwencjonowane.</w:t>
      </w:r>
    </w:p>
    <w:p w:rsidR="00260AEF" w:rsidRDefault="00260AEF" w:rsidP="00260AEF">
      <w:pPr>
        <w:autoSpaceDE w:val="0"/>
        <w:autoSpaceDN w:val="0"/>
        <w:adjustRightInd w:val="0"/>
        <w:spacing w:after="0" w:line="360" w:lineRule="auto"/>
        <w:jc w:val="both"/>
        <w:rPr>
          <w:rFonts w:ascii="Cambria" w:eastAsia="Calibri,Bold" w:hAnsi="Cambria" w:cs="Calibri"/>
        </w:rPr>
      </w:pPr>
      <w:r w:rsidRPr="00260AEF">
        <w:rPr>
          <w:rFonts w:ascii="Cambria" w:eastAsia="Calibri,Bold" w:hAnsi="Cambria" w:cs="Calibri"/>
        </w:rPr>
        <w:t xml:space="preserve">Zarówno zużycie energii jak i emisja gazów w tym sektorze gospodarczym została uwzględniona w sektorze gospodarstw domowych. Udział usług w obu kategoriach właściwie nie zmieni się w całym horyzoncie prognozy. Ponadto nie jest to grupa charakteryzująca się wzrostem konsumpcji energii. Dla kompletności informacji dane te skonfrontowano także z informacjami uzyskanymi od przedsiębiorstw energetycznych. </w:t>
      </w:r>
    </w:p>
    <w:p w:rsidR="000A7CFD" w:rsidRDefault="000A7CFD" w:rsidP="00260AEF">
      <w:pPr>
        <w:autoSpaceDE w:val="0"/>
        <w:autoSpaceDN w:val="0"/>
        <w:adjustRightInd w:val="0"/>
        <w:spacing w:after="0" w:line="360" w:lineRule="auto"/>
        <w:jc w:val="both"/>
        <w:rPr>
          <w:rFonts w:ascii="Cambria" w:eastAsia="Calibri,Bold" w:hAnsi="Cambria" w:cs="Calibri"/>
        </w:rPr>
      </w:pPr>
    </w:p>
    <w:p w:rsidR="000A7CFD" w:rsidRPr="00260AEF" w:rsidRDefault="000A7CFD" w:rsidP="00260AEF">
      <w:pPr>
        <w:autoSpaceDE w:val="0"/>
        <w:autoSpaceDN w:val="0"/>
        <w:adjustRightInd w:val="0"/>
        <w:spacing w:after="0" w:line="360" w:lineRule="auto"/>
        <w:jc w:val="both"/>
        <w:rPr>
          <w:rFonts w:ascii="Cambria" w:eastAsia="Calibri,Bold" w:hAnsi="Cambria" w:cs="Calibri"/>
        </w:rPr>
      </w:pPr>
    </w:p>
    <w:p w:rsidR="00260AEF" w:rsidRPr="00BD6D8D" w:rsidRDefault="00260AEF" w:rsidP="007E67B7">
      <w:pPr>
        <w:pStyle w:val="Nagwek2"/>
        <w:numPr>
          <w:ilvl w:val="1"/>
          <w:numId w:val="119"/>
        </w:numPr>
        <w:ind w:left="567" w:hanging="567"/>
        <w:rPr>
          <w:rFonts w:eastAsia="Calibri,Bold"/>
        </w:rPr>
      </w:pPr>
      <w:bookmarkStart w:id="62" w:name="_Toc433699768"/>
      <w:bookmarkStart w:id="63" w:name="_Toc453332789"/>
      <w:r w:rsidRPr="00BD6D8D">
        <w:rPr>
          <w:rFonts w:eastAsia="Calibri,Bold"/>
        </w:rPr>
        <w:t>Zużycie energii w sektorze w mieszkalnictwie, sektorze komunalnym i handlowo- usługowym.</w:t>
      </w:r>
      <w:bookmarkEnd w:id="62"/>
      <w:bookmarkEnd w:id="63"/>
      <w:r w:rsidRPr="00BD6D8D">
        <w:rPr>
          <w:rFonts w:eastAsia="Calibri,Bold"/>
        </w:rPr>
        <w:t xml:space="preserve"> </w:t>
      </w:r>
    </w:p>
    <w:p w:rsidR="00260AEF" w:rsidRPr="00260AEF" w:rsidRDefault="00260AEF" w:rsidP="00260AEF">
      <w:pPr>
        <w:autoSpaceDE w:val="0"/>
        <w:autoSpaceDN w:val="0"/>
        <w:adjustRightInd w:val="0"/>
        <w:spacing w:after="0" w:line="360" w:lineRule="auto"/>
        <w:ind w:firstLine="567"/>
        <w:jc w:val="both"/>
        <w:rPr>
          <w:rFonts w:ascii="Cambria" w:eastAsia="Calibri,Bold" w:hAnsi="Cambria"/>
          <w:i/>
        </w:rPr>
      </w:pPr>
      <w:r w:rsidRPr="00260AEF">
        <w:rPr>
          <w:rFonts w:ascii="Cambria" w:eastAsia="Calibri,Bold" w:hAnsi="Cambria"/>
          <w:i/>
        </w:rPr>
        <w:t>Tabela. Zużycie energii elektrycznej w poszczególnych sektorach</w:t>
      </w:r>
    </w:p>
    <w:tbl>
      <w:tblPr>
        <w:tblStyle w:val="Tabela-Siatka2"/>
        <w:tblW w:w="0" w:type="auto"/>
        <w:tblInd w:w="706" w:type="dxa"/>
        <w:tblLook w:val="04A0" w:firstRow="1" w:lastRow="0" w:firstColumn="1" w:lastColumn="0" w:noHBand="0" w:noVBand="1"/>
      </w:tblPr>
      <w:tblGrid>
        <w:gridCol w:w="4531"/>
        <w:gridCol w:w="3119"/>
      </w:tblGrid>
      <w:tr w:rsidR="00260AEF" w:rsidRPr="00260AEF" w:rsidTr="00260AEF">
        <w:tc>
          <w:tcPr>
            <w:tcW w:w="4531" w:type="dxa"/>
            <w:shd w:val="clear" w:color="auto" w:fill="92D050"/>
          </w:tcPr>
          <w:p w:rsidR="00260AEF" w:rsidRPr="00260AEF" w:rsidRDefault="00260AEF" w:rsidP="00260AEF">
            <w:pPr>
              <w:autoSpaceDE w:val="0"/>
              <w:autoSpaceDN w:val="0"/>
              <w:adjustRightInd w:val="0"/>
              <w:jc w:val="center"/>
              <w:rPr>
                <w:rFonts w:ascii="Cambria" w:eastAsia="Calibri,Bold" w:hAnsi="Cambria"/>
                <w:b/>
                <w:sz w:val="20"/>
                <w:szCs w:val="20"/>
              </w:rPr>
            </w:pPr>
            <w:r w:rsidRPr="00260AEF">
              <w:rPr>
                <w:rFonts w:ascii="Cambria" w:eastAsia="Calibri,Bold" w:hAnsi="Cambria"/>
                <w:b/>
                <w:sz w:val="20"/>
                <w:szCs w:val="20"/>
              </w:rPr>
              <w:t>Sektor</w:t>
            </w:r>
          </w:p>
        </w:tc>
        <w:tc>
          <w:tcPr>
            <w:tcW w:w="3119" w:type="dxa"/>
            <w:shd w:val="clear" w:color="auto" w:fill="92D050"/>
          </w:tcPr>
          <w:p w:rsidR="00260AEF" w:rsidRPr="00260AEF" w:rsidRDefault="00260AEF" w:rsidP="00260AEF">
            <w:pPr>
              <w:autoSpaceDE w:val="0"/>
              <w:autoSpaceDN w:val="0"/>
              <w:adjustRightInd w:val="0"/>
              <w:jc w:val="center"/>
              <w:rPr>
                <w:rFonts w:ascii="Cambria" w:eastAsia="Calibri,Bold" w:hAnsi="Cambria"/>
                <w:b/>
                <w:sz w:val="20"/>
                <w:szCs w:val="20"/>
              </w:rPr>
            </w:pPr>
            <w:r w:rsidRPr="00260AEF">
              <w:rPr>
                <w:rFonts w:ascii="Cambria" w:eastAsia="Calibri,Bold" w:hAnsi="Cambria"/>
                <w:b/>
                <w:sz w:val="20"/>
                <w:szCs w:val="20"/>
              </w:rPr>
              <w:t>Zużycie energii w kWh</w:t>
            </w:r>
          </w:p>
        </w:tc>
      </w:tr>
      <w:tr w:rsidR="00260AEF" w:rsidRPr="00260AEF" w:rsidTr="00260AEF">
        <w:tc>
          <w:tcPr>
            <w:tcW w:w="4531" w:type="dxa"/>
          </w:tcPr>
          <w:p w:rsidR="00260AEF" w:rsidRPr="00260AEF" w:rsidRDefault="00260AEF" w:rsidP="00260AEF">
            <w:pPr>
              <w:autoSpaceDE w:val="0"/>
              <w:autoSpaceDN w:val="0"/>
              <w:adjustRightInd w:val="0"/>
              <w:jc w:val="both"/>
              <w:rPr>
                <w:rFonts w:ascii="Cambria" w:eastAsia="Calibri,Bold" w:hAnsi="Cambria"/>
                <w:sz w:val="20"/>
                <w:szCs w:val="20"/>
              </w:rPr>
            </w:pPr>
            <w:r w:rsidRPr="00260AEF">
              <w:rPr>
                <w:rFonts w:ascii="Cambria" w:eastAsia="Calibri,Bold" w:hAnsi="Cambria" w:cs="Calibri"/>
                <w:sz w:val="20"/>
                <w:szCs w:val="20"/>
              </w:rPr>
              <w:t>Sektor mieszkalnictwa</w:t>
            </w:r>
          </w:p>
        </w:tc>
        <w:tc>
          <w:tcPr>
            <w:tcW w:w="3119" w:type="dxa"/>
          </w:tcPr>
          <w:p w:rsidR="00260AEF" w:rsidRPr="00260AEF" w:rsidRDefault="00260AEF" w:rsidP="00260AEF">
            <w:pPr>
              <w:autoSpaceDE w:val="0"/>
              <w:autoSpaceDN w:val="0"/>
              <w:adjustRightInd w:val="0"/>
              <w:jc w:val="center"/>
              <w:rPr>
                <w:rFonts w:ascii="Cambria" w:eastAsia="Calibri,Bold" w:hAnsi="Cambria"/>
                <w:sz w:val="20"/>
                <w:szCs w:val="20"/>
              </w:rPr>
            </w:pPr>
            <w:r w:rsidRPr="00260AEF">
              <w:rPr>
                <w:rFonts w:ascii="Cambria" w:eastAsia="Calibri,Bold" w:hAnsi="Cambria" w:cs="Calibri"/>
                <w:bCs/>
                <w:sz w:val="20"/>
                <w:szCs w:val="20"/>
                <w:lang w:bidi="en-US"/>
              </w:rPr>
              <w:t>3 766 076</w:t>
            </w:r>
          </w:p>
        </w:tc>
      </w:tr>
      <w:tr w:rsidR="00260AEF" w:rsidRPr="00260AEF" w:rsidTr="00260AEF">
        <w:tc>
          <w:tcPr>
            <w:tcW w:w="4531" w:type="dxa"/>
          </w:tcPr>
          <w:p w:rsidR="00260AEF" w:rsidRPr="00260AEF" w:rsidRDefault="00260AEF" w:rsidP="00260AEF">
            <w:pPr>
              <w:autoSpaceDE w:val="0"/>
              <w:autoSpaceDN w:val="0"/>
              <w:adjustRightInd w:val="0"/>
              <w:jc w:val="both"/>
              <w:rPr>
                <w:rFonts w:ascii="Cambria" w:eastAsia="Calibri,Bold" w:hAnsi="Cambria"/>
                <w:sz w:val="20"/>
                <w:szCs w:val="20"/>
              </w:rPr>
            </w:pPr>
            <w:r w:rsidRPr="00260AEF">
              <w:rPr>
                <w:rFonts w:ascii="Cambria" w:eastAsia="Calibri,Bold" w:hAnsi="Cambria"/>
                <w:sz w:val="20"/>
                <w:szCs w:val="20"/>
              </w:rPr>
              <w:t>Sektor oświaty</w:t>
            </w:r>
          </w:p>
        </w:tc>
        <w:tc>
          <w:tcPr>
            <w:tcW w:w="3119" w:type="dxa"/>
          </w:tcPr>
          <w:p w:rsidR="00260AEF" w:rsidRPr="00260AEF" w:rsidRDefault="00260AEF" w:rsidP="00260AEF">
            <w:pPr>
              <w:autoSpaceDE w:val="0"/>
              <w:autoSpaceDN w:val="0"/>
              <w:adjustRightInd w:val="0"/>
              <w:jc w:val="center"/>
              <w:rPr>
                <w:rFonts w:ascii="Cambria" w:eastAsia="Calibri,Bold" w:hAnsi="Cambria"/>
                <w:sz w:val="20"/>
                <w:szCs w:val="20"/>
              </w:rPr>
            </w:pPr>
            <w:r w:rsidRPr="00260AEF">
              <w:rPr>
                <w:rFonts w:ascii="Cambria" w:hAnsi="Cambria" w:cs="Times New Roman"/>
                <w:color w:val="000000"/>
                <w:sz w:val="20"/>
                <w:szCs w:val="20"/>
              </w:rPr>
              <w:t>103 335</w:t>
            </w:r>
          </w:p>
        </w:tc>
      </w:tr>
      <w:tr w:rsidR="00260AEF" w:rsidRPr="00260AEF" w:rsidTr="00260AEF">
        <w:tc>
          <w:tcPr>
            <w:tcW w:w="4531" w:type="dxa"/>
          </w:tcPr>
          <w:p w:rsidR="00260AEF" w:rsidRPr="00260AEF" w:rsidRDefault="00260AEF" w:rsidP="00260AEF">
            <w:pPr>
              <w:autoSpaceDE w:val="0"/>
              <w:autoSpaceDN w:val="0"/>
              <w:adjustRightInd w:val="0"/>
              <w:jc w:val="both"/>
              <w:rPr>
                <w:rFonts w:ascii="Cambria" w:eastAsia="Calibri,Bold" w:hAnsi="Cambria"/>
                <w:sz w:val="20"/>
                <w:szCs w:val="20"/>
              </w:rPr>
            </w:pPr>
            <w:r w:rsidRPr="00260AEF">
              <w:rPr>
                <w:rFonts w:ascii="Cambria" w:eastAsia="Calibri,Bold" w:hAnsi="Cambria" w:cs="Calibri"/>
                <w:sz w:val="20"/>
                <w:szCs w:val="20"/>
              </w:rPr>
              <w:t>Sektor handlu i usług</w:t>
            </w:r>
          </w:p>
        </w:tc>
        <w:tc>
          <w:tcPr>
            <w:tcW w:w="3119" w:type="dxa"/>
          </w:tcPr>
          <w:p w:rsidR="00260AEF" w:rsidRPr="00260AEF" w:rsidRDefault="00260AEF" w:rsidP="00260AEF">
            <w:pPr>
              <w:autoSpaceDE w:val="0"/>
              <w:autoSpaceDN w:val="0"/>
              <w:adjustRightInd w:val="0"/>
              <w:jc w:val="center"/>
              <w:rPr>
                <w:rFonts w:ascii="Cambria" w:eastAsia="Calibri,Bold" w:hAnsi="Cambria"/>
                <w:sz w:val="20"/>
                <w:szCs w:val="20"/>
              </w:rPr>
            </w:pPr>
            <w:r w:rsidRPr="00260AEF">
              <w:rPr>
                <w:rFonts w:ascii="Cambria" w:eastAsia="Calibri,Bold" w:hAnsi="Cambria"/>
                <w:bCs/>
                <w:sz w:val="20"/>
                <w:szCs w:val="20"/>
              </w:rPr>
              <w:t>771 403</w:t>
            </w:r>
          </w:p>
        </w:tc>
      </w:tr>
      <w:tr w:rsidR="00260AEF" w:rsidRPr="00260AEF" w:rsidTr="00260AEF">
        <w:tc>
          <w:tcPr>
            <w:tcW w:w="4531" w:type="dxa"/>
          </w:tcPr>
          <w:p w:rsidR="00260AEF" w:rsidRPr="00260AEF" w:rsidRDefault="00260AEF" w:rsidP="00260AEF">
            <w:pPr>
              <w:autoSpaceDE w:val="0"/>
              <w:autoSpaceDN w:val="0"/>
              <w:adjustRightInd w:val="0"/>
              <w:jc w:val="both"/>
              <w:rPr>
                <w:rFonts w:ascii="Cambria" w:eastAsia="Calibri,Bold" w:hAnsi="Cambria"/>
                <w:sz w:val="20"/>
                <w:szCs w:val="20"/>
              </w:rPr>
            </w:pPr>
            <w:r w:rsidRPr="00260AEF">
              <w:rPr>
                <w:rFonts w:ascii="Cambria" w:eastAsia="Calibri,Bold" w:hAnsi="Cambria"/>
                <w:sz w:val="20"/>
                <w:szCs w:val="20"/>
              </w:rPr>
              <w:t>Sektor oświetlenia ulicznego</w:t>
            </w:r>
          </w:p>
        </w:tc>
        <w:tc>
          <w:tcPr>
            <w:tcW w:w="3119" w:type="dxa"/>
          </w:tcPr>
          <w:p w:rsidR="00260AEF" w:rsidRPr="00260AEF" w:rsidRDefault="00260AEF" w:rsidP="00260AEF">
            <w:pPr>
              <w:autoSpaceDE w:val="0"/>
              <w:autoSpaceDN w:val="0"/>
              <w:adjustRightInd w:val="0"/>
              <w:jc w:val="center"/>
              <w:rPr>
                <w:rFonts w:ascii="Cambria" w:eastAsia="Calibri,Bold" w:hAnsi="Cambria"/>
                <w:sz w:val="20"/>
                <w:szCs w:val="20"/>
              </w:rPr>
            </w:pPr>
            <w:r w:rsidRPr="00260AEF">
              <w:rPr>
                <w:rFonts w:ascii="Cambria" w:hAnsi="Cambria" w:cs="Times New Roman"/>
                <w:color w:val="000000"/>
                <w:sz w:val="20"/>
                <w:szCs w:val="20"/>
              </w:rPr>
              <w:t>208 196</w:t>
            </w:r>
          </w:p>
        </w:tc>
      </w:tr>
      <w:tr w:rsidR="00260AEF" w:rsidRPr="00260AEF" w:rsidTr="00260AEF">
        <w:tc>
          <w:tcPr>
            <w:tcW w:w="4531" w:type="dxa"/>
          </w:tcPr>
          <w:p w:rsidR="00260AEF" w:rsidRPr="00260AEF" w:rsidRDefault="00260AEF" w:rsidP="00260AEF">
            <w:pPr>
              <w:autoSpaceDE w:val="0"/>
              <w:autoSpaceDN w:val="0"/>
              <w:adjustRightInd w:val="0"/>
              <w:jc w:val="both"/>
              <w:rPr>
                <w:rFonts w:ascii="Cambria" w:eastAsia="Calibri,Bold" w:hAnsi="Cambria"/>
                <w:b/>
                <w:sz w:val="20"/>
                <w:szCs w:val="20"/>
              </w:rPr>
            </w:pPr>
            <w:r w:rsidRPr="00260AEF">
              <w:rPr>
                <w:rFonts w:ascii="Cambria" w:eastAsia="Calibri,Bold" w:hAnsi="Cambria"/>
                <w:b/>
                <w:sz w:val="20"/>
                <w:szCs w:val="20"/>
              </w:rPr>
              <w:t>Razem</w:t>
            </w:r>
          </w:p>
        </w:tc>
        <w:tc>
          <w:tcPr>
            <w:tcW w:w="3119" w:type="dxa"/>
          </w:tcPr>
          <w:p w:rsidR="00260AEF" w:rsidRPr="00260AEF" w:rsidRDefault="00260AEF" w:rsidP="00260AEF">
            <w:pPr>
              <w:autoSpaceDE w:val="0"/>
              <w:autoSpaceDN w:val="0"/>
              <w:adjustRightInd w:val="0"/>
              <w:jc w:val="center"/>
              <w:rPr>
                <w:rFonts w:ascii="Cambria" w:eastAsia="Calibri,Bold" w:hAnsi="Cambria"/>
                <w:b/>
                <w:sz w:val="20"/>
                <w:szCs w:val="20"/>
              </w:rPr>
            </w:pPr>
            <w:r w:rsidRPr="00260AEF">
              <w:rPr>
                <w:rFonts w:ascii="Cambria" w:eastAsia="Calibri,Bold" w:hAnsi="Cambria"/>
                <w:b/>
                <w:sz w:val="20"/>
                <w:szCs w:val="20"/>
              </w:rPr>
              <w:t>4 849 010</w:t>
            </w:r>
          </w:p>
        </w:tc>
      </w:tr>
    </w:tbl>
    <w:p w:rsidR="00260AEF" w:rsidRPr="00260AEF" w:rsidRDefault="00260AEF" w:rsidP="00260AEF">
      <w:pPr>
        <w:autoSpaceDE w:val="0"/>
        <w:autoSpaceDN w:val="0"/>
        <w:adjustRightInd w:val="0"/>
        <w:spacing w:after="0" w:line="360" w:lineRule="auto"/>
        <w:ind w:firstLine="567"/>
        <w:jc w:val="both"/>
        <w:rPr>
          <w:rFonts w:ascii="Cambria" w:eastAsia="Calibri,Bold" w:hAnsi="Cambria"/>
          <w:sz w:val="20"/>
          <w:szCs w:val="20"/>
        </w:rPr>
      </w:pPr>
      <w:r w:rsidRPr="00260AEF">
        <w:rPr>
          <w:rFonts w:ascii="Cambria" w:eastAsia="Calibri,Bold" w:hAnsi="Cambria"/>
          <w:sz w:val="20"/>
          <w:szCs w:val="20"/>
        </w:rPr>
        <w:t>Źródło: opracowanie własne na podstawie danych z Urzędu Gminy</w:t>
      </w:r>
    </w:p>
    <w:p w:rsidR="00BE5B3E" w:rsidRPr="00155C32" w:rsidRDefault="00BE5B3E" w:rsidP="007E67B7">
      <w:pPr>
        <w:pStyle w:val="Nagwek2"/>
        <w:numPr>
          <w:ilvl w:val="1"/>
          <w:numId w:val="119"/>
        </w:numPr>
        <w:ind w:left="851" w:hanging="709"/>
        <w:rPr>
          <w:rFonts w:eastAsia="Calibri,Bold"/>
        </w:rPr>
      </w:pPr>
      <w:bookmarkStart w:id="64" w:name="_Toc433699769"/>
      <w:bookmarkStart w:id="65" w:name="_Toc453332790"/>
      <w:r w:rsidRPr="00155C32">
        <w:rPr>
          <w:rFonts w:eastAsia="Calibri,Bold"/>
        </w:rPr>
        <w:t>Infrastruktura gazowa</w:t>
      </w:r>
      <w:bookmarkEnd w:id="64"/>
      <w:bookmarkEnd w:id="65"/>
    </w:p>
    <w:p w:rsidR="005F7820" w:rsidRPr="00BE5B3E" w:rsidRDefault="00BE5B3E" w:rsidP="00061DBD">
      <w:pPr>
        <w:spacing w:line="360" w:lineRule="auto"/>
        <w:jc w:val="both"/>
        <w:rPr>
          <w:rFonts w:ascii="Cambria" w:hAnsi="Cambria"/>
          <w:bCs/>
        </w:rPr>
      </w:pPr>
      <w:r w:rsidRPr="00BE5B3E">
        <w:rPr>
          <w:rFonts w:ascii="Cambria" w:hAnsi="Cambria"/>
        </w:rPr>
        <w:t xml:space="preserve">Główna sieć gazownicza na terenie gminy ma długość </w:t>
      </w:r>
      <w:smartTag w:uri="urn:schemas-microsoft-com:office:smarttags" w:element="metricconverter">
        <w:smartTagPr>
          <w:attr w:name="ProductID" w:val="46,96 km"/>
        </w:smartTagPr>
        <w:r w:rsidRPr="00BE5B3E">
          <w:rPr>
            <w:rFonts w:ascii="Cambria" w:hAnsi="Cambria"/>
          </w:rPr>
          <w:t>46,96 km</w:t>
        </w:r>
      </w:smartTag>
      <w:r w:rsidRPr="00BE5B3E">
        <w:rPr>
          <w:rFonts w:ascii="Cambria" w:hAnsi="Cambria"/>
        </w:rPr>
        <w:t xml:space="preserve"> i obejmuje 10 miejscowości. Ogółem wykonano 401 przyłączy, co oznacza, że niemal w 20% gmina jest zgazyfikowana, natomiast szacuje się, że tylko 10% gospodarstw domowych korzysta z gazu przewodowego. Dalsza gazyfikacja jest możliwa w przypadku wzrostu ilości osób zainteresowanych w danym sołectwie. Szacuje się że zużycie gazu ziemnego w obiektach komunalnych i budynkach mieszkalnych wynosiło ok. 913 330</w:t>
      </w:r>
      <w:r w:rsidRPr="00BE5B3E">
        <w:rPr>
          <w:rFonts w:ascii="Cambria" w:hAnsi="Cambria"/>
          <w:bCs/>
        </w:rPr>
        <w:t xml:space="preserve"> m</w:t>
      </w:r>
      <w:r w:rsidRPr="00BE5B3E">
        <w:rPr>
          <w:rFonts w:ascii="Cambria" w:hAnsi="Cambria"/>
          <w:bCs/>
          <w:vertAlign w:val="superscript"/>
        </w:rPr>
        <w:t>3</w:t>
      </w:r>
      <w:r w:rsidRPr="00BE5B3E">
        <w:rPr>
          <w:rFonts w:ascii="Cambria" w:hAnsi="Cambria"/>
          <w:bCs/>
        </w:rPr>
        <w:t xml:space="preserve">/rok. </w:t>
      </w:r>
    </w:p>
    <w:p w:rsidR="00CE0D47" w:rsidRDefault="00CE0D47" w:rsidP="00BE5B3E">
      <w:pPr>
        <w:rPr>
          <w:rFonts w:ascii="Cambria" w:hAnsi="Cambria"/>
          <w:i/>
        </w:rPr>
      </w:pPr>
    </w:p>
    <w:p w:rsidR="00CE0D47" w:rsidRDefault="00CE0D47" w:rsidP="00BE5B3E">
      <w:pPr>
        <w:rPr>
          <w:rFonts w:ascii="Cambria" w:hAnsi="Cambria"/>
          <w:i/>
        </w:rPr>
      </w:pPr>
    </w:p>
    <w:p w:rsidR="00CE0D47" w:rsidRDefault="00CE0D47" w:rsidP="00BE5B3E">
      <w:pPr>
        <w:rPr>
          <w:rFonts w:ascii="Cambria" w:hAnsi="Cambria"/>
          <w:i/>
        </w:rPr>
      </w:pPr>
    </w:p>
    <w:p w:rsidR="00BE5B3E" w:rsidRPr="00BE5B3E" w:rsidRDefault="00BE5B3E" w:rsidP="00BE5B3E">
      <w:pPr>
        <w:rPr>
          <w:rFonts w:ascii="Cambria" w:hAnsi="Cambria"/>
          <w:i/>
        </w:rPr>
      </w:pPr>
      <w:r w:rsidRPr="00BE5B3E">
        <w:rPr>
          <w:rFonts w:ascii="Cambria" w:hAnsi="Cambria"/>
          <w:i/>
        </w:rPr>
        <w:t>Tabela</w:t>
      </w:r>
      <w:r w:rsidRPr="00BE5B3E">
        <w:rPr>
          <w:rFonts w:ascii="Cambria" w:hAnsi="Cambria"/>
          <w:b/>
          <w:i/>
        </w:rPr>
        <w:t xml:space="preserve">. </w:t>
      </w:r>
      <w:r w:rsidRPr="00BE5B3E">
        <w:rPr>
          <w:rFonts w:ascii="Cambria" w:hAnsi="Cambria"/>
          <w:i/>
        </w:rPr>
        <w:t>Zużycie gazu w obiektach komunalnych i w mieszkalnictwie</w:t>
      </w:r>
    </w:p>
    <w:tbl>
      <w:tblPr>
        <w:tblStyle w:val="Tabela-Siatka25"/>
        <w:tblW w:w="0" w:type="auto"/>
        <w:tblLook w:val="04A0" w:firstRow="1" w:lastRow="0" w:firstColumn="1" w:lastColumn="0" w:noHBand="0" w:noVBand="1"/>
      </w:tblPr>
      <w:tblGrid>
        <w:gridCol w:w="3823"/>
        <w:gridCol w:w="2409"/>
        <w:gridCol w:w="2830"/>
      </w:tblGrid>
      <w:tr w:rsidR="00BE5B3E" w:rsidRPr="00BE5B3E" w:rsidTr="003E0639">
        <w:tc>
          <w:tcPr>
            <w:tcW w:w="3823" w:type="dxa"/>
            <w:shd w:val="clear" w:color="auto" w:fill="92D050"/>
          </w:tcPr>
          <w:p w:rsidR="00BE5B3E" w:rsidRPr="00BE5B3E" w:rsidRDefault="00BE5B3E" w:rsidP="00BE5B3E">
            <w:pPr>
              <w:jc w:val="center"/>
              <w:rPr>
                <w:rFonts w:ascii="Cambria" w:hAnsi="Cambria"/>
                <w:b/>
                <w:sz w:val="20"/>
                <w:szCs w:val="20"/>
              </w:rPr>
            </w:pPr>
          </w:p>
          <w:p w:rsidR="00BE5B3E" w:rsidRPr="00BE5B3E" w:rsidRDefault="00BE5B3E" w:rsidP="00BE5B3E">
            <w:pPr>
              <w:jc w:val="center"/>
              <w:rPr>
                <w:rFonts w:ascii="Cambria" w:hAnsi="Cambria"/>
                <w:b/>
                <w:sz w:val="20"/>
                <w:szCs w:val="20"/>
              </w:rPr>
            </w:pPr>
            <w:r w:rsidRPr="00BE5B3E">
              <w:rPr>
                <w:rFonts w:ascii="Cambria" w:hAnsi="Cambria"/>
                <w:b/>
                <w:sz w:val="20"/>
                <w:szCs w:val="20"/>
              </w:rPr>
              <w:t>Sektor zużycia</w:t>
            </w:r>
          </w:p>
          <w:p w:rsidR="00BE5B3E" w:rsidRPr="00BE5B3E" w:rsidRDefault="00BE5B3E" w:rsidP="00BE5B3E">
            <w:pPr>
              <w:jc w:val="center"/>
              <w:rPr>
                <w:rFonts w:ascii="Cambria" w:hAnsi="Cambria"/>
                <w:b/>
                <w:sz w:val="20"/>
                <w:szCs w:val="20"/>
              </w:rPr>
            </w:pPr>
          </w:p>
        </w:tc>
        <w:tc>
          <w:tcPr>
            <w:tcW w:w="2409" w:type="dxa"/>
            <w:shd w:val="clear" w:color="auto" w:fill="92D050"/>
          </w:tcPr>
          <w:p w:rsidR="00BE5B3E" w:rsidRPr="00BE5B3E" w:rsidRDefault="00BE5B3E" w:rsidP="00BE5B3E">
            <w:pPr>
              <w:jc w:val="center"/>
              <w:rPr>
                <w:rFonts w:ascii="Cambria" w:hAnsi="Cambria"/>
                <w:b/>
                <w:sz w:val="20"/>
                <w:szCs w:val="20"/>
              </w:rPr>
            </w:pPr>
          </w:p>
          <w:p w:rsidR="00BE5B3E" w:rsidRPr="00BE5B3E" w:rsidRDefault="00BE5B3E" w:rsidP="00BE5B3E">
            <w:pPr>
              <w:jc w:val="center"/>
              <w:rPr>
                <w:rFonts w:ascii="Cambria" w:hAnsi="Cambria"/>
                <w:b/>
                <w:sz w:val="20"/>
                <w:szCs w:val="20"/>
                <w:vertAlign w:val="superscript"/>
              </w:rPr>
            </w:pPr>
            <w:r w:rsidRPr="00BE5B3E">
              <w:rPr>
                <w:rFonts w:ascii="Cambria" w:hAnsi="Cambria"/>
                <w:b/>
                <w:sz w:val="20"/>
                <w:szCs w:val="20"/>
              </w:rPr>
              <w:t>Zużycie w m</w:t>
            </w:r>
            <w:r w:rsidRPr="00BE5B3E">
              <w:rPr>
                <w:rFonts w:ascii="Cambria" w:hAnsi="Cambria"/>
                <w:b/>
                <w:sz w:val="20"/>
                <w:szCs w:val="20"/>
                <w:vertAlign w:val="superscript"/>
              </w:rPr>
              <w:t>3</w:t>
            </w:r>
          </w:p>
        </w:tc>
        <w:tc>
          <w:tcPr>
            <w:tcW w:w="2830" w:type="dxa"/>
            <w:shd w:val="clear" w:color="auto" w:fill="92D050"/>
          </w:tcPr>
          <w:p w:rsidR="00BE5B3E" w:rsidRPr="00BE5B3E" w:rsidRDefault="00BE5B3E" w:rsidP="00BE5B3E">
            <w:pPr>
              <w:jc w:val="center"/>
              <w:rPr>
                <w:rFonts w:ascii="Cambria" w:hAnsi="Cambria"/>
                <w:b/>
                <w:sz w:val="20"/>
                <w:szCs w:val="20"/>
              </w:rPr>
            </w:pPr>
          </w:p>
          <w:p w:rsidR="00BE5B3E" w:rsidRPr="00BE5B3E" w:rsidRDefault="00BE5B3E" w:rsidP="00BE5B3E">
            <w:pPr>
              <w:jc w:val="center"/>
              <w:rPr>
                <w:rFonts w:ascii="Cambria" w:hAnsi="Cambria"/>
                <w:b/>
                <w:sz w:val="20"/>
                <w:szCs w:val="20"/>
              </w:rPr>
            </w:pPr>
            <w:r w:rsidRPr="00BE5B3E">
              <w:rPr>
                <w:rFonts w:ascii="Cambria" w:hAnsi="Cambria"/>
                <w:b/>
                <w:sz w:val="20"/>
                <w:szCs w:val="20"/>
              </w:rPr>
              <w:t>Zużycie w kWh</w:t>
            </w:r>
          </w:p>
        </w:tc>
      </w:tr>
      <w:tr w:rsidR="00BE5B3E" w:rsidRPr="00BE5B3E" w:rsidTr="003E0639">
        <w:tc>
          <w:tcPr>
            <w:tcW w:w="3823" w:type="dxa"/>
          </w:tcPr>
          <w:p w:rsidR="00BE5B3E" w:rsidRPr="00BE5B3E" w:rsidRDefault="00BE5B3E" w:rsidP="00BE5B3E">
            <w:pPr>
              <w:rPr>
                <w:rFonts w:ascii="Cambria" w:hAnsi="Cambria"/>
                <w:sz w:val="20"/>
                <w:szCs w:val="20"/>
              </w:rPr>
            </w:pPr>
          </w:p>
          <w:p w:rsidR="00BE5B3E" w:rsidRPr="00BE5B3E" w:rsidRDefault="00BE5B3E" w:rsidP="00BE5B3E">
            <w:pPr>
              <w:rPr>
                <w:rFonts w:ascii="Cambria" w:hAnsi="Cambria"/>
                <w:sz w:val="20"/>
                <w:szCs w:val="20"/>
              </w:rPr>
            </w:pPr>
            <w:r w:rsidRPr="00BE5B3E">
              <w:rPr>
                <w:rFonts w:ascii="Cambria" w:hAnsi="Cambria"/>
                <w:sz w:val="20"/>
                <w:szCs w:val="20"/>
              </w:rPr>
              <w:t xml:space="preserve">Mieszkalnictwo i obiekty komunalne </w:t>
            </w:r>
          </w:p>
        </w:tc>
        <w:tc>
          <w:tcPr>
            <w:tcW w:w="2409" w:type="dxa"/>
          </w:tcPr>
          <w:p w:rsidR="00BE5B3E" w:rsidRPr="00BE5B3E" w:rsidRDefault="00BE5B3E" w:rsidP="00BE5B3E">
            <w:pPr>
              <w:jc w:val="center"/>
              <w:rPr>
                <w:rFonts w:ascii="Cambria" w:hAnsi="Cambria"/>
                <w:sz w:val="20"/>
                <w:szCs w:val="20"/>
              </w:rPr>
            </w:pPr>
          </w:p>
          <w:p w:rsidR="00BE5B3E" w:rsidRPr="00BE5B3E" w:rsidRDefault="00BE5B3E" w:rsidP="00BE5B3E">
            <w:pPr>
              <w:jc w:val="center"/>
              <w:rPr>
                <w:rFonts w:ascii="Cambria" w:hAnsi="Cambria"/>
                <w:sz w:val="20"/>
                <w:szCs w:val="20"/>
              </w:rPr>
            </w:pPr>
            <w:r w:rsidRPr="00BE5B3E">
              <w:rPr>
                <w:rFonts w:ascii="Cambria" w:hAnsi="Cambria"/>
                <w:sz w:val="20"/>
                <w:szCs w:val="20"/>
              </w:rPr>
              <w:t>913 330</w:t>
            </w:r>
          </w:p>
        </w:tc>
        <w:tc>
          <w:tcPr>
            <w:tcW w:w="2830" w:type="dxa"/>
          </w:tcPr>
          <w:p w:rsidR="00BE5B3E" w:rsidRPr="00BE5B3E" w:rsidRDefault="00BE5B3E" w:rsidP="00BE5B3E">
            <w:pPr>
              <w:jc w:val="center"/>
              <w:rPr>
                <w:rFonts w:ascii="Cambria" w:hAnsi="Cambria"/>
                <w:sz w:val="20"/>
                <w:szCs w:val="20"/>
              </w:rPr>
            </w:pPr>
          </w:p>
          <w:p w:rsidR="00BE5B3E" w:rsidRPr="00BE5B3E" w:rsidRDefault="00BE5B3E" w:rsidP="00BE5B3E">
            <w:pPr>
              <w:jc w:val="center"/>
              <w:rPr>
                <w:rFonts w:ascii="Cambria" w:hAnsi="Cambria"/>
                <w:sz w:val="20"/>
                <w:szCs w:val="20"/>
              </w:rPr>
            </w:pPr>
            <w:r w:rsidRPr="00BE5B3E">
              <w:rPr>
                <w:rFonts w:ascii="Cambria" w:hAnsi="Cambria"/>
                <w:sz w:val="20"/>
                <w:szCs w:val="20"/>
              </w:rPr>
              <w:t>913 3300</w:t>
            </w:r>
          </w:p>
          <w:p w:rsidR="00BE5B3E" w:rsidRPr="00BE5B3E" w:rsidRDefault="00BE5B3E" w:rsidP="00BE5B3E">
            <w:pPr>
              <w:jc w:val="center"/>
              <w:rPr>
                <w:rFonts w:ascii="Cambria" w:hAnsi="Cambria"/>
                <w:sz w:val="20"/>
                <w:szCs w:val="20"/>
              </w:rPr>
            </w:pPr>
          </w:p>
        </w:tc>
      </w:tr>
    </w:tbl>
    <w:p w:rsidR="005F7820" w:rsidRDefault="005F7820" w:rsidP="00BE5B3E">
      <w:pPr>
        <w:spacing w:after="0"/>
        <w:rPr>
          <w:rFonts w:ascii="Cambria" w:hAnsi="Cambria"/>
          <w:sz w:val="20"/>
          <w:szCs w:val="20"/>
        </w:rPr>
      </w:pPr>
    </w:p>
    <w:p w:rsidR="00BE5B3E" w:rsidRPr="00BE5B3E" w:rsidRDefault="00BE5B3E" w:rsidP="00BE5B3E">
      <w:pPr>
        <w:spacing w:after="0"/>
        <w:rPr>
          <w:rFonts w:ascii="Cambria" w:hAnsi="Cambria"/>
          <w:sz w:val="20"/>
          <w:szCs w:val="20"/>
        </w:rPr>
      </w:pPr>
      <w:r w:rsidRPr="00BE5B3E">
        <w:rPr>
          <w:rFonts w:ascii="Cambria" w:hAnsi="Cambria"/>
          <w:sz w:val="20"/>
          <w:szCs w:val="20"/>
        </w:rPr>
        <w:t>Źródło: Obliczenia własne na podstawie szacunku</w:t>
      </w:r>
    </w:p>
    <w:p w:rsidR="00061DBD" w:rsidRDefault="00061DBD" w:rsidP="00061DBD">
      <w:pPr>
        <w:spacing w:after="0" w:line="360" w:lineRule="auto"/>
        <w:jc w:val="both"/>
        <w:rPr>
          <w:rFonts w:ascii="Cambria" w:hAnsi="Cambria"/>
        </w:rPr>
      </w:pPr>
    </w:p>
    <w:p w:rsidR="00BE5B3E" w:rsidRPr="00BE5B3E" w:rsidRDefault="00BE5B3E" w:rsidP="00061DBD">
      <w:pPr>
        <w:spacing w:after="0" w:line="360" w:lineRule="auto"/>
        <w:jc w:val="both"/>
        <w:rPr>
          <w:rFonts w:ascii="Cambria" w:hAnsi="Cambria"/>
        </w:rPr>
      </w:pPr>
      <w:r w:rsidRPr="00BE5B3E">
        <w:rPr>
          <w:rFonts w:ascii="Cambria" w:hAnsi="Cambria"/>
        </w:rPr>
        <w:t>Zużycie gazu ziemnego przez gospodarstwa domowe charakteryzuje się bardzo dużym zróżnicowaniem ilościowym, znacznie większym niż zużycie energii elektrycznej.  Dzieje się tak dlatego, że istnieją trzy główne cele zużycia gazu ziemnego w gospodarstwach domowych: ogrzewanie pomieszczeń, ogrzewanie wody i gotowanie posiłków. Pomiędzy tymi celami istnieje duża różnica wielkości zapotrzebowania, a mianowicie typowe zapotrzebowanie na ogrzewanie domu jednorodzinnego jest około 20 razy wyższe niż typowe zapotrzebowanie gospodarstw domowych na gotowanie posiłków. Wśród konsumentów gazu praktycznie wszyscy używają go do gotowania posiłków, połowa do ogrzewania wody, a ok. 10 % do ogrzewania mieszkań. Z tego powodu rozkład zmiennej określającej wielkość zużycia gazu jest rozkładem zbliżonym do wykładniczego, tzn. istnieje bardzo dużo obiektów o małych wartościach zmiennej i znacznie mniej obiektów o wartościach dużych.</w:t>
      </w:r>
    </w:p>
    <w:p w:rsidR="00F44F1B" w:rsidRPr="00F44F1B" w:rsidRDefault="00F44F1B" w:rsidP="007E67B7">
      <w:pPr>
        <w:pStyle w:val="Nagwek2"/>
        <w:numPr>
          <w:ilvl w:val="1"/>
          <w:numId w:val="119"/>
        </w:numPr>
        <w:ind w:left="567" w:hanging="567"/>
        <w:rPr>
          <w:rFonts w:eastAsia="Calibri,Bold"/>
        </w:rPr>
      </w:pPr>
      <w:bookmarkStart w:id="66" w:name="_Toc433699770"/>
      <w:bookmarkStart w:id="67" w:name="_Toc453332791"/>
      <w:r w:rsidRPr="00F44F1B">
        <w:rPr>
          <w:rFonts w:eastAsia="Calibri,Bold"/>
        </w:rPr>
        <w:t>Układ komunikacyjny – transport drogowy</w:t>
      </w:r>
      <w:bookmarkEnd w:id="66"/>
      <w:bookmarkEnd w:id="67"/>
      <w:r w:rsidRPr="00F44F1B">
        <w:rPr>
          <w:rFonts w:eastAsia="Calibri,Bold"/>
        </w:rPr>
        <w:t xml:space="preserve"> </w:t>
      </w:r>
    </w:p>
    <w:p w:rsidR="00F44F1B" w:rsidRPr="00F44F1B" w:rsidRDefault="00F44F1B" w:rsidP="00F44F1B">
      <w:pPr>
        <w:autoSpaceDE w:val="0"/>
        <w:autoSpaceDN w:val="0"/>
        <w:adjustRightInd w:val="0"/>
        <w:spacing w:after="0" w:line="360" w:lineRule="auto"/>
        <w:contextualSpacing/>
        <w:jc w:val="both"/>
        <w:rPr>
          <w:rFonts w:ascii="Cambria" w:eastAsia="Calibri,Bold" w:hAnsi="Cambria" w:cs="Calibri"/>
          <w:bCs/>
        </w:rPr>
      </w:pPr>
      <w:r w:rsidRPr="00F44F1B">
        <w:rPr>
          <w:rFonts w:ascii="Cambria" w:eastAsia="Calibri,Bold" w:hAnsi="Cambria" w:cs="Calibri"/>
          <w:bCs/>
        </w:rPr>
        <w:t>Branża motoryzacyjna od lat odgrywa niezwykle istotną rolę w gospodarce Gminy Spiczyn.  Oprócz szeroko rozumianej branży motoryzacyjnej funkcjonują liczne, powiązane z nią na wiele sposobów sektory: usługi finansowe i biznesowe związane ze sprzedażą i utrzymaniem pojazdów, transport drogowy, produkcja i sprzedaż paliw samochodowych oraz budownictwo infrastruktury drogowej.</w:t>
      </w:r>
    </w:p>
    <w:p w:rsidR="00F44F1B" w:rsidRPr="00F44F1B" w:rsidRDefault="00F44F1B" w:rsidP="00F44F1B">
      <w:pPr>
        <w:autoSpaceDE w:val="0"/>
        <w:autoSpaceDN w:val="0"/>
        <w:adjustRightInd w:val="0"/>
        <w:spacing w:after="0" w:line="360" w:lineRule="auto"/>
        <w:jc w:val="both"/>
        <w:rPr>
          <w:rFonts w:ascii="Cambria" w:eastAsia="Calibri,Bold" w:hAnsi="Cambria" w:cs="Calibri"/>
          <w:bCs/>
          <w:lang w:bidi="en-US"/>
        </w:rPr>
      </w:pPr>
      <w:r>
        <w:rPr>
          <w:rFonts w:ascii="Cambria" w:eastAsia="Calibri,Bold" w:hAnsi="Cambria" w:cs="Calibri"/>
          <w:bCs/>
          <w:lang w:bidi="en-US"/>
        </w:rPr>
        <w:t xml:space="preserve">      </w:t>
      </w:r>
      <w:r w:rsidRPr="00F44F1B">
        <w:rPr>
          <w:rFonts w:ascii="Cambria" w:eastAsia="Calibri,Bold" w:hAnsi="Cambria" w:cs="Calibri"/>
          <w:bCs/>
          <w:lang w:bidi="en-US"/>
        </w:rPr>
        <w:t>Rolą transportu jest zapewnienie właściwych warunków sprzyjających zaspokojeniu potrzeb ludności na usługi transportowe, umożliwiające dostęp do miejsc pracy, obiektów komunalnych i usługowych, szkół i wypoczynku. Infrastruktura transportowa ma umożliwiać rozwój gospodarczy gminy poprzez stworzenie wszystkim podmiotom gospodarczym działającym tu obecnie i w przyszłości optymalnych warunków działania poprzez umożliwienie wzajemnych kontaktów kooperacyjnych oraz kontaktów z dostawcami surowców i odbiorcami produkcji finalnej.</w:t>
      </w:r>
    </w:p>
    <w:p w:rsidR="00F44F1B" w:rsidRPr="00F44F1B" w:rsidRDefault="00F44F1B" w:rsidP="00F44F1B">
      <w:pPr>
        <w:autoSpaceDE w:val="0"/>
        <w:autoSpaceDN w:val="0"/>
        <w:adjustRightInd w:val="0"/>
        <w:spacing w:after="0" w:line="360" w:lineRule="auto"/>
        <w:jc w:val="both"/>
        <w:rPr>
          <w:rFonts w:ascii="Cambria" w:eastAsia="Calibri,Bold" w:hAnsi="Cambria" w:cs="Calibri"/>
          <w:bCs/>
          <w:lang w:bidi="en-US"/>
        </w:rPr>
      </w:pPr>
      <w:r>
        <w:rPr>
          <w:rFonts w:ascii="Cambria" w:eastAsia="Calibri,Bold" w:hAnsi="Cambria" w:cs="Calibri"/>
          <w:bCs/>
          <w:lang w:bidi="en-US"/>
        </w:rPr>
        <w:lastRenderedPageBreak/>
        <w:t xml:space="preserve">        </w:t>
      </w:r>
      <w:r w:rsidRPr="00F44F1B">
        <w:rPr>
          <w:rFonts w:ascii="Cambria" w:eastAsia="Calibri,Bold" w:hAnsi="Cambria" w:cs="Calibri"/>
          <w:bCs/>
          <w:lang w:bidi="en-US"/>
        </w:rPr>
        <w:t xml:space="preserve">Cel generalny polityki transportowej władz gminnych w odniesieniu do infrastruktury drogowej to przede wszystkim tworzenia warunków do rozwoju gospodarczego gminy poprzez umacnianie jej atrakcyjności inwestycyjnej i turystycznej oraz szerokie włączenie gminy w system współpracy regionalnej w sposób wykorzystujący naturalne walory gminy – jej podmiejskie położenie. </w:t>
      </w:r>
    </w:p>
    <w:p w:rsidR="00F44F1B" w:rsidRPr="00F44F1B" w:rsidRDefault="00F44F1B" w:rsidP="00F44F1B">
      <w:pPr>
        <w:autoSpaceDE w:val="0"/>
        <w:autoSpaceDN w:val="0"/>
        <w:adjustRightInd w:val="0"/>
        <w:spacing w:after="0" w:line="360" w:lineRule="auto"/>
        <w:jc w:val="both"/>
        <w:rPr>
          <w:rFonts w:ascii="Cambria" w:eastAsia="Calibri,Bold" w:hAnsi="Cambria" w:cs="Calibri"/>
          <w:bCs/>
          <w:lang w:bidi="en-US"/>
        </w:rPr>
      </w:pPr>
      <w:r>
        <w:rPr>
          <w:rFonts w:ascii="Cambria" w:eastAsia="Calibri,Bold" w:hAnsi="Cambria" w:cs="Calibri"/>
          <w:bCs/>
          <w:lang w:bidi="en-US"/>
        </w:rPr>
        <w:t xml:space="preserve">       </w:t>
      </w:r>
      <w:r w:rsidRPr="00F44F1B">
        <w:rPr>
          <w:rFonts w:ascii="Cambria" w:eastAsia="Calibri,Bold" w:hAnsi="Cambria" w:cs="Calibri"/>
          <w:bCs/>
          <w:lang w:bidi="en-US"/>
        </w:rPr>
        <w:t xml:space="preserve">Gmina Spiczyn posiada dostateczną ilość dróg gminnych, powiatowych i wojewódzkich o łącznej długości </w:t>
      </w:r>
      <w:smartTag w:uri="urn:schemas-microsoft-com:office:smarttags" w:element="metricconverter">
        <w:smartTagPr>
          <w:attr w:name="ProductID" w:val="104,9 km"/>
        </w:smartTagPr>
        <w:r w:rsidRPr="00F44F1B">
          <w:rPr>
            <w:rFonts w:ascii="Cambria" w:eastAsia="Calibri,Bold" w:hAnsi="Cambria" w:cs="Calibri"/>
            <w:bCs/>
            <w:lang w:bidi="en-US"/>
          </w:rPr>
          <w:t>104,9 km</w:t>
        </w:r>
      </w:smartTag>
      <w:r w:rsidRPr="00F44F1B">
        <w:rPr>
          <w:rFonts w:ascii="Cambria" w:eastAsia="Calibri,Bold" w:hAnsi="Cambria" w:cs="Calibri"/>
          <w:bCs/>
          <w:lang w:bidi="en-US"/>
        </w:rPr>
        <w:t xml:space="preserve"> tj. 1,26 km/km</w:t>
      </w:r>
      <w:r w:rsidRPr="00F44F1B">
        <w:rPr>
          <w:rFonts w:ascii="Cambria" w:eastAsia="Calibri,Bold" w:hAnsi="Cambria" w:cs="Calibri"/>
          <w:bCs/>
          <w:vertAlign w:val="superscript"/>
          <w:lang w:bidi="en-US"/>
        </w:rPr>
        <w:t>2</w:t>
      </w:r>
      <w:r w:rsidRPr="00F44F1B">
        <w:rPr>
          <w:rFonts w:ascii="Cambria" w:eastAsia="Calibri,Bold" w:hAnsi="Cambria" w:cs="Calibri"/>
          <w:bCs/>
          <w:lang w:bidi="en-US"/>
        </w:rPr>
        <w:t>,</w:t>
      </w:r>
      <w:r w:rsidRPr="00F44F1B">
        <w:rPr>
          <w:rFonts w:ascii="Cambria" w:eastAsia="Calibri,Bold" w:hAnsi="Cambria" w:cs="Calibri"/>
          <w:bCs/>
          <w:vertAlign w:val="superscript"/>
          <w:lang w:bidi="en-US"/>
        </w:rPr>
        <w:t xml:space="preserve"> </w:t>
      </w:r>
      <w:r w:rsidRPr="00F44F1B">
        <w:rPr>
          <w:rFonts w:ascii="Cambria" w:eastAsia="Calibri,Bold" w:hAnsi="Cambria" w:cs="Calibri"/>
          <w:bCs/>
          <w:lang w:bidi="en-US"/>
        </w:rPr>
        <w:t xml:space="preserve">w tym: </w:t>
      </w:r>
    </w:p>
    <w:p w:rsidR="00F44F1B" w:rsidRPr="00F44F1B" w:rsidRDefault="00F44F1B" w:rsidP="00F44F1B">
      <w:pPr>
        <w:autoSpaceDE w:val="0"/>
        <w:autoSpaceDN w:val="0"/>
        <w:adjustRightInd w:val="0"/>
        <w:spacing w:after="0" w:line="360" w:lineRule="auto"/>
        <w:jc w:val="both"/>
        <w:rPr>
          <w:rFonts w:ascii="Cambria" w:eastAsia="Calibri,Bold" w:hAnsi="Cambria" w:cs="Calibri"/>
          <w:bCs/>
          <w:vertAlign w:val="subscript"/>
          <w:lang w:bidi="en-US"/>
        </w:rPr>
      </w:pPr>
      <w:r w:rsidRPr="00F44F1B">
        <w:rPr>
          <w:rFonts w:ascii="Cambria" w:eastAsia="Calibri,Bold" w:hAnsi="Cambria" w:cs="Calibri"/>
          <w:bCs/>
          <w:lang w:bidi="en-US"/>
        </w:rPr>
        <w:t xml:space="preserve">- drogi wojewódzkie - </w:t>
      </w:r>
      <w:smartTag w:uri="urn:schemas-microsoft-com:office:smarttags" w:element="metricconverter">
        <w:smartTagPr>
          <w:attr w:name="ProductID" w:val="13,8 km"/>
        </w:smartTagPr>
        <w:r w:rsidRPr="00F44F1B">
          <w:rPr>
            <w:rFonts w:ascii="Cambria" w:eastAsia="Calibri,Bold" w:hAnsi="Cambria" w:cs="Calibri"/>
            <w:bCs/>
            <w:lang w:bidi="en-US"/>
          </w:rPr>
          <w:t>13,8 km</w:t>
        </w:r>
      </w:smartTag>
    </w:p>
    <w:p w:rsidR="00F44F1B" w:rsidRPr="00F44F1B" w:rsidRDefault="00F44F1B" w:rsidP="00F44F1B">
      <w:pPr>
        <w:autoSpaceDE w:val="0"/>
        <w:autoSpaceDN w:val="0"/>
        <w:adjustRightInd w:val="0"/>
        <w:spacing w:after="0" w:line="360" w:lineRule="auto"/>
        <w:jc w:val="both"/>
        <w:rPr>
          <w:rFonts w:ascii="Cambria" w:eastAsia="Calibri,Bold" w:hAnsi="Cambria" w:cs="Calibri"/>
          <w:bCs/>
          <w:lang w:bidi="en-US"/>
        </w:rPr>
      </w:pPr>
      <w:r w:rsidRPr="00F44F1B">
        <w:rPr>
          <w:rFonts w:ascii="Cambria" w:eastAsia="Calibri,Bold" w:hAnsi="Cambria" w:cs="Calibri"/>
          <w:bCs/>
          <w:lang w:bidi="en-US"/>
        </w:rPr>
        <w:t xml:space="preserve">- drogi powiatowe - </w:t>
      </w:r>
      <w:r w:rsidRPr="00F44F1B">
        <w:rPr>
          <w:rFonts w:ascii="Cambria" w:eastAsia="Calibri,Bold" w:hAnsi="Cambria" w:cs="Calibri"/>
          <w:bCs/>
          <w:lang w:bidi="en-US"/>
        </w:rPr>
        <w:tab/>
      </w:r>
      <w:smartTag w:uri="urn:schemas-microsoft-com:office:smarttags" w:element="metricconverter">
        <w:smartTagPr>
          <w:attr w:name="ProductID" w:val="34,8 km"/>
        </w:smartTagPr>
        <w:r w:rsidRPr="00F44F1B">
          <w:rPr>
            <w:rFonts w:ascii="Cambria" w:eastAsia="Calibri,Bold" w:hAnsi="Cambria" w:cs="Calibri"/>
            <w:bCs/>
            <w:lang w:bidi="en-US"/>
          </w:rPr>
          <w:t>34,8 km</w:t>
        </w:r>
      </w:smartTag>
    </w:p>
    <w:p w:rsidR="00F44F1B" w:rsidRPr="00F44F1B" w:rsidRDefault="00F44F1B" w:rsidP="00F44F1B">
      <w:pPr>
        <w:autoSpaceDE w:val="0"/>
        <w:autoSpaceDN w:val="0"/>
        <w:adjustRightInd w:val="0"/>
        <w:spacing w:after="0" w:line="360" w:lineRule="auto"/>
        <w:jc w:val="both"/>
        <w:rPr>
          <w:rFonts w:ascii="Cambria" w:eastAsia="Calibri,Bold" w:hAnsi="Cambria" w:cs="Calibri"/>
          <w:bCs/>
          <w:lang w:bidi="en-US"/>
        </w:rPr>
      </w:pPr>
      <w:r w:rsidRPr="00F44F1B">
        <w:rPr>
          <w:rFonts w:ascii="Cambria" w:eastAsia="Calibri,Bold" w:hAnsi="Cambria" w:cs="Calibri"/>
          <w:bCs/>
          <w:lang w:bidi="en-US"/>
        </w:rPr>
        <w:t xml:space="preserve">- drogi gminne - </w:t>
      </w:r>
      <w:r w:rsidRPr="00F44F1B">
        <w:rPr>
          <w:rFonts w:ascii="Cambria" w:eastAsia="Calibri,Bold" w:hAnsi="Cambria" w:cs="Calibri"/>
          <w:bCs/>
          <w:lang w:bidi="en-US"/>
        </w:rPr>
        <w:tab/>
      </w:r>
      <w:smartTag w:uri="urn:schemas-microsoft-com:office:smarttags" w:element="metricconverter">
        <w:smartTagPr>
          <w:attr w:name="ProductID" w:val="58,3 km"/>
        </w:smartTagPr>
        <w:r w:rsidRPr="00F44F1B">
          <w:rPr>
            <w:rFonts w:ascii="Cambria" w:eastAsia="Calibri,Bold" w:hAnsi="Cambria" w:cs="Calibri"/>
            <w:bCs/>
            <w:lang w:bidi="en-US"/>
          </w:rPr>
          <w:t>58,3 km</w:t>
        </w:r>
      </w:smartTag>
    </w:p>
    <w:p w:rsidR="00F44F1B" w:rsidRPr="00F44F1B" w:rsidRDefault="00F44F1B" w:rsidP="00F44F1B">
      <w:pPr>
        <w:autoSpaceDE w:val="0"/>
        <w:autoSpaceDN w:val="0"/>
        <w:adjustRightInd w:val="0"/>
        <w:spacing w:after="0" w:line="360" w:lineRule="auto"/>
        <w:ind w:firstLine="708"/>
        <w:jc w:val="both"/>
        <w:rPr>
          <w:rFonts w:ascii="Cambria" w:eastAsia="Calibri,Bold" w:hAnsi="Cambria" w:cs="Calibri"/>
          <w:bCs/>
          <w:lang w:bidi="en-US"/>
        </w:rPr>
      </w:pPr>
      <w:r w:rsidRPr="00F44F1B">
        <w:rPr>
          <w:rFonts w:ascii="Cambria" w:eastAsia="Calibri,Bold" w:hAnsi="Cambria" w:cs="Calibri"/>
          <w:bCs/>
          <w:lang w:bidi="en-US"/>
        </w:rPr>
        <w:t xml:space="preserve">Istotnym problemem dla władz gminy jest jakość wszystkich kategorii dróg. Pomimo utwardzonej nawierzchni ulegają stałej dewastacji i wymagają ciągłych nakładów finansowych. </w:t>
      </w:r>
    </w:p>
    <w:p w:rsidR="00F44F1B" w:rsidRPr="00F44F1B" w:rsidRDefault="00F44F1B" w:rsidP="00F44F1B">
      <w:pPr>
        <w:tabs>
          <w:tab w:val="left" w:pos="1134"/>
        </w:tabs>
        <w:autoSpaceDE w:val="0"/>
        <w:autoSpaceDN w:val="0"/>
        <w:adjustRightInd w:val="0"/>
        <w:spacing w:after="0" w:line="360" w:lineRule="auto"/>
        <w:ind w:firstLine="284"/>
        <w:jc w:val="both"/>
        <w:rPr>
          <w:rFonts w:ascii="Cambria" w:eastAsia="Calibri,Bold" w:hAnsi="Cambria" w:cs="Calibri"/>
          <w:bCs/>
          <w:i/>
          <w:lang w:bidi="en-US"/>
        </w:rPr>
      </w:pPr>
      <w:r w:rsidRPr="00F44F1B">
        <w:rPr>
          <w:rFonts w:ascii="Cambria" w:eastAsia="Calibri,Bold" w:hAnsi="Cambria" w:cs="Calibri"/>
          <w:bCs/>
          <w:i/>
          <w:lang w:bidi="en-US"/>
        </w:rPr>
        <w:t>Tabela.</w:t>
      </w:r>
      <w:r w:rsidRPr="00F44F1B">
        <w:rPr>
          <w:rFonts w:ascii="Cambria" w:eastAsia="Calibri,Bold" w:hAnsi="Cambria" w:cs="Calibri"/>
          <w:bCs/>
          <w:i/>
          <w:lang w:bidi="en-US"/>
        </w:rPr>
        <w:tab/>
        <w:t>Wykaz dróg wojewódzkich.</w:t>
      </w:r>
    </w:p>
    <w:tbl>
      <w:tblPr>
        <w:tblW w:w="0" w:type="auto"/>
        <w:tblInd w:w="279" w:type="dxa"/>
        <w:tblLayout w:type="fixed"/>
        <w:tblCellMar>
          <w:left w:w="70" w:type="dxa"/>
          <w:right w:w="70" w:type="dxa"/>
        </w:tblCellMar>
        <w:tblLook w:val="0000" w:firstRow="0" w:lastRow="0" w:firstColumn="0" w:lastColumn="0" w:noHBand="0" w:noVBand="0"/>
      </w:tblPr>
      <w:tblGrid>
        <w:gridCol w:w="567"/>
        <w:gridCol w:w="1559"/>
        <w:gridCol w:w="4272"/>
        <w:gridCol w:w="2249"/>
      </w:tblGrid>
      <w:tr w:rsidR="00F44F1B" w:rsidRPr="00F44F1B" w:rsidTr="003E0639">
        <w:tc>
          <w:tcPr>
            <w:tcW w:w="567" w:type="dxa"/>
            <w:tcBorders>
              <w:top w:val="single" w:sz="4" w:space="0" w:color="000000"/>
              <w:left w:val="single" w:sz="4" w:space="0" w:color="000000"/>
              <w:bottom w:val="single" w:sz="4" w:space="0" w:color="000000"/>
            </w:tcBorders>
            <w:shd w:val="clear" w:color="auto" w:fill="92D050"/>
          </w:tcPr>
          <w:p w:rsidR="00F44F1B" w:rsidRPr="00F44F1B" w:rsidRDefault="00F44F1B" w:rsidP="00F44F1B">
            <w:pPr>
              <w:autoSpaceDE w:val="0"/>
              <w:autoSpaceDN w:val="0"/>
              <w:adjustRightInd w:val="0"/>
              <w:spacing w:after="0" w:line="276" w:lineRule="auto"/>
              <w:jc w:val="center"/>
              <w:rPr>
                <w:rFonts w:ascii="Cambria" w:eastAsia="Calibri,Bold" w:hAnsi="Cambria" w:cs="Calibri"/>
                <w:b/>
                <w:bCs/>
                <w:sz w:val="20"/>
                <w:szCs w:val="20"/>
                <w:lang w:bidi="en-US"/>
              </w:rPr>
            </w:pPr>
            <w:r w:rsidRPr="00F44F1B">
              <w:rPr>
                <w:rFonts w:ascii="Cambria" w:eastAsia="Calibri,Bold" w:hAnsi="Cambria" w:cs="Calibri"/>
                <w:b/>
                <w:bCs/>
                <w:sz w:val="20"/>
                <w:szCs w:val="20"/>
                <w:lang w:bidi="en-US"/>
              </w:rPr>
              <w:t>Lp.</w:t>
            </w:r>
          </w:p>
        </w:tc>
        <w:tc>
          <w:tcPr>
            <w:tcW w:w="1559" w:type="dxa"/>
            <w:tcBorders>
              <w:top w:val="single" w:sz="4" w:space="0" w:color="000000"/>
              <w:left w:val="single" w:sz="4" w:space="0" w:color="000000"/>
              <w:bottom w:val="single" w:sz="4" w:space="0" w:color="000000"/>
            </w:tcBorders>
            <w:shd w:val="clear" w:color="auto" w:fill="92D050"/>
          </w:tcPr>
          <w:p w:rsidR="00F44F1B" w:rsidRPr="00F44F1B" w:rsidRDefault="00F44F1B" w:rsidP="00F44F1B">
            <w:pPr>
              <w:autoSpaceDE w:val="0"/>
              <w:autoSpaceDN w:val="0"/>
              <w:adjustRightInd w:val="0"/>
              <w:spacing w:after="0" w:line="276" w:lineRule="auto"/>
              <w:jc w:val="center"/>
              <w:rPr>
                <w:rFonts w:ascii="Cambria" w:eastAsia="Calibri,Bold" w:hAnsi="Cambria" w:cs="Calibri"/>
                <w:b/>
                <w:bCs/>
                <w:sz w:val="20"/>
                <w:szCs w:val="20"/>
                <w:lang w:bidi="en-US"/>
              </w:rPr>
            </w:pPr>
            <w:r w:rsidRPr="00F44F1B">
              <w:rPr>
                <w:rFonts w:ascii="Cambria" w:eastAsia="Calibri,Bold" w:hAnsi="Cambria" w:cs="Calibri"/>
                <w:b/>
                <w:bCs/>
                <w:sz w:val="20"/>
                <w:szCs w:val="20"/>
                <w:lang w:bidi="en-US"/>
              </w:rPr>
              <w:t>Nr drogi</w:t>
            </w:r>
          </w:p>
        </w:tc>
        <w:tc>
          <w:tcPr>
            <w:tcW w:w="4272" w:type="dxa"/>
            <w:tcBorders>
              <w:top w:val="single" w:sz="4" w:space="0" w:color="000000"/>
              <w:left w:val="single" w:sz="4" w:space="0" w:color="000000"/>
              <w:bottom w:val="single" w:sz="4" w:space="0" w:color="000000"/>
            </w:tcBorders>
            <w:shd w:val="clear" w:color="auto" w:fill="92D050"/>
          </w:tcPr>
          <w:p w:rsidR="00F44F1B" w:rsidRPr="00F44F1B" w:rsidRDefault="00F44F1B" w:rsidP="00F44F1B">
            <w:pPr>
              <w:autoSpaceDE w:val="0"/>
              <w:autoSpaceDN w:val="0"/>
              <w:adjustRightInd w:val="0"/>
              <w:spacing w:after="0" w:line="276" w:lineRule="auto"/>
              <w:jc w:val="center"/>
              <w:rPr>
                <w:rFonts w:ascii="Cambria" w:eastAsia="Calibri,Bold" w:hAnsi="Cambria" w:cs="Calibri"/>
                <w:b/>
                <w:bCs/>
                <w:sz w:val="20"/>
                <w:szCs w:val="20"/>
                <w:lang w:bidi="en-US"/>
              </w:rPr>
            </w:pPr>
            <w:r w:rsidRPr="00F44F1B">
              <w:rPr>
                <w:rFonts w:ascii="Cambria" w:eastAsia="Calibri,Bold" w:hAnsi="Cambria" w:cs="Calibri"/>
                <w:b/>
                <w:bCs/>
                <w:sz w:val="20"/>
                <w:szCs w:val="20"/>
                <w:lang w:bidi="en-US"/>
              </w:rPr>
              <w:t>Przebieg drogi</w:t>
            </w:r>
          </w:p>
        </w:tc>
        <w:tc>
          <w:tcPr>
            <w:tcW w:w="2249" w:type="dxa"/>
            <w:tcBorders>
              <w:top w:val="single" w:sz="4" w:space="0" w:color="000000"/>
              <w:left w:val="single" w:sz="4" w:space="0" w:color="000000"/>
              <w:bottom w:val="single" w:sz="4" w:space="0" w:color="000000"/>
              <w:right w:val="single" w:sz="4" w:space="0" w:color="000000"/>
            </w:tcBorders>
            <w:shd w:val="clear" w:color="auto" w:fill="92D050"/>
          </w:tcPr>
          <w:p w:rsidR="00F44F1B" w:rsidRPr="00F44F1B" w:rsidRDefault="00F44F1B" w:rsidP="00F44F1B">
            <w:pPr>
              <w:keepNext/>
              <w:autoSpaceDE w:val="0"/>
              <w:autoSpaceDN w:val="0"/>
              <w:adjustRightInd w:val="0"/>
              <w:spacing w:after="0" w:line="276" w:lineRule="auto"/>
              <w:jc w:val="center"/>
              <w:outlineLvl w:val="6"/>
              <w:rPr>
                <w:rFonts w:ascii="Cambria" w:eastAsia="Calibri,Bold" w:hAnsi="Cambria" w:cs="Calibri"/>
                <w:b/>
                <w:bCs/>
                <w:sz w:val="20"/>
                <w:szCs w:val="20"/>
                <w:lang w:bidi="en-US"/>
              </w:rPr>
            </w:pPr>
            <w:r w:rsidRPr="00F44F1B">
              <w:rPr>
                <w:rFonts w:ascii="Cambria" w:eastAsia="Calibri,Bold" w:hAnsi="Cambria" w:cs="Calibri"/>
                <w:b/>
                <w:bCs/>
                <w:sz w:val="20"/>
                <w:szCs w:val="20"/>
                <w:lang w:bidi="en-US"/>
              </w:rPr>
              <w:t>Długość w km</w:t>
            </w:r>
          </w:p>
        </w:tc>
      </w:tr>
      <w:tr w:rsidR="00F44F1B" w:rsidRPr="00F44F1B" w:rsidTr="003E0639">
        <w:tc>
          <w:tcPr>
            <w:tcW w:w="567" w:type="dxa"/>
            <w:tcBorders>
              <w:top w:val="single" w:sz="4" w:space="0" w:color="000000"/>
              <w:left w:val="single" w:sz="4" w:space="0" w:color="000000"/>
              <w:bottom w:val="single" w:sz="4" w:space="0" w:color="000000"/>
            </w:tcBorders>
          </w:tcPr>
          <w:p w:rsidR="00F44F1B" w:rsidRPr="00F44F1B" w:rsidRDefault="00F44F1B" w:rsidP="00F44F1B">
            <w:pPr>
              <w:autoSpaceDE w:val="0"/>
              <w:autoSpaceDN w:val="0"/>
              <w:adjustRightInd w:val="0"/>
              <w:spacing w:after="0" w:line="276" w:lineRule="auto"/>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1</w:t>
            </w:r>
          </w:p>
        </w:tc>
        <w:tc>
          <w:tcPr>
            <w:tcW w:w="1559" w:type="dxa"/>
            <w:tcBorders>
              <w:top w:val="single" w:sz="4" w:space="0" w:color="000000"/>
              <w:left w:val="single" w:sz="4" w:space="0" w:color="000000"/>
              <w:bottom w:val="single" w:sz="4" w:space="0" w:color="000000"/>
            </w:tcBorders>
          </w:tcPr>
          <w:p w:rsidR="00F44F1B" w:rsidRPr="00F44F1B" w:rsidRDefault="00F44F1B" w:rsidP="00F44F1B">
            <w:pPr>
              <w:autoSpaceDE w:val="0"/>
              <w:autoSpaceDN w:val="0"/>
              <w:adjustRightInd w:val="0"/>
              <w:spacing w:after="0" w:line="276" w:lineRule="auto"/>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829</w:t>
            </w:r>
          </w:p>
        </w:tc>
        <w:tc>
          <w:tcPr>
            <w:tcW w:w="4272" w:type="dxa"/>
            <w:tcBorders>
              <w:top w:val="single" w:sz="4" w:space="0" w:color="000000"/>
              <w:left w:val="single" w:sz="4" w:space="0" w:color="000000"/>
              <w:bottom w:val="single" w:sz="4" w:space="0" w:color="000000"/>
            </w:tcBorders>
          </w:tcPr>
          <w:p w:rsidR="00F44F1B" w:rsidRPr="00F44F1B" w:rsidRDefault="00F44F1B" w:rsidP="00F44F1B">
            <w:pPr>
              <w:autoSpaceDE w:val="0"/>
              <w:autoSpaceDN w:val="0"/>
              <w:adjustRightInd w:val="0"/>
              <w:spacing w:after="0" w:line="276" w:lineRule="auto"/>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Łucka – Biskupice</w:t>
            </w:r>
          </w:p>
        </w:tc>
        <w:tc>
          <w:tcPr>
            <w:tcW w:w="2249" w:type="dxa"/>
            <w:tcBorders>
              <w:top w:val="single" w:sz="4" w:space="0" w:color="000000"/>
              <w:left w:val="single" w:sz="4" w:space="0" w:color="000000"/>
              <w:bottom w:val="single" w:sz="4" w:space="0" w:color="000000"/>
              <w:right w:val="single" w:sz="4" w:space="0" w:color="000000"/>
            </w:tcBorders>
          </w:tcPr>
          <w:p w:rsidR="00F44F1B" w:rsidRPr="00F44F1B" w:rsidRDefault="00F44F1B" w:rsidP="00F44F1B">
            <w:pPr>
              <w:autoSpaceDE w:val="0"/>
              <w:autoSpaceDN w:val="0"/>
              <w:adjustRightInd w:val="0"/>
              <w:spacing w:after="0" w:line="276" w:lineRule="auto"/>
              <w:jc w:val="center"/>
              <w:rPr>
                <w:rFonts w:ascii="Cambria" w:eastAsia="Calibri,Bold" w:hAnsi="Cambria" w:cs="Calibri"/>
                <w:bCs/>
                <w:sz w:val="20"/>
                <w:szCs w:val="20"/>
                <w:lang w:bidi="en-US"/>
              </w:rPr>
            </w:pPr>
            <w:r w:rsidRPr="00F44F1B">
              <w:rPr>
                <w:rFonts w:ascii="Cambria" w:eastAsia="Calibri,Bold" w:hAnsi="Cambria" w:cs="Calibri"/>
                <w:bCs/>
                <w:sz w:val="20"/>
                <w:szCs w:val="20"/>
                <w:lang w:bidi="en-US"/>
              </w:rPr>
              <w:t>9,9</w:t>
            </w:r>
          </w:p>
        </w:tc>
      </w:tr>
      <w:tr w:rsidR="00F44F1B" w:rsidRPr="00F44F1B" w:rsidTr="003E0639">
        <w:tc>
          <w:tcPr>
            <w:tcW w:w="567" w:type="dxa"/>
            <w:tcBorders>
              <w:top w:val="single" w:sz="4" w:space="0" w:color="000000"/>
              <w:left w:val="single" w:sz="4" w:space="0" w:color="000000"/>
              <w:bottom w:val="single" w:sz="4" w:space="0" w:color="000000"/>
            </w:tcBorders>
          </w:tcPr>
          <w:p w:rsidR="00F44F1B" w:rsidRPr="00F44F1B" w:rsidRDefault="00F44F1B" w:rsidP="00F44F1B">
            <w:pPr>
              <w:autoSpaceDE w:val="0"/>
              <w:autoSpaceDN w:val="0"/>
              <w:adjustRightInd w:val="0"/>
              <w:spacing w:after="0" w:line="276" w:lineRule="auto"/>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2.</w:t>
            </w:r>
          </w:p>
        </w:tc>
        <w:tc>
          <w:tcPr>
            <w:tcW w:w="1559" w:type="dxa"/>
            <w:tcBorders>
              <w:top w:val="single" w:sz="4" w:space="0" w:color="000000"/>
              <w:left w:val="single" w:sz="4" w:space="0" w:color="000000"/>
              <w:bottom w:val="single" w:sz="4" w:space="0" w:color="000000"/>
            </w:tcBorders>
          </w:tcPr>
          <w:p w:rsidR="00F44F1B" w:rsidRPr="00F44F1B" w:rsidRDefault="00F44F1B" w:rsidP="00F44F1B">
            <w:pPr>
              <w:autoSpaceDE w:val="0"/>
              <w:autoSpaceDN w:val="0"/>
              <w:adjustRightInd w:val="0"/>
              <w:spacing w:after="0" w:line="276" w:lineRule="auto"/>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828</w:t>
            </w:r>
          </w:p>
        </w:tc>
        <w:tc>
          <w:tcPr>
            <w:tcW w:w="4272" w:type="dxa"/>
            <w:tcBorders>
              <w:top w:val="single" w:sz="4" w:space="0" w:color="000000"/>
              <w:left w:val="single" w:sz="4" w:space="0" w:color="000000"/>
              <w:bottom w:val="single" w:sz="4" w:space="0" w:color="000000"/>
            </w:tcBorders>
          </w:tcPr>
          <w:p w:rsidR="00F44F1B" w:rsidRPr="00F44F1B" w:rsidRDefault="00F44F1B" w:rsidP="00F44F1B">
            <w:pPr>
              <w:autoSpaceDE w:val="0"/>
              <w:autoSpaceDN w:val="0"/>
              <w:adjustRightInd w:val="0"/>
              <w:spacing w:after="0" w:line="276" w:lineRule="auto"/>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 xml:space="preserve">Garbów – Niemce – </w:t>
            </w:r>
            <w:proofErr w:type="spellStart"/>
            <w:r w:rsidRPr="00F44F1B">
              <w:rPr>
                <w:rFonts w:ascii="Cambria" w:eastAsia="Calibri,Bold" w:hAnsi="Cambria" w:cs="Calibri"/>
                <w:bCs/>
                <w:sz w:val="20"/>
                <w:szCs w:val="20"/>
                <w:lang w:bidi="en-US"/>
              </w:rPr>
              <w:t>Jawidz</w:t>
            </w:r>
            <w:proofErr w:type="spellEnd"/>
          </w:p>
        </w:tc>
        <w:tc>
          <w:tcPr>
            <w:tcW w:w="2249" w:type="dxa"/>
            <w:tcBorders>
              <w:top w:val="single" w:sz="4" w:space="0" w:color="000000"/>
              <w:left w:val="single" w:sz="4" w:space="0" w:color="000000"/>
              <w:bottom w:val="single" w:sz="4" w:space="0" w:color="000000"/>
              <w:right w:val="single" w:sz="4" w:space="0" w:color="000000"/>
            </w:tcBorders>
          </w:tcPr>
          <w:p w:rsidR="00F44F1B" w:rsidRPr="00F44F1B" w:rsidRDefault="00F44F1B" w:rsidP="00F44F1B">
            <w:pPr>
              <w:autoSpaceDE w:val="0"/>
              <w:autoSpaceDN w:val="0"/>
              <w:adjustRightInd w:val="0"/>
              <w:spacing w:after="0" w:line="276" w:lineRule="auto"/>
              <w:jc w:val="center"/>
              <w:rPr>
                <w:rFonts w:ascii="Cambria" w:eastAsia="Calibri,Bold" w:hAnsi="Cambria" w:cs="Calibri"/>
                <w:bCs/>
                <w:sz w:val="20"/>
                <w:szCs w:val="20"/>
                <w:lang w:bidi="en-US"/>
              </w:rPr>
            </w:pPr>
            <w:r w:rsidRPr="00F44F1B">
              <w:rPr>
                <w:rFonts w:ascii="Cambria" w:eastAsia="Calibri,Bold" w:hAnsi="Cambria" w:cs="Calibri"/>
                <w:bCs/>
                <w:sz w:val="20"/>
                <w:szCs w:val="20"/>
                <w:lang w:bidi="en-US"/>
              </w:rPr>
              <w:t>3,85</w:t>
            </w:r>
          </w:p>
        </w:tc>
      </w:tr>
    </w:tbl>
    <w:p w:rsidR="00F44F1B" w:rsidRPr="00F44F1B" w:rsidRDefault="00F44F1B" w:rsidP="00F44F1B">
      <w:pPr>
        <w:autoSpaceDE w:val="0"/>
        <w:autoSpaceDN w:val="0"/>
        <w:adjustRightInd w:val="0"/>
        <w:spacing w:after="0" w:line="360" w:lineRule="auto"/>
        <w:ind w:firstLine="284"/>
        <w:jc w:val="both"/>
        <w:rPr>
          <w:rFonts w:ascii="Cambria" w:eastAsia="Calibri,Bold" w:hAnsi="Cambria" w:cs="Calibri"/>
          <w:bCs/>
          <w:sz w:val="20"/>
          <w:szCs w:val="20"/>
          <w:lang w:bidi="en-US"/>
        </w:rPr>
      </w:pPr>
      <w:r w:rsidRPr="00F44F1B">
        <w:rPr>
          <w:rFonts w:ascii="Cambria" w:eastAsia="Calibri,Bold" w:hAnsi="Cambria" w:cs="Calibri"/>
          <w:bCs/>
          <w:sz w:val="20"/>
          <w:szCs w:val="20"/>
          <w:lang w:bidi="en-US"/>
        </w:rPr>
        <w:t>Źródło: Strategia rozwoju lokalnego gminy Spiczyn na lata 2007 - 2015</w:t>
      </w:r>
    </w:p>
    <w:p w:rsidR="00F44F1B" w:rsidRPr="00F44F1B" w:rsidRDefault="00F44F1B" w:rsidP="00F44F1B">
      <w:pPr>
        <w:shd w:val="clear" w:color="auto" w:fill="FFFFFF"/>
        <w:spacing w:after="0" w:line="360" w:lineRule="auto"/>
        <w:jc w:val="both"/>
        <w:rPr>
          <w:rFonts w:ascii="Cambria" w:hAnsi="Cambria" w:cs="Arial"/>
          <w:sz w:val="20"/>
          <w:szCs w:val="20"/>
        </w:rPr>
      </w:pPr>
      <w:r w:rsidRPr="00F44F1B">
        <w:rPr>
          <w:rFonts w:ascii="Cambria" w:eastAsia="Calibri,Bold" w:hAnsi="Cambria" w:cs="Calibri"/>
          <w:bCs/>
          <w:lang w:bidi="en-US"/>
        </w:rPr>
        <w:t xml:space="preserve">    </w:t>
      </w:r>
    </w:p>
    <w:p w:rsidR="00F44F1B" w:rsidRPr="00F44F1B" w:rsidRDefault="00F44F1B" w:rsidP="00F44F1B">
      <w:pPr>
        <w:tabs>
          <w:tab w:val="left" w:pos="360"/>
          <w:tab w:val="left" w:pos="1134"/>
        </w:tabs>
        <w:suppressAutoHyphens/>
        <w:overflowPunct w:val="0"/>
        <w:autoSpaceDE w:val="0"/>
        <w:spacing w:after="0" w:line="360" w:lineRule="auto"/>
        <w:ind w:firstLine="284"/>
        <w:jc w:val="both"/>
        <w:textAlignment w:val="baseline"/>
        <w:rPr>
          <w:rFonts w:ascii="Cambria" w:eastAsia="Times New Roman" w:hAnsi="Cambria" w:cs="Times New Roman"/>
          <w:i/>
          <w:szCs w:val="20"/>
          <w:lang w:eastAsia="ar-SA"/>
        </w:rPr>
      </w:pPr>
      <w:r w:rsidRPr="00F44F1B">
        <w:rPr>
          <w:rFonts w:ascii="Cambria" w:eastAsia="Times New Roman" w:hAnsi="Cambria" w:cs="Times New Roman"/>
          <w:i/>
          <w:szCs w:val="20"/>
          <w:lang w:eastAsia="ar-SA"/>
        </w:rPr>
        <w:t>Tabela.</w:t>
      </w:r>
      <w:r w:rsidRPr="00F44F1B">
        <w:rPr>
          <w:rFonts w:ascii="Cambria" w:eastAsia="Times New Roman" w:hAnsi="Cambria" w:cs="Times New Roman"/>
          <w:i/>
          <w:szCs w:val="20"/>
          <w:lang w:eastAsia="ar-SA"/>
        </w:rPr>
        <w:tab/>
        <w:t>Wykaz dróg powiatowych.</w:t>
      </w:r>
    </w:p>
    <w:tbl>
      <w:tblPr>
        <w:tblW w:w="8741" w:type="dxa"/>
        <w:tblInd w:w="212" w:type="dxa"/>
        <w:tblLayout w:type="fixed"/>
        <w:tblCellMar>
          <w:left w:w="70" w:type="dxa"/>
          <w:right w:w="70" w:type="dxa"/>
        </w:tblCellMar>
        <w:tblLook w:val="0000" w:firstRow="0" w:lastRow="0" w:firstColumn="0" w:lastColumn="0" w:noHBand="0" w:noVBand="0"/>
      </w:tblPr>
      <w:tblGrid>
        <w:gridCol w:w="494"/>
        <w:gridCol w:w="992"/>
        <w:gridCol w:w="709"/>
        <w:gridCol w:w="4678"/>
        <w:gridCol w:w="1868"/>
      </w:tblGrid>
      <w:tr w:rsidR="00F44F1B" w:rsidRPr="00F44F1B" w:rsidTr="003E0639">
        <w:trPr>
          <w:cantSplit/>
        </w:trPr>
        <w:tc>
          <w:tcPr>
            <w:tcW w:w="494" w:type="dxa"/>
            <w:tcBorders>
              <w:top w:val="double" w:sz="1" w:space="0" w:color="000000"/>
              <w:left w:val="double" w:sz="1" w:space="0" w:color="000000"/>
              <w:bottom w:val="single" w:sz="4" w:space="0" w:color="000000"/>
            </w:tcBorders>
            <w:shd w:val="clear" w:color="auto" w:fill="92D050"/>
            <w:vAlign w:val="center"/>
          </w:tcPr>
          <w:p w:rsidR="00F44F1B" w:rsidRPr="00F44F1B" w:rsidRDefault="00F44F1B" w:rsidP="00F44F1B">
            <w:pPr>
              <w:snapToGrid w:val="0"/>
              <w:spacing w:line="240" w:lineRule="auto"/>
              <w:jc w:val="center"/>
              <w:rPr>
                <w:rFonts w:ascii="Cambria" w:hAnsi="Cambria"/>
                <w:b/>
                <w:bCs/>
                <w:sz w:val="20"/>
                <w:szCs w:val="20"/>
              </w:rPr>
            </w:pPr>
            <w:r w:rsidRPr="00F44F1B">
              <w:rPr>
                <w:rFonts w:ascii="Cambria" w:hAnsi="Cambria"/>
                <w:b/>
                <w:bCs/>
                <w:sz w:val="20"/>
                <w:szCs w:val="20"/>
              </w:rPr>
              <w:t>L.p.</w:t>
            </w:r>
          </w:p>
        </w:tc>
        <w:tc>
          <w:tcPr>
            <w:tcW w:w="992" w:type="dxa"/>
            <w:tcBorders>
              <w:top w:val="double" w:sz="1" w:space="0" w:color="000000"/>
              <w:left w:val="single" w:sz="4" w:space="0" w:color="000000"/>
              <w:bottom w:val="single" w:sz="4" w:space="0" w:color="000000"/>
            </w:tcBorders>
            <w:shd w:val="clear" w:color="auto" w:fill="92D050"/>
            <w:vAlign w:val="center"/>
          </w:tcPr>
          <w:p w:rsidR="00F44F1B" w:rsidRPr="00F44F1B" w:rsidRDefault="00F44F1B" w:rsidP="00F44F1B">
            <w:pPr>
              <w:snapToGrid w:val="0"/>
              <w:spacing w:line="240" w:lineRule="auto"/>
              <w:jc w:val="center"/>
              <w:rPr>
                <w:rFonts w:ascii="Cambria" w:hAnsi="Cambria"/>
                <w:b/>
                <w:bCs/>
                <w:sz w:val="20"/>
                <w:szCs w:val="20"/>
              </w:rPr>
            </w:pPr>
            <w:r w:rsidRPr="00F44F1B">
              <w:rPr>
                <w:rFonts w:ascii="Cambria" w:hAnsi="Cambria"/>
                <w:b/>
                <w:bCs/>
                <w:sz w:val="20"/>
                <w:szCs w:val="20"/>
              </w:rPr>
              <w:t>Nr drogi</w:t>
            </w:r>
          </w:p>
        </w:tc>
        <w:tc>
          <w:tcPr>
            <w:tcW w:w="709" w:type="dxa"/>
            <w:tcBorders>
              <w:top w:val="double" w:sz="1" w:space="0" w:color="000000"/>
              <w:left w:val="single" w:sz="4" w:space="0" w:color="000000"/>
              <w:bottom w:val="single" w:sz="4" w:space="0" w:color="000000"/>
            </w:tcBorders>
            <w:shd w:val="clear" w:color="auto" w:fill="92D050"/>
            <w:vAlign w:val="center"/>
          </w:tcPr>
          <w:p w:rsidR="00F44F1B" w:rsidRPr="00F44F1B" w:rsidRDefault="00F44F1B" w:rsidP="00F44F1B">
            <w:pPr>
              <w:snapToGrid w:val="0"/>
              <w:spacing w:line="240" w:lineRule="auto"/>
              <w:jc w:val="center"/>
              <w:rPr>
                <w:rFonts w:ascii="Cambria" w:hAnsi="Cambria"/>
                <w:b/>
                <w:bCs/>
                <w:sz w:val="20"/>
                <w:szCs w:val="20"/>
              </w:rPr>
            </w:pPr>
            <w:r w:rsidRPr="00F44F1B">
              <w:rPr>
                <w:rFonts w:ascii="Cambria" w:hAnsi="Cambria"/>
                <w:b/>
                <w:bCs/>
                <w:sz w:val="20"/>
                <w:szCs w:val="20"/>
              </w:rPr>
              <w:t>Klasy</w:t>
            </w:r>
          </w:p>
        </w:tc>
        <w:tc>
          <w:tcPr>
            <w:tcW w:w="4678" w:type="dxa"/>
            <w:tcBorders>
              <w:top w:val="double" w:sz="1" w:space="0" w:color="000000"/>
              <w:left w:val="single" w:sz="4" w:space="0" w:color="000000"/>
              <w:bottom w:val="single" w:sz="4" w:space="0" w:color="000000"/>
            </w:tcBorders>
            <w:shd w:val="clear" w:color="auto" w:fill="92D050"/>
            <w:vAlign w:val="center"/>
          </w:tcPr>
          <w:p w:rsidR="00F44F1B" w:rsidRPr="00F44F1B" w:rsidRDefault="00F44F1B" w:rsidP="00F44F1B">
            <w:pPr>
              <w:snapToGrid w:val="0"/>
              <w:spacing w:line="240" w:lineRule="auto"/>
              <w:jc w:val="center"/>
              <w:rPr>
                <w:rFonts w:ascii="Cambria" w:hAnsi="Cambria"/>
                <w:b/>
                <w:bCs/>
                <w:sz w:val="20"/>
                <w:szCs w:val="20"/>
              </w:rPr>
            </w:pPr>
            <w:r w:rsidRPr="00F44F1B">
              <w:rPr>
                <w:rFonts w:ascii="Cambria" w:hAnsi="Cambria"/>
                <w:b/>
                <w:bCs/>
                <w:sz w:val="20"/>
                <w:szCs w:val="20"/>
              </w:rPr>
              <w:t>Przebieg drogi</w:t>
            </w:r>
          </w:p>
        </w:tc>
        <w:tc>
          <w:tcPr>
            <w:tcW w:w="1868" w:type="dxa"/>
            <w:tcBorders>
              <w:top w:val="double" w:sz="1" w:space="0" w:color="000000"/>
              <w:left w:val="single" w:sz="4" w:space="0" w:color="000000"/>
              <w:bottom w:val="single" w:sz="4" w:space="0" w:color="000000"/>
              <w:right w:val="double" w:sz="1" w:space="0" w:color="000000"/>
            </w:tcBorders>
            <w:shd w:val="clear" w:color="auto" w:fill="92D050"/>
            <w:vAlign w:val="center"/>
          </w:tcPr>
          <w:p w:rsidR="00F44F1B" w:rsidRPr="00F44F1B" w:rsidRDefault="00F44F1B" w:rsidP="00F44F1B">
            <w:pPr>
              <w:snapToGrid w:val="0"/>
              <w:spacing w:line="240" w:lineRule="auto"/>
              <w:jc w:val="center"/>
              <w:rPr>
                <w:rFonts w:ascii="Cambria" w:hAnsi="Cambria"/>
                <w:b/>
                <w:bCs/>
                <w:sz w:val="20"/>
                <w:szCs w:val="20"/>
              </w:rPr>
            </w:pPr>
            <w:r w:rsidRPr="00F44F1B">
              <w:rPr>
                <w:rFonts w:ascii="Cambria" w:hAnsi="Cambria"/>
                <w:b/>
                <w:bCs/>
                <w:sz w:val="20"/>
                <w:szCs w:val="20"/>
              </w:rPr>
              <w:t>Długość drogi na terenie gminy - ogółem (km)</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1001</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L</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dr. pow. nr 1000 – Stawek – Ludwików – Nowogród – dr. pow. nr 1002</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2,923</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2.</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1003</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L</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dr. nr 1004 – Ziółków – Witaniów – do dr. woj. 813</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3,093</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3.</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0561</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L</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Wola Sernicka - Nowa Wola - Zawieprzyce</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4,952</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4.</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0564</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L</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 xml:space="preserve">Leonów – Włóki – </w:t>
            </w:r>
            <w:proofErr w:type="spellStart"/>
            <w:r w:rsidRPr="00F44F1B">
              <w:rPr>
                <w:rFonts w:ascii="Cambria" w:hAnsi="Cambria"/>
                <w:sz w:val="20"/>
                <w:szCs w:val="20"/>
              </w:rPr>
              <w:t>Charlęż</w:t>
            </w:r>
            <w:proofErr w:type="spellEnd"/>
            <w:r w:rsidRPr="00F44F1B">
              <w:rPr>
                <w:rFonts w:ascii="Cambria" w:hAnsi="Cambria"/>
                <w:sz w:val="20"/>
                <w:szCs w:val="20"/>
              </w:rPr>
              <w:t xml:space="preserve"> – Zawieprzyce – Wólka Zawieprzycka – dr. pow. nr 0563</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11,114</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5.</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1002</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L</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dr. woj. nr 829 Nowogród – dr. kr. 82</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1,984</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6.</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0565</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L</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Wólka Nowa – Wólka Stara – dr. pow. 0563</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4,788</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7.</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1000</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Z</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dr. woj. nr 829 – Kijany – Łuszczów – dr. kr. 829</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3,150</w:t>
            </w:r>
          </w:p>
        </w:tc>
      </w:tr>
      <w:tr w:rsidR="00F44F1B" w:rsidRPr="00F44F1B" w:rsidTr="003E0639">
        <w:trPr>
          <w:cantSplit/>
        </w:trPr>
        <w:tc>
          <w:tcPr>
            <w:tcW w:w="494" w:type="dxa"/>
            <w:tcBorders>
              <w:top w:val="single" w:sz="4" w:space="0" w:color="000000"/>
              <w:left w:val="double" w:sz="1"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8.</w:t>
            </w:r>
          </w:p>
        </w:tc>
        <w:tc>
          <w:tcPr>
            <w:tcW w:w="992"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1004</w:t>
            </w:r>
          </w:p>
        </w:tc>
        <w:tc>
          <w:tcPr>
            <w:tcW w:w="709"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Z</w:t>
            </w:r>
          </w:p>
        </w:tc>
        <w:tc>
          <w:tcPr>
            <w:tcW w:w="4678" w:type="dxa"/>
            <w:tcBorders>
              <w:top w:val="single" w:sz="4" w:space="0" w:color="000000"/>
              <w:left w:val="single" w:sz="4" w:space="0" w:color="000000"/>
              <w:bottom w:val="single" w:sz="4" w:space="0" w:color="000000"/>
            </w:tcBorders>
          </w:tcPr>
          <w:p w:rsidR="00F44F1B" w:rsidRPr="00F44F1B" w:rsidRDefault="00F44F1B" w:rsidP="00F44F1B">
            <w:pPr>
              <w:snapToGrid w:val="0"/>
              <w:spacing w:line="240" w:lineRule="auto"/>
              <w:jc w:val="both"/>
              <w:rPr>
                <w:rFonts w:ascii="Cambria" w:hAnsi="Cambria"/>
                <w:sz w:val="20"/>
                <w:szCs w:val="20"/>
              </w:rPr>
            </w:pPr>
            <w:r w:rsidRPr="00F44F1B">
              <w:rPr>
                <w:rFonts w:ascii="Cambria" w:hAnsi="Cambria"/>
                <w:sz w:val="20"/>
                <w:szCs w:val="20"/>
              </w:rPr>
              <w:t>dr. woj. 829 Kijany – Zezulin – dr. woj. nr 813</w:t>
            </w:r>
          </w:p>
        </w:tc>
        <w:tc>
          <w:tcPr>
            <w:tcW w:w="186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line="240" w:lineRule="auto"/>
              <w:jc w:val="center"/>
              <w:rPr>
                <w:rFonts w:ascii="Cambria" w:hAnsi="Cambria"/>
                <w:sz w:val="20"/>
                <w:szCs w:val="20"/>
              </w:rPr>
            </w:pPr>
            <w:r w:rsidRPr="00F44F1B">
              <w:rPr>
                <w:rFonts w:ascii="Cambria" w:hAnsi="Cambria"/>
                <w:sz w:val="20"/>
                <w:szCs w:val="20"/>
              </w:rPr>
              <w:t>2,774</w:t>
            </w:r>
          </w:p>
        </w:tc>
      </w:tr>
      <w:tr w:rsidR="00F44F1B" w:rsidRPr="00F44F1B" w:rsidTr="003E0639">
        <w:trPr>
          <w:cantSplit/>
        </w:trPr>
        <w:tc>
          <w:tcPr>
            <w:tcW w:w="6873" w:type="dxa"/>
            <w:gridSpan w:val="4"/>
            <w:tcBorders>
              <w:top w:val="single" w:sz="4" w:space="0" w:color="000000"/>
              <w:left w:val="double" w:sz="1" w:space="0" w:color="000000"/>
              <w:bottom w:val="double" w:sz="1" w:space="0" w:color="000000"/>
            </w:tcBorders>
          </w:tcPr>
          <w:p w:rsidR="00F44F1B" w:rsidRPr="00F44F1B" w:rsidRDefault="00F44F1B" w:rsidP="00F44F1B">
            <w:pPr>
              <w:snapToGrid w:val="0"/>
              <w:spacing w:line="240" w:lineRule="auto"/>
              <w:rPr>
                <w:rFonts w:ascii="Cambria" w:hAnsi="Cambria"/>
                <w:b/>
                <w:sz w:val="20"/>
                <w:szCs w:val="20"/>
              </w:rPr>
            </w:pPr>
            <w:r w:rsidRPr="00F44F1B">
              <w:rPr>
                <w:rFonts w:ascii="Cambria" w:hAnsi="Cambria"/>
                <w:b/>
                <w:sz w:val="20"/>
                <w:szCs w:val="20"/>
              </w:rPr>
              <w:t>Razem</w:t>
            </w:r>
          </w:p>
        </w:tc>
        <w:tc>
          <w:tcPr>
            <w:tcW w:w="1868" w:type="dxa"/>
            <w:tcBorders>
              <w:top w:val="single" w:sz="4" w:space="0" w:color="000000"/>
              <w:left w:val="single" w:sz="4" w:space="0" w:color="000000"/>
              <w:bottom w:val="double" w:sz="1" w:space="0" w:color="000000"/>
              <w:right w:val="double" w:sz="1" w:space="0" w:color="000000"/>
            </w:tcBorders>
          </w:tcPr>
          <w:p w:rsidR="00F44F1B" w:rsidRPr="00F44F1B" w:rsidRDefault="00F44F1B" w:rsidP="00F44F1B">
            <w:pPr>
              <w:snapToGrid w:val="0"/>
              <w:spacing w:line="240" w:lineRule="auto"/>
              <w:jc w:val="center"/>
              <w:rPr>
                <w:rFonts w:ascii="Cambria" w:hAnsi="Cambria"/>
                <w:b/>
                <w:sz w:val="20"/>
                <w:szCs w:val="20"/>
              </w:rPr>
            </w:pPr>
            <w:r w:rsidRPr="00F44F1B">
              <w:rPr>
                <w:rFonts w:ascii="Cambria" w:hAnsi="Cambria"/>
                <w:b/>
                <w:sz w:val="20"/>
                <w:szCs w:val="20"/>
              </w:rPr>
              <w:t>34,778</w:t>
            </w:r>
          </w:p>
        </w:tc>
      </w:tr>
    </w:tbl>
    <w:p w:rsidR="00F44F1B" w:rsidRPr="00F44F1B" w:rsidRDefault="00F44F1B" w:rsidP="00F44F1B">
      <w:pPr>
        <w:tabs>
          <w:tab w:val="left" w:pos="360"/>
        </w:tabs>
        <w:suppressAutoHyphens/>
        <w:overflowPunct w:val="0"/>
        <w:autoSpaceDE w:val="0"/>
        <w:spacing w:after="0" w:line="360" w:lineRule="auto"/>
        <w:ind w:firstLine="284"/>
        <w:jc w:val="both"/>
        <w:textAlignment w:val="baseline"/>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Źródło: Strategia rozwoju lokalnego gminy Spiczyn na lata 2007 - 2015</w:t>
      </w:r>
    </w:p>
    <w:p w:rsidR="00F44F1B" w:rsidRPr="00F44F1B" w:rsidRDefault="00F44F1B" w:rsidP="00F44F1B">
      <w:pPr>
        <w:tabs>
          <w:tab w:val="left" w:pos="360"/>
        </w:tabs>
        <w:suppressAutoHyphens/>
        <w:overflowPunct w:val="0"/>
        <w:autoSpaceDE w:val="0"/>
        <w:spacing w:after="0" w:line="360" w:lineRule="auto"/>
        <w:jc w:val="both"/>
        <w:textAlignment w:val="baseline"/>
        <w:rPr>
          <w:rFonts w:ascii="Cambria" w:eastAsia="Times New Roman" w:hAnsi="Cambria" w:cs="Times New Roman"/>
          <w:b/>
          <w:szCs w:val="20"/>
          <w:lang w:eastAsia="ar-SA"/>
        </w:rPr>
      </w:pPr>
    </w:p>
    <w:p w:rsidR="00F44F1B" w:rsidRPr="00F44F1B" w:rsidRDefault="00F44F1B" w:rsidP="00F44F1B">
      <w:pPr>
        <w:tabs>
          <w:tab w:val="left" w:pos="360"/>
          <w:tab w:val="left" w:pos="1134"/>
        </w:tabs>
        <w:suppressAutoHyphens/>
        <w:overflowPunct w:val="0"/>
        <w:autoSpaceDE w:val="0"/>
        <w:spacing w:after="0" w:line="360" w:lineRule="auto"/>
        <w:ind w:firstLine="284"/>
        <w:jc w:val="both"/>
        <w:textAlignment w:val="baseline"/>
        <w:rPr>
          <w:rFonts w:ascii="Cambria" w:eastAsia="Times New Roman" w:hAnsi="Cambria" w:cs="Times New Roman"/>
          <w:i/>
          <w:szCs w:val="20"/>
          <w:lang w:eastAsia="ar-SA"/>
        </w:rPr>
      </w:pPr>
      <w:r w:rsidRPr="00F44F1B">
        <w:rPr>
          <w:rFonts w:ascii="Cambria" w:eastAsia="Times New Roman" w:hAnsi="Cambria" w:cs="Times New Roman"/>
          <w:i/>
          <w:szCs w:val="20"/>
          <w:lang w:eastAsia="ar-SA"/>
        </w:rPr>
        <w:t>Tabela.</w:t>
      </w:r>
      <w:r w:rsidRPr="00F44F1B">
        <w:rPr>
          <w:rFonts w:ascii="Cambria" w:eastAsia="Times New Roman" w:hAnsi="Cambria" w:cs="Times New Roman"/>
          <w:i/>
          <w:szCs w:val="20"/>
          <w:lang w:eastAsia="ar-SA"/>
        </w:rPr>
        <w:tab/>
        <w:t>Wykaz dróg gminnych.</w:t>
      </w:r>
    </w:p>
    <w:tbl>
      <w:tblPr>
        <w:tblW w:w="0" w:type="auto"/>
        <w:tblInd w:w="281" w:type="dxa"/>
        <w:tblLayout w:type="fixed"/>
        <w:tblCellMar>
          <w:left w:w="70" w:type="dxa"/>
          <w:right w:w="70" w:type="dxa"/>
        </w:tblCellMar>
        <w:tblLook w:val="0000" w:firstRow="0" w:lastRow="0" w:firstColumn="0" w:lastColumn="0" w:noHBand="0" w:noVBand="0"/>
      </w:tblPr>
      <w:tblGrid>
        <w:gridCol w:w="567"/>
        <w:gridCol w:w="1417"/>
        <w:gridCol w:w="6688"/>
      </w:tblGrid>
      <w:tr w:rsidR="00F44F1B" w:rsidRPr="00F44F1B" w:rsidTr="003E0639">
        <w:tc>
          <w:tcPr>
            <w:tcW w:w="567" w:type="dxa"/>
            <w:tcBorders>
              <w:top w:val="double" w:sz="1" w:space="0" w:color="000000"/>
              <w:left w:val="double" w:sz="1" w:space="0" w:color="000000"/>
              <w:bottom w:val="single" w:sz="4" w:space="0" w:color="000000"/>
            </w:tcBorders>
            <w:shd w:val="clear" w:color="auto" w:fill="92D050"/>
          </w:tcPr>
          <w:p w:rsidR="00F44F1B" w:rsidRPr="00F44F1B" w:rsidRDefault="00F44F1B" w:rsidP="00F44F1B">
            <w:pPr>
              <w:snapToGrid w:val="0"/>
              <w:spacing w:after="0" w:line="240" w:lineRule="auto"/>
              <w:jc w:val="center"/>
              <w:rPr>
                <w:rFonts w:ascii="Cambria" w:eastAsia="Times New Roman" w:hAnsi="Cambria" w:cs="Times New Roman"/>
                <w:b/>
                <w:bCs/>
                <w:sz w:val="20"/>
                <w:szCs w:val="20"/>
                <w:lang w:eastAsia="ar-SA"/>
              </w:rPr>
            </w:pPr>
            <w:r w:rsidRPr="00F44F1B">
              <w:rPr>
                <w:rFonts w:ascii="Cambria" w:eastAsia="Times New Roman" w:hAnsi="Cambria" w:cs="Times New Roman"/>
                <w:b/>
                <w:bCs/>
                <w:sz w:val="20"/>
                <w:szCs w:val="20"/>
                <w:lang w:eastAsia="ar-SA"/>
              </w:rPr>
              <w:t>Lp.</w:t>
            </w:r>
          </w:p>
        </w:tc>
        <w:tc>
          <w:tcPr>
            <w:tcW w:w="1417" w:type="dxa"/>
            <w:tcBorders>
              <w:top w:val="double" w:sz="1" w:space="0" w:color="000000"/>
              <w:left w:val="single" w:sz="4" w:space="0" w:color="000000"/>
              <w:bottom w:val="single" w:sz="4" w:space="0" w:color="000000"/>
            </w:tcBorders>
            <w:shd w:val="clear" w:color="auto" w:fill="92D050"/>
          </w:tcPr>
          <w:p w:rsidR="00F44F1B" w:rsidRPr="00F44F1B" w:rsidRDefault="00F44F1B" w:rsidP="00F44F1B">
            <w:pPr>
              <w:autoSpaceDE w:val="0"/>
              <w:snapToGrid w:val="0"/>
              <w:spacing w:after="0" w:line="240" w:lineRule="auto"/>
              <w:jc w:val="center"/>
              <w:rPr>
                <w:rFonts w:ascii="Cambria" w:eastAsia="OpenSymbol" w:hAnsi="Cambria" w:cs="Times New Roman"/>
                <w:b/>
                <w:bCs/>
                <w:color w:val="000000"/>
                <w:sz w:val="20"/>
                <w:szCs w:val="20"/>
                <w:lang w:eastAsia="ar-SA"/>
              </w:rPr>
            </w:pPr>
            <w:r w:rsidRPr="00F44F1B">
              <w:rPr>
                <w:rFonts w:ascii="Cambria" w:eastAsia="OpenSymbol" w:hAnsi="Cambria" w:cs="Times New Roman"/>
                <w:b/>
                <w:bCs/>
                <w:color w:val="000000"/>
                <w:sz w:val="20"/>
                <w:szCs w:val="20"/>
                <w:lang w:eastAsia="ar-SA"/>
              </w:rPr>
              <w:t>Nr drogi</w:t>
            </w:r>
          </w:p>
        </w:tc>
        <w:tc>
          <w:tcPr>
            <w:tcW w:w="6688" w:type="dxa"/>
            <w:tcBorders>
              <w:top w:val="double" w:sz="1" w:space="0" w:color="000000"/>
              <w:left w:val="single" w:sz="4" w:space="0" w:color="000000"/>
              <w:bottom w:val="single" w:sz="4" w:space="0" w:color="000000"/>
              <w:right w:val="double" w:sz="1" w:space="0" w:color="000000"/>
            </w:tcBorders>
            <w:shd w:val="clear" w:color="auto" w:fill="92D050"/>
          </w:tcPr>
          <w:p w:rsidR="00F44F1B" w:rsidRPr="00F44F1B" w:rsidRDefault="00F44F1B" w:rsidP="00F44F1B">
            <w:pPr>
              <w:snapToGrid w:val="0"/>
              <w:spacing w:after="0" w:line="240" w:lineRule="auto"/>
              <w:jc w:val="center"/>
              <w:rPr>
                <w:rFonts w:ascii="Cambria" w:eastAsia="Times New Roman" w:hAnsi="Cambria" w:cs="Times New Roman"/>
                <w:b/>
                <w:bCs/>
                <w:sz w:val="20"/>
                <w:szCs w:val="20"/>
                <w:lang w:eastAsia="ar-SA"/>
              </w:rPr>
            </w:pPr>
            <w:r w:rsidRPr="00F44F1B">
              <w:rPr>
                <w:rFonts w:ascii="Cambria" w:eastAsia="Times New Roman" w:hAnsi="Cambria" w:cs="Times New Roman"/>
                <w:b/>
                <w:bCs/>
                <w:sz w:val="20"/>
                <w:szCs w:val="20"/>
                <w:lang w:eastAsia="ar-SA"/>
              </w:rPr>
              <w:t>Przebieg drogi</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0 L"/>
              </w:smartTagPr>
              <w:r w:rsidRPr="000D46D8">
                <w:rPr>
                  <w:rFonts w:ascii="Cambria" w:eastAsia="Times New Roman" w:hAnsi="Cambria" w:cs="Arial"/>
                  <w:sz w:val="20"/>
                  <w:szCs w:val="20"/>
                  <w:highlight w:val="yellow"/>
                  <w:lang w:eastAsia="ar-SA"/>
                </w:rPr>
                <w:t>00</w:t>
              </w:r>
              <w:r w:rsidRPr="000D46D8">
                <w:rPr>
                  <w:rFonts w:ascii="Cambria" w:eastAsia="Times New Roman" w:hAnsi="Cambria" w:cs="Arial"/>
                  <w:color w:val="FF0000"/>
                  <w:sz w:val="20"/>
                  <w:szCs w:val="20"/>
                  <w:highlight w:val="yellow"/>
                  <w:lang w:eastAsia="ar-SA"/>
                </w:rPr>
                <w:t>5</w:t>
              </w:r>
              <w:r w:rsidRPr="000D46D8">
                <w:rPr>
                  <w:rFonts w:ascii="Cambria" w:eastAsia="Times New Roman" w:hAnsi="Cambria" w:cs="Arial"/>
                  <w:sz w:val="20"/>
                  <w:szCs w:val="20"/>
                  <w:highlight w:val="yellow"/>
                  <w:lang w:eastAsia="ar-SA"/>
                </w:rPr>
                <w:t>100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0564L – Zawieprzyce – Stoczek – dr. pow. 1004L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1 L"/>
              </w:smartTagPr>
              <w:r w:rsidRPr="000D46D8">
                <w:rPr>
                  <w:rFonts w:ascii="Cambria" w:eastAsia="Times New Roman" w:hAnsi="Cambria" w:cs="Arial"/>
                  <w:sz w:val="20"/>
                  <w:szCs w:val="20"/>
                  <w:highlight w:val="yellow"/>
                  <w:lang w:eastAsia="ar-SA"/>
                </w:rPr>
                <w:t>00</w:t>
              </w:r>
              <w:r w:rsidRPr="000D46D8">
                <w:rPr>
                  <w:rFonts w:ascii="Cambria" w:eastAsia="Times New Roman" w:hAnsi="Cambria" w:cs="Arial"/>
                  <w:color w:val="FF0000"/>
                  <w:sz w:val="20"/>
                  <w:szCs w:val="20"/>
                  <w:highlight w:val="yellow"/>
                  <w:lang w:eastAsia="ar-SA"/>
                </w:rPr>
                <w:t>5</w:t>
              </w:r>
              <w:r w:rsidRPr="000D46D8">
                <w:rPr>
                  <w:rFonts w:ascii="Cambria" w:eastAsia="Times New Roman" w:hAnsi="Cambria" w:cs="Arial"/>
                  <w:sz w:val="20"/>
                  <w:szCs w:val="20"/>
                  <w:highlight w:val="yellow"/>
                  <w:lang w:eastAsia="ar-SA"/>
                </w:rPr>
                <w:t>101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gm. 005100L – Januszówka – dr. Pow.1004L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lastRenderedPageBreak/>
              <w:t>3</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2 L"/>
              </w:smartTagPr>
              <w:r w:rsidRPr="000D46D8">
                <w:rPr>
                  <w:rFonts w:ascii="Cambria" w:eastAsia="Times New Roman" w:hAnsi="Cambria" w:cs="Arial"/>
                  <w:sz w:val="20"/>
                  <w:szCs w:val="20"/>
                  <w:highlight w:val="yellow"/>
                  <w:lang w:eastAsia="ar-SA"/>
                </w:rPr>
                <w:t>00</w:t>
              </w:r>
              <w:r w:rsidRPr="000D46D8">
                <w:rPr>
                  <w:rFonts w:ascii="Cambria" w:eastAsia="Times New Roman" w:hAnsi="Cambria" w:cs="Arial"/>
                  <w:color w:val="FF0000"/>
                  <w:sz w:val="20"/>
                  <w:szCs w:val="20"/>
                  <w:highlight w:val="yellow"/>
                  <w:lang w:eastAsia="ar-SA"/>
                </w:rPr>
                <w:t>5</w:t>
              </w:r>
              <w:r w:rsidRPr="000D46D8">
                <w:rPr>
                  <w:rFonts w:ascii="Cambria" w:eastAsia="Times New Roman" w:hAnsi="Cambria" w:cs="Arial"/>
                  <w:sz w:val="20"/>
                  <w:szCs w:val="20"/>
                  <w:highlight w:val="yellow"/>
                  <w:lang w:eastAsia="ar-SA"/>
                </w:rPr>
                <w:t>102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gm. 005103L – Ziółków do zabudowy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4</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3 L"/>
              </w:smartTagPr>
              <w:r w:rsidRPr="000D46D8">
                <w:rPr>
                  <w:rFonts w:ascii="Cambria" w:eastAsia="Times New Roman" w:hAnsi="Cambria" w:cs="Arial"/>
                  <w:sz w:val="20"/>
                  <w:szCs w:val="20"/>
                  <w:highlight w:val="yellow"/>
                  <w:lang w:eastAsia="ar-SA"/>
                </w:rPr>
                <w:t>00</w:t>
              </w:r>
              <w:r w:rsidRPr="000D46D8">
                <w:rPr>
                  <w:rFonts w:ascii="Cambria" w:eastAsia="Times New Roman" w:hAnsi="Cambria" w:cs="Arial"/>
                  <w:color w:val="FF0000"/>
                  <w:sz w:val="20"/>
                  <w:szCs w:val="20"/>
                  <w:highlight w:val="yellow"/>
                  <w:lang w:eastAsia="ar-SA"/>
                </w:rPr>
                <w:t>5</w:t>
              </w:r>
              <w:r w:rsidRPr="000D46D8">
                <w:rPr>
                  <w:rFonts w:ascii="Cambria" w:eastAsia="Times New Roman" w:hAnsi="Cambria" w:cs="Arial"/>
                  <w:sz w:val="20"/>
                  <w:szCs w:val="20"/>
                  <w:highlight w:val="yellow"/>
                  <w:lang w:eastAsia="ar-SA"/>
                </w:rPr>
                <w:t>103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813 – Zezulin – Ziółków – dr. pow. 1003L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5</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4 L"/>
              </w:smartTagPr>
              <w:r w:rsidRPr="000D46D8">
                <w:rPr>
                  <w:rFonts w:ascii="Cambria" w:eastAsia="Times New Roman" w:hAnsi="Cambria" w:cs="Arial"/>
                  <w:sz w:val="20"/>
                  <w:szCs w:val="20"/>
                  <w:highlight w:val="yellow"/>
                  <w:lang w:eastAsia="ar-SA"/>
                </w:rPr>
                <w:t>005104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pow.1003L – Ziółków – gr. gminy Ludwin</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6</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5 L"/>
              </w:smartTagPr>
              <w:r w:rsidRPr="000D46D8">
                <w:rPr>
                  <w:rFonts w:ascii="Cambria" w:eastAsia="Times New Roman" w:hAnsi="Cambria" w:cs="Arial"/>
                  <w:sz w:val="20"/>
                  <w:szCs w:val="20"/>
                  <w:highlight w:val="yellow"/>
                  <w:lang w:eastAsia="ar-SA"/>
                </w:rPr>
                <w:t>005105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gm. 005103L – Ziółków – dr. gm. 005104L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7</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6 L"/>
              </w:smartTagPr>
              <w:r w:rsidRPr="000D46D8">
                <w:rPr>
                  <w:rFonts w:ascii="Cambria" w:eastAsia="Times New Roman" w:hAnsi="Cambria" w:cs="Arial"/>
                  <w:sz w:val="20"/>
                  <w:szCs w:val="20"/>
                  <w:highlight w:val="yellow"/>
                  <w:lang w:eastAsia="ar-SA"/>
                </w:rPr>
                <w:t>005106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gm. 005103L – Ziółków – dr. pow.1003L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8</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7 L"/>
              </w:smartTagPr>
              <w:r w:rsidRPr="000D46D8">
                <w:rPr>
                  <w:rFonts w:ascii="Cambria" w:eastAsia="Times New Roman" w:hAnsi="Cambria" w:cs="Arial"/>
                  <w:sz w:val="20"/>
                  <w:szCs w:val="20"/>
                  <w:highlight w:val="yellow"/>
                  <w:lang w:eastAsia="ar-SA"/>
                </w:rPr>
                <w:t>005107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0560L – Kol. Zawieprzyce – dr. pow. 0565L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9</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8 L"/>
              </w:smartTagPr>
              <w:r w:rsidRPr="000D46D8">
                <w:rPr>
                  <w:rFonts w:ascii="Cambria" w:eastAsia="Times New Roman" w:hAnsi="Cambria" w:cs="Arial"/>
                  <w:sz w:val="20"/>
                  <w:szCs w:val="20"/>
                  <w:highlight w:val="yellow"/>
                  <w:lang w:eastAsia="ar-SA"/>
                </w:rPr>
                <w:t>005108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0565L – przez las – Radzic Nowy – gr. gm. Serniki</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10</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09 L"/>
              </w:smartTagPr>
              <w:r w:rsidRPr="000D46D8">
                <w:rPr>
                  <w:rFonts w:ascii="Cambria" w:eastAsia="Times New Roman" w:hAnsi="Cambria" w:cs="Arial"/>
                  <w:sz w:val="20"/>
                  <w:szCs w:val="20"/>
                  <w:highlight w:val="yellow"/>
                  <w:lang w:eastAsia="ar-SA"/>
                </w:rPr>
                <w:t>005109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0564L – Kol. Zawieprzyce  - do zabudowy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11</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0 L"/>
              </w:smartTagPr>
              <w:r w:rsidRPr="000D46D8">
                <w:rPr>
                  <w:rFonts w:ascii="Cambria" w:eastAsia="Times New Roman" w:hAnsi="Cambria" w:cs="Arial"/>
                  <w:sz w:val="20"/>
                  <w:szCs w:val="20"/>
                  <w:highlight w:val="yellow"/>
                  <w:lang w:eastAsia="ar-SA"/>
                </w:rPr>
                <w:t>005110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0565L – Wólka Nowa – gr. gminy Ludwin</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12</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1 L"/>
              </w:smartTagPr>
              <w:r w:rsidRPr="000D46D8">
                <w:rPr>
                  <w:rFonts w:ascii="Cambria" w:eastAsia="Times New Roman" w:hAnsi="Cambria" w:cs="Arial"/>
                  <w:sz w:val="20"/>
                  <w:szCs w:val="20"/>
                  <w:highlight w:val="yellow"/>
                  <w:lang w:eastAsia="ar-SA"/>
                </w:rPr>
                <w:t>005111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gm. 005108L – Radzic Nowy – gr. gminy Ludwin</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13</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2 L"/>
              </w:smartTagPr>
              <w:r w:rsidRPr="000D46D8">
                <w:rPr>
                  <w:rFonts w:ascii="Cambria" w:eastAsia="Times New Roman" w:hAnsi="Cambria" w:cs="Arial"/>
                  <w:sz w:val="20"/>
                  <w:szCs w:val="20"/>
                  <w:highlight w:val="yellow"/>
                  <w:lang w:eastAsia="ar-SA"/>
                </w:rPr>
                <w:t>005112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 xml:space="preserve">dr. woj. 829 – </w:t>
            </w:r>
            <w:proofErr w:type="spellStart"/>
            <w:r w:rsidRPr="00F44F1B">
              <w:rPr>
                <w:rFonts w:ascii="Cambria" w:eastAsia="Times New Roman" w:hAnsi="Cambria" w:cs="Times New Roman"/>
                <w:sz w:val="20"/>
                <w:szCs w:val="20"/>
                <w:lang w:eastAsia="ar-SA"/>
              </w:rPr>
              <w:t>Jawidz</w:t>
            </w:r>
            <w:proofErr w:type="spellEnd"/>
            <w:r w:rsidRPr="00F44F1B">
              <w:rPr>
                <w:rFonts w:ascii="Cambria" w:eastAsia="Times New Roman" w:hAnsi="Cambria" w:cs="Times New Roman"/>
                <w:sz w:val="20"/>
                <w:szCs w:val="20"/>
                <w:lang w:eastAsia="ar-SA"/>
              </w:rPr>
              <w:t xml:space="preserve"> – za most - do zabudowy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14</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3 L"/>
              </w:smartTagPr>
              <w:r w:rsidRPr="000D46D8">
                <w:rPr>
                  <w:rFonts w:ascii="Cambria" w:eastAsia="Times New Roman" w:hAnsi="Cambria" w:cs="Arial"/>
                  <w:sz w:val="20"/>
                  <w:szCs w:val="20"/>
                  <w:highlight w:val="yellow"/>
                  <w:lang w:eastAsia="ar-SA"/>
                </w:rPr>
                <w:t>005113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 xml:space="preserve">dr. woj. 829 – </w:t>
            </w:r>
            <w:proofErr w:type="spellStart"/>
            <w:r w:rsidRPr="00F44F1B">
              <w:rPr>
                <w:rFonts w:ascii="Cambria" w:eastAsia="Times New Roman" w:hAnsi="Cambria" w:cs="Times New Roman"/>
                <w:sz w:val="20"/>
                <w:szCs w:val="20"/>
                <w:lang w:eastAsia="ar-SA"/>
              </w:rPr>
              <w:t>Jawidz</w:t>
            </w:r>
            <w:proofErr w:type="spellEnd"/>
            <w:r w:rsidRPr="00F44F1B">
              <w:rPr>
                <w:rFonts w:ascii="Cambria" w:eastAsia="Times New Roman" w:hAnsi="Cambria" w:cs="Times New Roman"/>
                <w:sz w:val="20"/>
                <w:szCs w:val="20"/>
                <w:lang w:eastAsia="ar-SA"/>
              </w:rPr>
              <w:t xml:space="preserve">  - dr. woj. 828</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15</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4 L"/>
              </w:smartTagPr>
              <w:r w:rsidRPr="000D46D8">
                <w:rPr>
                  <w:rFonts w:ascii="Cambria" w:eastAsia="Times New Roman" w:hAnsi="Cambria" w:cs="Arial"/>
                  <w:sz w:val="20"/>
                  <w:szCs w:val="20"/>
                  <w:highlight w:val="yellow"/>
                  <w:lang w:eastAsia="ar-SA"/>
                </w:rPr>
                <w:t>005114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dr. gm. 005113L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16</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5 L"/>
              </w:smartTagPr>
              <w:r w:rsidRPr="000D46D8">
                <w:rPr>
                  <w:rFonts w:ascii="Cambria" w:eastAsia="Times New Roman" w:hAnsi="Cambria" w:cs="Arial"/>
                  <w:sz w:val="20"/>
                  <w:szCs w:val="20"/>
                  <w:highlight w:val="yellow"/>
                  <w:lang w:eastAsia="ar-SA"/>
                </w:rPr>
                <w:t>005115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Stoki – dr. gm. 005113L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17</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6 L"/>
              </w:smartTagPr>
              <w:r w:rsidRPr="000D46D8">
                <w:rPr>
                  <w:rFonts w:ascii="Cambria" w:eastAsia="Times New Roman" w:hAnsi="Cambria" w:cs="Arial"/>
                  <w:sz w:val="20"/>
                  <w:szCs w:val="20"/>
                  <w:highlight w:val="yellow"/>
                  <w:lang w:eastAsia="ar-SA"/>
                </w:rPr>
                <w:t>005116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828 – dr. gm. 005113L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18</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7 L"/>
              </w:smartTagPr>
              <w:r w:rsidRPr="000D46D8">
                <w:rPr>
                  <w:rFonts w:ascii="Cambria" w:eastAsia="Times New Roman" w:hAnsi="Cambria" w:cs="Arial"/>
                  <w:sz w:val="20"/>
                  <w:szCs w:val="20"/>
                  <w:highlight w:val="yellow"/>
                  <w:lang w:eastAsia="ar-SA"/>
                </w:rPr>
                <w:t>005117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dr. pow. 0564L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19</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8 L"/>
              </w:smartTagPr>
              <w:r w:rsidRPr="000D46D8">
                <w:rPr>
                  <w:rFonts w:ascii="Cambria" w:eastAsia="Times New Roman" w:hAnsi="Cambria" w:cs="Arial"/>
                  <w:sz w:val="20"/>
                  <w:szCs w:val="20"/>
                  <w:highlight w:val="yellow"/>
                  <w:lang w:eastAsia="ar-SA"/>
                </w:rPr>
                <w:t>005118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828 – Stoki – dr. gm. 005115L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20</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19 L"/>
              </w:smartTagPr>
              <w:r w:rsidRPr="000D46D8">
                <w:rPr>
                  <w:rFonts w:ascii="Cambria" w:eastAsia="Times New Roman" w:hAnsi="Cambria" w:cs="Arial"/>
                  <w:sz w:val="20"/>
                  <w:szCs w:val="20"/>
                  <w:highlight w:val="yellow"/>
                  <w:lang w:eastAsia="ar-SA"/>
                </w:rPr>
                <w:t>005119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0564L –dr.gm. 005117L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21</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0 L"/>
              </w:smartTagPr>
              <w:r w:rsidRPr="000D46D8">
                <w:rPr>
                  <w:rFonts w:ascii="Cambria" w:eastAsia="Times New Roman" w:hAnsi="Cambria" w:cs="Arial"/>
                  <w:sz w:val="20"/>
                  <w:szCs w:val="20"/>
                  <w:highlight w:val="yellow"/>
                  <w:lang w:eastAsia="ar-SA"/>
                </w:rPr>
                <w:t>005120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 xml:space="preserve">dr. pow. 0564L – Kol. </w:t>
            </w:r>
            <w:proofErr w:type="spellStart"/>
            <w:r w:rsidRPr="00F44F1B">
              <w:rPr>
                <w:rFonts w:ascii="Cambria" w:eastAsia="Times New Roman" w:hAnsi="Cambria" w:cs="Times New Roman"/>
                <w:sz w:val="20"/>
                <w:szCs w:val="20"/>
                <w:lang w:eastAsia="ar-SA"/>
              </w:rPr>
              <w:t>Charlęż</w:t>
            </w:r>
            <w:proofErr w:type="spellEnd"/>
            <w:r w:rsidRPr="00F44F1B">
              <w:rPr>
                <w:rFonts w:ascii="Cambria" w:eastAsia="Times New Roman" w:hAnsi="Cambria" w:cs="Times New Roman"/>
                <w:sz w:val="20"/>
                <w:szCs w:val="20"/>
                <w:lang w:eastAsia="ar-SA"/>
              </w:rPr>
              <w:t xml:space="preserve"> – do gr. zabudowy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22</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1 L"/>
              </w:smartTagPr>
              <w:r w:rsidRPr="000D46D8">
                <w:rPr>
                  <w:rFonts w:ascii="Cambria" w:eastAsia="Times New Roman" w:hAnsi="Cambria" w:cs="Arial"/>
                  <w:sz w:val="20"/>
                  <w:szCs w:val="20"/>
                  <w:highlight w:val="yellow"/>
                  <w:lang w:eastAsia="ar-SA"/>
                </w:rPr>
                <w:t>005121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0564L – Stara Wieś – dr. pow. 0564L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23</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2 L"/>
              </w:smartTagPr>
              <w:r w:rsidRPr="000D46D8">
                <w:rPr>
                  <w:rFonts w:ascii="Cambria" w:eastAsia="Times New Roman" w:hAnsi="Cambria" w:cs="Arial"/>
                  <w:sz w:val="20"/>
                  <w:szCs w:val="20"/>
                  <w:highlight w:val="yellow"/>
                  <w:lang w:eastAsia="ar-SA"/>
                </w:rPr>
                <w:t>005122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Kol. Spiczyn – gr. gminy Wólka Lubelska</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24</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3 L"/>
              </w:smartTagPr>
              <w:r w:rsidRPr="000D46D8">
                <w:rPr>
                  <w:rFonts w:ascii="Cambria" w:eastAsia="Times New Roman" w:hAnsi="Cambria" w:cs="Arial"/>
                  <w:sz w:val="20"/>
                  <w:szCs w:val="20"/>
                  <w:highlight w:val="yellow"/>
                  <w:lang w:eastAsia="ar-SA"/>
                </w:rPr>
                <w:t>005123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1000L – Spiczyn – dr. gm. 005122L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val="de-DE" w:eastAsia="ar-SA"/>
              </w:rPr>
            </w:pPr>
            <w:r w:rsidRPr="00F44F1B">
              <w:rPr>
                <w:rFonts w:ascii="Cambria" w:eastAsia="Times New Roman" w:hAnsi="Cambria" w:cs="Arial"/>
                <w:sz w:val="20"/>
                <w:szCs w:val="20"/>
                <w:lang w:val="de-DE" w:eastAsia="ar-SA"/>
              </w:rPr>
              <w:t>25</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val="de-DE" w:eastAsia="ar-SA"/>
              </w:rPr>
            </w:pPr>
            <w:smartTag w:uri="urn:schemas-microsoft-com:office:smarttags" w:element="metricconverter">
              <w:smartTagPr>
                <w:attr w:name="ProductID" w:val="005124 L"/>
              </w:smartTagPr>
              <w:r w:rsidRPr="000D46D8">
                <w:rPr>
                  <w:rFonts w:ascii="Cambria" w:eastAsia="Times New Roman" w:hAnsi="Cambria" w:cs="Arial"/>
                  <w:sz w:val="20"/>
                  <w:szCs w:val="20"/>
                  <w:highlight w:val="yellow"/>
                  <w:lang w:val="de-DE" w:eastAsia="ar-SA"/>
                </w:rPr>
                <w:t>005124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val="de-DE" w:eastAsia="ar-SA"/>
              </w:rPr>
            </w:pPr>
            <w:proofErr w:type="spellStart"/>
            <w:r w:rsidRPr="00F44F1B">
              <w:rPr>
                <w:rFonts w:ascii="Cambria" w:eastAsia="Times New Roman" w:hAnsi="Cambria" w:cs="Times New Roman"/>
                <w:sz w:val="20"/>
                <w:szCs w:val="20"/>
                <w:lang w:val="de-DE" w:eastAsia="ar-SA"/>
              </w:rPr>
              <w:t>dr.</w:t>
            </w:r>
            <w:proofErr w:type="spellEnd"/>
            <w:r w:rsidRPr="00F44F1B">
              <w:rPr>
                <w:rFonts w:ascii="Cambria" w:eastAsia="Times New Roman" w:hAnsi="Cambria" w:cs="Times New Roman"/>
                <w:sz w:val="20"/>
                <w:szCs w:val="20"/>
                <w:lang w:val="de-DE" w:eastAsia="ar-SA"/>
              </w:rPr>
              <w:t xml:space="preserve"> </w:t>
            </w:r>
            <w:proofErr w:type="spellStart"/>
            <w:r w:rsidRPr="00F44F1B">
              <w:rPr>
                <w:rFonts w:ascii="Cambria" w:eastAsia="Times New Roman" w:hAnsi="Cambria" w:cs="Times New Roman"/>
                <w:sz w:val="20"/>
                <w:szCs w:val="20"/>
                <w:lang w:val="de-DE" w:eastAsia="ar-SA"/>
              </w:rPr>
              <w:t>gm</w:t>
            </w:r>
            <w:proofErr w:type="spellEnd"/>
            <w:r w:rsidRPr="00F44F1B">
              <w:rPr>
                <w:rFonts w:ascii="Cambria" w:eastAsia="Times New Roman" w:hAnsi="Cambria" w:cs="Times New Roman"/>
                <w:sz w:val="20"/>
                <w:szCs w:val="20"/>
                <w:lang w:val="de-DE" w:eastAsia="ar-SA"/>
              </w:rPr>
              <w:t xml:space="preserve">. 005123L – </w:t>
            </w:r>
            <w:proofErr w:type="spellStart"/>
            <w:r w:rsidRPr="00F44F1B">
              <w:rPr>
                <w:rFonts w:ascii="Cambria" w:eastAsia="Times New Roman" w:hAnsi="Cambria" w:cs="Times New Roman"/>
                <w:sz w:val="20"/>
                <w:szCs w:val="20"/>
                <w:lang w:val="de-DE" w:eastAsia="ar-SA"/>
              </w:rPr>
              <w:t>dr.</w:t>
            </w:r>
            <w:proofErr w:type="spellEnd"/>
            <w:r w:rsidRPr="00F44F1B">
              <w:rPr>
                <w:rFonts w:ascii="Cambria" w:eastAsia="Times New Roman" w:hAnsi="Cambria" w:cs="Times New Roman"/>
                <w:sz w:val="20"/>
                <w:szCs w:val="20"/>
                <w:lang w:val="de-DE" w:eastAsia="ar-SA"/>
              </w:rPr>
              <w:t xml:space="preserve"> </w:t>
            </w:r>
            <w:proofErr w:type="spellStart"/>
            <w:r w:rsidRPr="00F44F1B">
              <w:rPr>
                <w:rFonts w:ascii="Cambria" w:eastAsia="Times New Roman" w:hAnsi="Cambria" w:cs="Times New Roman"/>
                <w:sz w:val="20"/>
                <w:szCs w:val="20"/>
                <w:lang w:val="de-DE" w:eastAsia="ar-SA"/>
              </w:rPr>
              <w:t>gm</w:t>
            </w:r>
            <w:proofErr w:type="spellEnd"/>
            <w:r w:rsidRPr="00F44F1B">
              <w:rPr>
                <w:rFonts w:ascii="Cambria" w:eastAsia="Times New Roman" w:hAnsi="Cambria" w:cs="Times New Roman"/>
                <w:sz w:val="20"/>
                <w:szCs w:val="20"/>
                <w:lang w:val="de-DE" w:eastAsia="ar-SA"/>
              </w:rPr>
              <w:t>. 005122L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val="de-DE" w:eastAsia="ar-SA"/>
              </w:rPr>
            </w:pPr>
            <w:r w:rsidRPr="00F44F1B">
              <w:rPr>
                <w:rFonts w:ascii="Cambria" w:eastAsia="Times New Roman" w:hAnsi="Cambria" w:cs="Arial"/>
                <w:sz w:val="20"/>
                <w:szCs w:val="20"/>
                <w:lang w:val="de-DE" w:eastAsia="ar-SA"/>
              </w:rPr>
              <w:t>26</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val="de-DE" w:eastAsia="ar-SA"/>
              </w:rPr>
            </w:pPr>
            <w:smartTag w:uri="urn:schemas-microsoft-com:office:smarttags" w:element="metricconverter">
              <w:smartTagPr>
                <w:attr w:name="ProductID" w:val="005125 L"/>
              </w:smartTagPr>
              <w:r w:rsidRPr="000D46D8">
                <w:rPr>
                  <w:rFonts w:ascii="Cambria" w:eastAsia="Times New Roman" w:hAnsi="Cambria" w:cs="Arial"/>
                  <w:sz w:val="20"/>
                  <w:szCs w:val="20"/>
                  <w:highlight w:val="yellow"/>
                  <w:lang w:val="de-DE" w:eastAsia="ar-SA"/>
                </w:rPr>
                <w:t>005125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val="de-DE" w:eastAsia="ar-SA"/>
              </w:rPr>
            </w:pPr>
            <w:proofErr w:type="spellStart"/>
            <w:r w:rsidRPr="00F44F1B">
              <w:rPr>
                <w:rFonts w:ascii="Cambria" w:eastAsia="Times New Roman" w:hAnsi="Cambria" w:cs="Times New Roman"/>
                <w:sz w:val="20"/>
                <w:szCs w:val="20"/>
                <w:lang w:val="de-DE" w:eastAsia="ar-SA"/>
              </w:rPr>
              <w:t>dr.</w:t>
            </w:r>
            <w:proofErr w:type="spellEnd"/>
            <w:r w:rsidRPr="00F44F1B">
              <w:rPr>
                <w:rFonts w:ascii="Cambria" w:eastAsia="Times New Roman" w:hAnsi="Cambria" w:cs="Times New Roman"/>
                <w:sz w:val="20"/>
                <w:szCs w:val="20"/>
                <w:lang w:val="de-DE" w:eastAsia="ar-SA"/>
              </w:rPr>
              <w:t xml:space="preserve"> </w:t>
            </w:r>
            <w:proofErr w:type="spellStart"/>
            <w:r w:rsidRPr="00F44F1B">
              <w:rPr>
                <w:rFonts w:ascii="Cambria" w:eastAsia="Times New Roman" w:hAnsi="Cambria" w:cs="Times New Roman"/>
                <w:sz w:val="20"/>
                <w:szCs w:val="20"/>
                <w:lang w:val="de-DE" w:eastAsia="ar-SA"/>
              </w:rPr>
              <w:t>gm</w:t>
            </w:r>
            <w:proofErr w:type="spellEnd"/>
            <w:r w:rsidRPr="00F44F1B">
              <w:rPr>
                <w:rFonts w:ascii="Cambria" w:eastAsia="Times New Roman" w:hAnsi="Cambria" w:cs="Times New Roman"/>
                <w:sz w:val="20"/>
                <w:szCs w:val="20"/>
                <w:lang w:val="de-DE" w:eastAsia="ar-SA"/>
              </w:rPr>
              <w:t xml:space="preserve">. 005122L – </w:t>
            </w:r>
            <w:proofErr w:type="spellStart"/>
            <w:r w:rsidRPr="00F44F1B">
              <w:rPr>
                <w:rFonts w:ascii="Cambria" w:eastAsia="Times New Roman" w:hAnsi="Cambria" w:cs="Times New Roman"/>
                <w:sz w:val="20"/>
                <w:szCs w:val="20"/>
                <w:lang w:val="de-DE" w:eastAsia="ar-SA"/>
              </w:rPr>
              <w:t>dr.</w:t>
            </w:r>
            <w:proofErr w:type="spellEnd"/>
            <w:r w:rsidRPr="00F44F1B">
              <w:rPr>
                <w:rFonts w:ascii="Cambria" w:eastAsia="Times New Roman" w:hAnsi="Cambria" w:cs="Times New Roman"/>
                <w:sz w:val="20"/>
                <w:szCs w:val="20"/>
                <w:lang w:val="de-DE" w:eastAsia="ar-SA"/>
              </w:rPr>
              <w:t xml:space="preserve"> </w:t>
            </w:r>
            <w:proofErr w:type="spellStart"/>
            <w:r w:rsidRPr="00F44F1B">
              <w:rPr>
                <w:rFonts w:ascii="Cambria" w:eastAsia="Times New Roman" w:hAnsi="Cambria" w:cs="Times New Roman"/>
                <w:sz w:val="20"/>
                <w:szCs w:val="20"/>
                <w:lang w:val="de-DE" w:eastAsia="ar-SA"/>
              </w:rPr>
              <w:t>gm</w:t>
            </w:r>
            <w:proofErr w:type="spellEnd"/>
            <w:r w:rsidRPr="00F44F1B">
              <w:rPr>
                <w:rFonts w:ascii="Cambria" w:eastAsia="Times New Roman" w:hAnsi="Cambria" w:cs="Times New Roman"/>
                <w:sz w:val="20"/>
                <w:szCs w:val="20"/>
                <w:lang w:val="de-DE" w:eastAsia="ar-SA"/>
              </w:rPr>
              <w:t>. 005124L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27</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6 L"/>
              </w:smartTagPr>
              <w:r w:rsidRPr="000D46D8">
                <w:rPr>
                  <w:rFonts w:ascii="Cambria" w:eastAsia="Times New Roman" w:hAnsi="Cambria" w:cs="Arial"/>
                  <w:sz w:val="20"/>
                  <w:szCs w:val="20"/>
                  <w:highlight w:val="yellow"/>
                  <w:lang w:eastAsia="ar-SA"/>
                </w:rPr>
                <w:t>005126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1000L – Spiczyn – dr. gm. 005124L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28</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7 L"/>
              </w:smartTagPr>
              <w:r w:rsidRPr="000D46D8">
                <w:rPr>
                  <w:rFonts w:ascii="Cambria" w:eastAsia="Times New Roman" w:hAnsi="Cambria" w:cs="Arial"/>
                  <w:sz w:val="20"/>
                  <w:szCs w:val="20"/>
                  <w:highlight w:val="yellow"/>
                  <w:lang w:eastAsia="ar-SA"/>
                </w:rPr>
                <w:t>005127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1000L – Kol. Spiczyn – dr. gm. 005122L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29</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8 L"/>
              </w:smartTagPr>
              <w:r w:rsidRPr="000D46D8">
                <w:rPr>
                  <w:rFonts w:ascii="Cambria" w:eastAsia="Times New Roman" w:hAnsi="Cambria" w:cs="Arial"/>
                  <w:sz w:val="20"/>
                  <w:szCs w:val="20"/>
                  <w:highlight w:val="yellow"/>
                  <w:lang w:eastAsia="ar-SA"/>
                </w:rPr>
                <w:t>005128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1001L – Ludwików Dolny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30</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29 L"/>
              </w:smartTagPr>
              <w:r w:rsidRPr="000D46D8">
                <w:rPr>
                  <w:rFonts w:ascii="Cambria" w:eastAsia="Times New Roman" w:hAnsi="Cambria" w:cs="Arial"/>
                  <w:sz w:val="20"/>
                  <w:szCs w:val="20"/>
                  <w:highlight w:val="yellow"/>
                  <w:lang w:eastAsia="ar-SA"/>
                </w:rPr>
                <w:t>005129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pow. 1001L – Ludwików Górny – dr. pow. 1001L</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31</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30 L"/>
              </w:smartTagPr>
              <w:r w:rsidRPr="000D46D8">
                <w:rPr>
                  <w:rFonts w:ascii="Cambria" w:eastAsia="Times New Roman" w:hAnsi="Cambria" w:cs="Arial"/>
                  <w:sz w:val="20"/>
                  <w:szCs w:val="20"/>
                  <w:highlight w:val="yellow"/>
                  <w:lang w:eastAsia="ar-SA"/>
                </w:rPr>
                <w:t>005130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gm. 005129L – Ludwików Górny – do zabudowy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32</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31 L"/>
              </w:smartTagPr>
              <w:r w:rsidRPr="000D46D8">
                <w:rPr>
                  <w:rFonts w:ascii="Cambria" w:eastAsia="Times New Roman" w:hAnsi="Cambria" w:cs="Arial"/>
                  <w:sz w:val="20"/>
                  <w:szCs w:val="20"/>
                  <w:highlight w:val="yellow"/>
                  <w:lang w:eastAsia="ar-SA"/>
                </w:rPr>
                <w:t>005131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Kijany – do gr. Zabudowy</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33</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32 L"/>
              </w:smartTagPr>
              <w:r w:rsidRPr="000D46D8">
                <w:rPr>
                  <w:rFonts w:ascii="Cambria" w:eastAsia="Times New Roman" w:hAnsi="Cambria" w:cs="Arial"/>
                  <w:sz w:val="20"/>
                  <w:szCs w:val="20"/>
                  <w:highlight w:val="yellow"/>
                  <w:lang w:eastAsia="ar-SA"/>
                </w:rPr>
                <w:t>005132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 xml:space="preserve">dr. pow. 1004L – Kijany Kościelne </w:t>
            </w:r>
          </w:p>
        </w:tc>
      </w:tr>
      <w:tr w:rsidR="00F44F1B" w:rsidRPr="00F44F1B" w:rsidTr="003E0639">
        <w:tc>
          <w:tcPr>
            <w:tcW w:w="567" w:type="dxa"/>
            <w:tcBorders>
              <w:top w:val="single" w:sz="4" w:space="0" w:color="000000"/>
              <w:left w:val="double" w:sz="1" w:space="0" w:color="000000"/>
              <w:bottom w:val="single" w:sz="4"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34</w:t>
            </w:r>
          </w:p>
        </w:tc>
        <w:tc>
          <w:tcPr>
            <w:tcW w:w="1417" w:type="dxa"/>
            <w:tcBorders>
              <w:top w:val="single" w:sz="4" w:space="0" w:color="000000"/>
              <w:left w:val="single" w:sz="4" w:space="0" w:color="000000"/>
              <w:bottom w:val="single" w:sz="4"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33 L"/>
              </w:smartTagPr>
              <w:r w:rsidRPr="000D46D8">
                <w:rPr>
                  <w:rFonts w:ascii="Cambria" w:eastAsia="Times New Roman" w:hAnsi="Cambria" w:cs="Arial"/>
                  <w:sz w:val="20"/>
                  <w:szCs w:val="20"/>
                  <w:highlight w:val="yellow"/>
                  <w:lang w:eastAsia="ar-SA"/>
                </w:rPr>
                <w:t>005133 L</w:t>
              </w:r>
            </w:smartTag>
          </w:p>
        </w:tc>
        <w:tc>
          <w:tcPr>
            <w:tcW w:w="6688" w:type="dxa"/>
            <w:tcBorders>
              <w:top w:val="single" w:sz="4" w:space="0" w:color="000000"/>
              <w:left w:val="single" w:sz="4" w:space="0" w:color="000000"/>
              <w:bottom w:val="single" w:sz="4"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osiedle Skarpa</w:t>
            </w:r>
          </w:p>
        </w:tc>
      </w:tr>
      <w:tr w:rsidR="00F44F1B" w:rsidRPr="00F44F1B" w:rsidTr="003E0639">
        <w:tc>
          <w:tcPr>
            <w:tcW w:w="567" w:type="dxa"/>
            <w:tcBorders>
              <w:top w:val="single" w:sz="4" w:space="0" w:color="000000"/>
              <w:left w:val="double" w:sz="1" w:space="0" w:color="000000"/>
              <w:bottom w:val="double" w:sz="1" w:space="0" w:color="000000"/>
            </w:tcBorders>
            <w:vAlign w:val="bottom"/>
          </w:tcPr>
          <w:p w:rsidR="00F44F1B" w:rsidRPr="00F44F1B" w:rsidRDefault="00F44F1B" w:rsidP="00F44F1B">
            <w:pPr>
              <w:snapToGrid w:val="0"/>
              <w:spacing w:after="0" w:line="240" w:lineRule="auto"/>
              <w:jc w:val="both"/>
              <w:rPr>
                <w:rFonts w:ascii="Cambria" w:eastAsia="Times New Roman" w:hAnsi="Cambria" w:cs="Arial"/>
                <w:sz w:val="20"/>
                <w:szCs w:val="20"/>
                <w:lang w:eastAsia="ar-SA"/>
              </w:rPr>
            </w:pPr>
            <w:r w:rsidRPr="00F44F1B">
              <w:rPr>
                <w:rFonts w:ascii="Cambria" w:eastAsia="Times New Roman" w:hAnsi="Cambria" w:cs="Arial"/>
                <w:sz w:val="20"/>
                <w:szCs w:val="20"/>
                <w:lang w:eastAsia="ar-SA"/>
              </w:rPr>
              <w:t>35</w:t>
            </w:r>
          </w:p>
        </w:tc>
        <w:tc>
          <w:tcPr>
            <w:tcW w:w="1417" w:type="dxa"/>
            <w:tcBorders>
              <w:top w:val="single" w:sz="4" w:space="0" w:color="000000"/>
              <w:left w:val="single" w:sz="4" w:space="0" w:color="000000"/>
              <w:bottom w:val="double" w:sz="1" w:space="0" w:color="000000"/>
            </w:tcBorders>
            <w:vAlign w:val="bottom"/>
          </w:tcPr>
          <w:p w:rsidR="00F44F1B" w:rsidRPr="000D46D8" w:rsidRDefault="00F44F1B" w:rsidP="00F44F1B">
            <w:pPr>
              <w:snapToGrid w:val="0"/>
              <w:spacing w:after="0" w:line="240" w:lineRule="auto"/>
              <w:jc w:val="both"/>
              <w:rPr>
                <w:rFonts w:ascii="Cambria" w:eastAsia="Times New Roman" w:hAnsi="Cambria" w:cs="Arial"/>
                <w:sz w:val="20"/>
                <w:szCs w:val="20"/>
                <w:highlight w:val="yellow"/>
                <w:lang w:eastAsia="ar-SA"/>
              </w:rPr>
            </w:pPr>
            <w:smartTag w:uri="urn:schemas-microsoft-com:office:smarttags" w:element="metricconverter">
              <w:smartTagPr>
                <w:attr w:name="ProductID" w:val="005134 L"/>
              </w:smartTagPr>
              <w:r w:rsidRPr="000D46D8">
                <w:rPr>
                  <w:rFonts w:ascii="Cambria" w:eastAsia="Times New Roman" w:hAnsi="Cambria" w:cs="Arial"/>
                  <w:sz w:val="20"/>
                  <w:szCs w:val="20"/>
                  <w:highlight w:val="yellow"/>
                  <w:lang w:eastAsia="ar-SA"/>
                </w:rPr>
                <w:t>005134 L</w:t>
              </w:r>
            </w:smartTag>
          </w:p>
        </w:tc>
        <w:tc>
          <w:tcPr>
            <w:tcW w:w="6688" w:type="dxa"/>
            <w:tcBorders>
              <w:top w:val="single" w:sz="4" w:space="0" w:color="000000"/>
              <w:left w:val="single" w:sz="4" w:space="0" w:color="000000"/>
              <w:bottom w:val="double" w:sz="1" w:space="0" w:color="000000"/>
              <w:right w:val="double" w:sz="1" w:space="0" w:color="000000"/>
            </w:tcBorders>
          </w:tcPr>
          <w:p w:rsidR="00F44F1B" w:rsidRPr="00F44F1B" w:rsidRDefault="00F44F1B" w:rsidP="00F44F1B">
            <w:pPr>
              <w:snapToGrid w:val="0"/>
              <w:spacing w:after="0" w:line="240" w:lineRule="auto"/>
              <w:jc w:val="both"/>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dr. woj. 829 – do GOZ Kijany</w:t>
            </w:r>
          </w:p>
        </w:tc>
      </w:tr>
    </w:tbl>
    <w:p w:rsidR="00F44F1B" w:rsidRPr="00F44F1B" w:rsidRDefault="00F44F1B" w:rsidP="00F44F1B">
      <w:pPr>
        <w:tabs>
          <w:tab w:val="left" w:pos="360"/>
        </w:tabs>
        <w:suppressAutoHyphens/>
        <w:overflowPunct w:val="0"/>
        <w:autoSpaceDE w:val="0"/>
        <w:spacing w:after="0" w:line="360" w:lineRule="auto"/>
        <w:ind w:firstLine="284"/>
        <w:jc w:val="both"/>
        <w:textAlignment w:val="baseline"/>
        <w:rPr>
          <w:rFonts w:ascii="Cambria" w:eastAsia="Times New Roman" w:hAnsi="Cambria" w:cs="Times New Roman"/>
          <w:sz w:val="20"/>
          <w:szCs w:val="20"/>
          <w:lang w:eastAsia="ar-SA"/>
        </w:rPr>
      </w:pPr>
      <w:r w:rsidRPr="00F44F1B">
        <w:rPr>
          <w:rFonts w:ascii="Cambria" w:eastAsia="Times New Roman" w:hAnsi="Cambria" w:cs="Times New Roman"/>
          <w:sz w:val="20"/>
          <w:szCs w:val="20"/>
          <w:lang w:eastAsia="ar-SA"/>
        </w:rPr>
        <w:t>Źródło: Strategia rozwoju lokalnego gminy Spiczyn na lata 2007 - 2015</w:t>
      </w:r>
    </w:p>
    <w:p w:rsidR="00F44F1B" w:rsidRPr="00F44F1B" w:rsidRDefault="00F44F1B" w:rsidP="00F44F1B">
      <w:pPr>
        <w:tabs>
          <w:tab w:val="left" w:pos="360"/>
        </w:tabs>
        <w:suppressAutoHyphens/>
        <w:overflowPunct w:val="0"/>
        <w:autoSpaceDE w:val="0"/>
        <w:spacing w:after="0" w:line="360" w:lineRule="auto"/>
        <w:jc w:val="both"/>
        <w:textAlignment w:val="baseline"/>
        <w:rPr>
          <w:rFonts w:ascii="Cambria" w:eastAsia="Times New Roman" w:hAnsi="Cambria" w:cs="Times New Roman"/>
          <w:b/>
          <w:szCs w:val="20"/>
          <w:lang w:eastAsia="ar-SA"/>
        </w:rPr>
      </w:pPr>
    </w:p>
    <w:p w:rsidR="00F44F1B" w:rsidRPr="00F44F1B" w:rsidRDefault="00F44F1B" w:rsidP="00F44F1B">
      <w:pPr>
        <w:autoSpaceDE w:val="0"/>
        <w:autoSpaceDN w:val="0"/>
        <w:adjustRightInd w:val="0"/>
        <w:spacing w:after="0" w:line="360" w:lineRule="auto"/>
        <w:ind w:firstLine="708"/>
        <w:jc w:val="both"/>
        <w:rPr>
          <w:rFonts w:ascii="Cambria" w:eastAsia="Calibri,Bold" w:hAnsi="Cambria" w:cs="Calibri"/>
        </w:rPr>
      </w:pPr>
      <w:r w:rsidRPr="00F44F1B">
        <w:rPr>
          <w:rFonts w:ascii="Cambria" w:eastAsia="Calibri,Bold" w:hAnsi="Cambria" w:cs="Calibri"/>
        </w:rPr>
        <w:t>W minionym dziesięcioleciu motoryzacja gminna charakteryzuje się znacznym wzrostem. Tym samym transport ma coraz większy udział w emisji gazów cieplarnianych i ze względu na swoja zależność od paliw ropopochodnych i węgla właśnie w tym sektorze najtrudniej przeprowadzić jest działania mające na celu redukcje emisji. Bez zmiany stylu życia i modelu konsumpcji oraz sposobu zagospodarowania przestrzeni, warunkujących mobilność i transportochłonność, nie można liczyć na łatwe sukcesy w ograniczaniu emisji gazów cieplarnianych.</w:t>
      </w:r>
    </w:p>
    <w:p w:rsidR="00F44F1B" w:rsidRPr="00F44F1B" w:rsidRDefault="00F44F1B" w:rsidP="00F44F1B">
      <w:pPr>
        <w:autoSpaceDE w:val="0"/>
        <w:autoSpaceDN w:val="0"/>
        <w:adjustRightInd w:val="0"/>
        <w:spacing w:after="0" w:line="360" w:lineRule="auto"/>
        <w:ind w:firstLine="708"/>
        <w:jc w:val="both"/>
        <w:rPr>
          <w:rFonts w:ascii="Cambria" w:eastAsia="Calibri,Bold" w:hAnsi="Cambria" w:cs="Calibri"/>
        </w:rPr>
      </w:pPr>
      <w:r w:rsidRPr="00F44F1B">
        <w:rPr>
          <w:rFonts w:ascii="Cambria" w:eastAsia="Calibri,Bold" w:hAnsi="Cambria" w:cs="Calibri"/>
        </w:rPr>
        <w:t xml:space="preserve">Emisje z transportu stanowią 20 - 25% światowej emisji dwutlenku węgla. Wliczając produkcję samochodów, konstrukcję i renowację dróg są one przyczyną 37% wszystkich emisji. </w:t>
      </w:r>
    </w:p>
    <w:p w:rsidR="00F44F1B" w:rsidRDefault="00F44F1B" w:rsidP="00F44F1B">
      <w:pPr>
        <w:autoSpaceDE w:val="0"/>
        <w:autoSpaceDN w:val="0"/>
        <w:adjustRightInd w:val="0"/>
        <w:spacing w:after="0" w:line="360" w:lineRule="auto"/>
        <w:ind w:firstLine="708"/>
        <w:jc w:val="both"/>
        <w:rPr>
          <w:rFonts w:ascii="Cambria" w:eastAsia="Calibri,Bold" w:hAnsi="Cambria" w:cs="Calibri"/>
        </w:rPr>
      </w:pPr>
      <w:r w:rsidRPr="00F44F1B">
        <w:rPr>
          <w:rFonts w:ascii="Cambria" w:eastAsia="Calibri,Bold" w:hAnsi="Cambria" w:cs="Calibri"/>
        </w:rPr>
        <w:t xml:space="preserve">Samochody są obecnie najbardziej zanieczyszczającym środowisko naturalne środkiem transportu. Aż siedem drzew potrzebne jest do zneutralizowania emisji powstałych w ciągu roku przez jedno auto. Dodatkowo pojazdy samochodowe są największym emitorem toksycznych związków chemicznych nie podlegających regulacji prawnej, takich jak: butadien, </w:t>
      </w:r>
      <w:r w:rsidRPr="00F44F1B">
        <w:rPr>
          <w:rFonts w:ascii="Cambria" w:eastAsia="Calibri,Bold" w:hAnsi="Cambria" w:cs="Calibri"/>
        </w:rPr>
        <w:lastRenderedPageBreak/>
        <w:t>benzen i inne, związane z pyłami. Ilość pojazdów zarejestrowanych w gminie Spiczyn w 2014 roku obrazuje poniższa tabela.</w:t>
      </w:r>
    </w:p>
    <w:p w:rsidR="00CE0D47" w:rsidRPr="00F44F1B" w:rsidRDefault="00CE0D47" w:rsidP="00F44F1B">
      <w:pPr>
        <w:autoSpaceDE w:val="0"/>
        <w:autoSpaceDN w:val="0"/>
        <w:adjustRightInd w:val="0"/>
        <w:spacing w:after="0" w:line="360" w:lineRule="auto"/>
        <w:ind w:firstLine="708"/>
        <w:jc w:val="both"/>
        <w:rPr>
          <w:rFonts w:ascii="Cambria" w:eastAsia="Calibri,Bold" w:hAnsi="Cambria" w:cs="Calibri"/>
        </w:rPr>
      </w:pPr>
    </w:p>
    <w:p w:rsidR="00F44F1B" w:rsidRPr="00F44F1B" w:rsidRDefault="00F44F1B" w:rsidP="00F44F1B">
      <w:pPr>
        <w:autoSpaceDE w:val="0"/>
        <w:autoSpaceDN w:val="0"/>
        <w:adjustRightInd w:val="0"/>
        <w:spacing w:after="0" w:line="240" w:lineRule="auto"/>
        <w:ind w:firstLine="284"/>
        <w:jc w:val="both"/>
        <w:rPr>
          <w:rFonts w:ascii="Cambria" w:eastAsia="Calibri,Bold" w:hAnsi="Cambria" w:cs="Calibri"/>
          <w:i/>
        </w:rPr>
      </w:pPr>
      <w:r w:rsidRPr="00F44F1B">
        <w:rPr>
          <w:rFonts w:ascii="Cambria" w:eastAsia="Calibri,Bold" w:hAnsi="Cambria" w:cs="Calibri"/>
          <w:i/>
        </w:rPr>
        <w:t>Tabela. Ilość zarejestrowanych samochodów.</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
        <w:gridCol w:w="3207"/>
        <w:gridCol w:w="3969"/>
      </w:tblGrid>
      <w:tr w:rsidR="00F44F1B" w:rsidRPr="00F44F1B" w:rsidTr="003E0639">
        <w:tc>
          <w:tcPr>
            <w:tcW w:w="620" w:type="dxa"/>
            <w:shd w:val="clear" w:color="auto" w:fill="92D050"/>
          </w:tcPr>
          <w:p w:rsidR="00F44F1B" w:rsidRPr="00F44F1B" w:rsidRDefault="00F44F1B" w:rsidP="00F44F1B">
            <w:pPr>
              <w:autoSpaceDE w:val="0"/>
              <w:autoSpaceDN w:val="0"/>
              <w:adjustRightInd w:val="0"/>
              <w:spacing w:after="0" w:line="276" w:lineRule="auto"/>
              <w:ind w:left="-284" w:firstLine="357"/>
              <w:rPr>
                <w:rFonts w:ascii="Cambria" w:eastAsia="Calibri,Bold" w:hAnsi="Cambria" w:cs="Calibri"/>
                <w:b/>
                <w:sz w:val="20"/>
                <w:szCs w:val="20"/>
              </w:rPr>
            </w:pPr>
            <w:r w:rsidRPr="00F44F1B">
              <w:rPr>
                <w:rFonts w:ascii="Cambria" w:eastAsia="Calibri,Bold" w:hAnsi="Cambria" w:cs="Calibri"/>
                <w:b/>
                <w:sz w:val="20"/>
                <w:szCs w:val="20"/>
              </w:rPr>
              <w:t>L.p.</w:t>
            </w:r>
          </w:p>
        </w:tc>
        <w:tc>
          <w:tcPr>
            <w:tcW w:w="3207" w:type="dxa"/>
            <w:shd w:val="clear" w:color="auto" w:fill="92D050"/>
          </w:tcPr>
          <w:p w:rsidR="00F44F1B" w:rsidRPr="00F44F1B" w:rsidRDefault="00F44F1B" w:rsidP="00F44F1B">
            <w:pPr>
              <w:autoSpaceDE w:val="0"/>
              <w:autoSpaceDN w:val="0"/>
              <w:adjustRightInd w:val="0"/>
              <w:spacing w:after="0" w:line="276" w:lineRule="auto"/>
              <w:ind w:firstLine="360"/>
              <w:jc w:val="center"/>
              <w:rPr>
                <w:rFonts w:ascii="Cambria" w:eastAsia="Calibri,Bold" w:hAnsi="Cambria" w:cs="Calibri"/>
                <w:b/>
                <w:sz w:val="20"/>
                <w:szCs w:val="20"/>
              </w:rPr>
            </w:pPr>
            <w:r w:rsidRPr="00F44F1B">
              <w:rPr>
                <w:rFonts w:ascii="Cambria" w:eastAsia="Calibri,Bold" w:hAnsi="Cambria" w:cs="Calibri"/>
                <w:b/>
                <w:sz w:val="20"/>
                <w:szCs w:val="20"/>
              </w:rPr>
              <w:t>Rodzaj pojazdów</w:t>
            </w:r>
          </w:p>
        </w:tc>
        <w:tc>
          <w:tcPr>
            <w:tcW w:w="3969" w:type="dxa"/>
            <w:shd w:val="clear" w:color="auto" w:fill="92D050"/>
          </w:tcPr>
          <w:p w:rsidR="00F44F1B" w:rsidRPr="00F44F1B" w:rsidRDefault="00F44F1B" w:rsidP="00F44F1B">
            <w:pPr>
              <w:autoSpaceDE w:val="0"/>
              <w:autoSpaceDN w:val="0"/>
              <w:adjustRightInd w:val="0"/>
              <w:spacing w:after="0" w:line="276" w:lineRule="auto"/>
              <w:jc w:val="center"/>
              <w:rPr>
                <w:rFonts w:ascii="Cambria" w:eastAsia="Calibri,Bold" w:hAnsi="Cambria" w:cs="Calibri"/>
                <w:b/>
                <w:sz w:val="20"/>
                <w:szCs w:val="20"/>
                <w:lang w:val="en-US"/>
              </w:rPr>
            </w:pPr>
            <w:r w:rsidRPr="00F44F1B">
              <w:rPr>
                <w:rFonts w:ascii="Cambria" w:eastAsia="Calibri,Bold" w:hAnsi="Cambria" w:cs="Calibri"/>
                <w:b/>
                <w:sz w:val="20"/>
                <w:szCs w:val="20"/>
                <w:lang w:val="en-US"/>
              </w:rPr>
              <w:t xml:space="preserve">2014 </w:t>
            </w:r>
            <w:proofErr w:type="spellStart"/>
            <w:r w:rsidRPr="00F44F1B">
              <w:rPr>
                <w:rFonts w:ascii="Cambria" w:eastAsia="Calibri,Bold" w:hAnsi="Cambria" w:cs="Calibri"/>
                <w:b/>
                <w:sz w:val="20"/>
                <w:szCs w:val="20"/>
                <w:lang w:val="en-US"/>
              </w:rPr>
              <w:t>rok</w:t>
            </w:r>
            <w:proofErr w:type="spellEnd"/>
          </w:p>
        </w:tc>
      </w:tr>
      <w:tr w:rsidR="00F44F1B" w:rsidRPr="00F44F1B" w:rsidTr="003E0639">
        <w:tc>
          <w:tcPr>
            <w:tcW w:w="620" w:type="dxa"/>
          </w:tcPr>
          <w:p w:rsidR="00F44F1B" w:rsidRPr="00F44F1B" w:rsidRDefault="00F44F1B" w:rsidP="00F44F1B">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F44F1B">
              <w:rPr>
                <w:rFonts w:ascii="Cambria" w:eastAsia="Calibri,Bold" w:hAnsi="Cambria" w:cs="Calibri"/>
                <w:sz w:val="20"/>
                <w:szCs w:val="20"/>
                <w:lang w:val="en-US"/>
              </w:rPr>
              <w:t>1.</w:t>
            </w:r>
          </w:p>
        </w:tc>
        <w:tc>
          <w:tcPr>
            <w:tcW w:w="3207" w:type="dxa"/>
          </w:tcPr>
          <w:p w:rsidR="00F44F1B" w:rsidRPr="00F44F1B" w:rsidRDefault="00F44F1B" w:rsidP="00F44F1B">
            <w:pPr>
              <w:autoSpaceDE w:val="0"/>
              <w:autoSpaceDN w:val="0"/>
              <w:adjustRightInd w:val="0"/>
              <w:spacing w:after="0" w:line="276" w:lineRule="auto"/>
              <w:ind w:left="-284" w:firstLine="357"/>
              <w:rPr>
                <w:rFonts w:ascii="Cambria" w:eastAsia="Calibri,Bold" w:hAnsi="Cambria" w:cs="Calibri"/>
                <w:sz w:val="20"/>
                <w:szCs w:val="20"/>
              </w:rPr>
            </w:pPr>
            <w:r w:rsidRPr="00F44F1B">
              <w:rPr>
                <w:rFonts w:ascii="Cambria" w:eastAsia="Calibri,Bold" w:hAnsi="Cambria" w:cs="Calibri"/>
                <w:sz w:val="20"/>
                <w:szCs w:val="20"/>
              </w:rPr>
              <w:t>Samochody osobowe</w:t>
            </w:r>
          </w:p>
        </w:tc>
        <w:tc>
          <w:tcPr>
            <w:tcW w:w="3969" w:type="dxa"/>
          </w:tcPr>
          <w:p w:rsidR="00F44F1B" w:rsidRPr="00F44F1B" w:rsidRDefault="00F44F1B" w:rsidP="00F44F1B">
            <w:pPr>
              <w:autoSpaceDE w:val="0"/>
              <w:autoSpaceDN w:val="0"/>
              <w:adjustRightInd w:val="0"/>
              <w:spacing w:after="0" w:line="276" w:lineRule="auto"/>
              <w:jc w:val="center"/>
              <w:rPr>
                <w:rFonts w:ascii="Cambria" w:eastAsia="Calibri,Bold" w:hAnsi="Cambria" w:cs="Calibri"/>
                <w:sz w:val="20"/>
                <w:szCs w:val="20"/>
                <w:lang w:val="en-US"/>
              </w:rPr>
            </w:pPr>
            <w:r w:rsidRPr="00F44F1B">
              <w:rPr>
                <w:rFonts w:ascii="Cambria" w:eastAsia="Calibri,Bold" w:hAnsi="Cambria" w:cs="Calibri"/>
                <w:sz w:val="20"/>
                <w:szCs w:val="20"/>
                <w:lang w:val="en-US"/>
              </w:rPr>
              <w:t>3 068</w:t>
            </w:r>
          </w:p>
        </w:tc>
      </w:tr>
      <w:tr w:rsidR="00F44F1B" w:rsidRPr="00F44F1B" w:rsidTr="003E0639">
        <w:tc>
          <w:tcPr>
            <w:tcW w:w="620" w:type="dxa"/>
          </w:tcPr>
          <w:p w:rsidR="00F44F1B" w:rsidRPr="00F44F1B" w:rsidRDefault="00F44F1B" w:rsidP="00F44F1B">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F44F1B">
              <w:rPr>
                <w:rFonts w:ascii="Cambria" w:eastAsia="Calibri,Bold" w:hAnsi="Cambria" w:cs="Calibri"/>
                <w:sz w:val="20"/>
                <w:szCs w:val="20"/>
                <w:lang w:val="en-US"/>
              </w:rPr>
              <w:t>2.</w:t>
            </w:r>
          </w:p>
        </w:tc>
        <w:tc>
          <w:tcPr>
            <w:tcW w:w="3207" w:type="dxa"/>
          </w:tcPr>
          <w:p w:rsidR="00F44F1B" w:rsidRPr="00F44F1B" w:rsidRDefault="00F44F1B" w:rsidP="00F44F1B">
            <w:pPr>
              <w:autoSpaceDE w:val="0"/>
              <w:autoSpaceDN w:val="0"/>
              <w:adjustRightInd w:val="0"/>
              <w:spacing w:after="0" w:line="276" w:lineRule="auto"/>
              <w:ind w:left="-284" w:firstLine="357"/>
              <w:rPr>
                <w:rFonts w:ascii="Cambria" w:eastAsia="Calibri,Bold" w:hAnsi="Cambria" w:cs="Calibri"/>
                <w:sz w:val="20"/>
                <w:szCs w:val="20"/>
              </w:rPr>
            </w:pPr>
            <w:r w:rsidRPr="00F44F1B">
              <w:rPr>
                <w:rFonts w:ascii="Cambria" w:eastAsia="Calibri,Bold" w:hAnsi="Cambria" w:cs="Calibri"/>
                <w:sz w:val="20"/>
                <w:szCs w:val="20"/>
              </w:rPr>
              <w:t>Samochody ciężarowe</w:t>
            </w:r>
          </w:p>
        </w:tc>
        <w:tc>
          <w:tcPr>
            <w:tcW w:w="3969" w:type="dxa"/>
          </w:tcPr>
          <w:p w:rsidR="00F44F1B" w:rsidRPr="00F44F1B" w:rsidRDefault="00F44F1B" w:rsidP="00F44F1B">
            <w:pPr>
              <w:autoSpaceDE w:val="0"/>
              <w:autoSpaceDN w:val="0"/>
              <w:adjustRightInd w:val="0"/>
              <w:spacing w:after="0" w:line="276" w:lineRule="auto"/>
              <w:jc w:val="center"/>
              <w:rPr>
                <w:rFonts w:ascii="Cambria" w:eastAsia="Calibri,Bold" w:hAnsi="Cambria" w:cs="Calibri"/>
                <w:sz w:val="20"/>
                <w:szCs w:val="20"/>
                <w:lang w:val="en-US"/>
              </w:rPr>
            </w:pPr>
            <w:r w:rsidRPr="00F44F1B">
              <w:rPr>
                <w:rFonts w:ascii="Cambria" w:eastAsia="Calibri,Bold" w:hAnsi="Cambria" w:cs="Calibri"/>
                <w:sz w:val="20"/>
                <w:szCs w:val="20"/>
                <w:lang w:val="en-US"/>
              </w:rPr>
              <w:t>440</w:t>
            </w:r>
          </w:p>
        </w:tc>
      </w:tr>
      <w:tr w:rsidR="00F44F1B" w:rsidRPr="00F44F1B" w:rsidTr="003E0639">
        <w:tc>
          <w:tcPr>
            <w:tcW w:w="620" w:type="dxa"/>
          </w:tcPr>
          <w:p w:rsidR="00F44F1B" w:rsidRPr="00F44F1B" w:rsidRDefault="00F44F1B" w:rsidP="00F44F1B">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F44F1B">
              <w:rPr>
                <w:rFonts w:ascii="Cambria" w:eastAsia="Calibri,Bold" w:hAnsi="Cambria" w:cs="Calibri"/>
                <w:sz w:val="20"/>
                <w:szCs w:val="20"/>
                <w:lang w:val="en-US"/>
              </w:rPr>
              <w:t>4.</w:t>
            </w:r>
          </w:p>
        </w:tc>
        <w:tc>
          <w:tcPr>
            <w:tcW w:w="3207" w:type="dxa"/>
          </w:tcPr>
          <w:p w:rsidR="00F44F1B" w:rsidRPr="00F44F1B" w:rsidRDefault="00F44F1B" w:rsidP="00F44F1B">
            <w:pPr>
              <w:autoSpaceDE w:val="0"/>
              <w:autoSpaceDN w:val="0"/>
              <w:adjustRightInd w:val="0"/>
              <w:spacing w:after="0" w:line="276" w:lineRule="auto"/>
              <w:ind w:left="-284" w:firstLine="357"/>
              <w:rPr>
                <w:rFonts w:ascii="Cambria" w:eastAsia="Calibri,Bold" w:hAnsi="Cambria" w:cs="Calibri"/>
                <w:sz w:val="20"/>
                <w:szCs w:val="20"/>
              </w:rPr>
            </w:pPr>
            <w:r w:rsidRPr="00F44F1B">
              <w:rPr>
                <w:rFonts w:ascii="Cambria" w:eastAsia="Calibri,Bold" w:hAnsi="Cambria" w:cs="Calibri"/>
                <w:sz w:val="20"/>
                <w:szCs w:val="20"/>
              </w:rPr>
              <w:t>Ciągniki rolnicze</w:t>
            </w:r>
          </w:p>
        </w:tc>
        <w:tc>
          <w:tcPr>
            <w:tcW w:w="3969" w:type="dxa"/>
          </w:tcPr>
          <w:p w:rsidR="00F44F1B" w:rsidRPr="00F44F1B" w:rsidRDefault="00F44F1B" w:rsidP="00F44F1B">
            <w:pPr>
              <w:autoSpaceDE w:val="0"/>
              <w:autoSpaceDN w:val="0"/>
              <w:adjustRightInd w:val="0"/>
              <w:spacing w:after="0" w:line="276" w:lineRule="auto"/>
              <w:jc w:val="center"/>
              <w:rPr>
                <w:rFonts w:ascii="Cambria" w:eastAsia="Calibri,Bold" w:hAnsi="Cambria" w:cs="Calibri"/>
                <w:sz w:val="20"/>
                <w:szCs w:val="20"/>
                <w:lang w:val="en-US"/>
              </w:rPr>
            </w:pPr>
            <w:r w:rsidRPr="00F44F1B">
              <w:rPr>
                <w:rFonts w:ascii="Cambria" w:eastAsia="Calibri,Bold" w:hAnsi="Cambria" w:cs="Calibri"/>
                <w:sz w:val="20"/>
                <w:szCs w:val="20"/>
                <w:lang w:val="en-US"/>
              </w:rPr>
              <w:t>650</w:t>
            </w:r>
          </w:p>
        </w:tc>
      </w:tr>
      <w:tr w:rsidR="00F44F1B" w:rsidRPr="00F44F1B" w:rsidTr="003E0639">
        <w:tc>
          <w:tcPr>
            <w:tcW w:w="620" w:type="dxa"/>
          </w:tcPr>
          <w:p w:rsidR="00F44F1B" w:rsidRPr="00F44F1B" w:rsidRDefault="00F44F1B" w:rsidP="00F44F1B">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F44F1B">
              <w:rPr>
                <w:rFonts w:ascii="Cambria" w:eastAsia="Calibri,Bold" w:hAnsi="Cambria" w:cs="Calibri"/>
                <w:sz w:val="20"/>
                <w:szCs w:val="20"/>
                <w:lang w:val="en-US"/>
              </w:rPr>
              <w:t>5.</w:t>
            </w:r>
          </w:p>
        </w:tc>
        <w:tc>
          <w:tcPr>
            <w:tcW w:w="3207" w:type="dxa"/>
          </w:tcPr>
          <w:p w:rsidR="00F44F1B" w:rsidRPr="00F44F1B" w:rsidRDefault="00F44F1B" w:rsidP="00F44F1B">
            <w:pPr>
              <w:autoSpaceDE w:val="0"/>
              <w:autoSpaceDN w:val="0"/>
              <w:adjustRightInd w:val="0"/>
              <w:spacing w:after="0" w:line="276" w:lineRule="auto"/>
              <w:ind w:left="-284" w:firstLine="357"/>
              <w:rPr>
                <w:rFonts w:ascii="Cambria" w:eastAsia="Calibri,Bold" w:hAnsi="Cambria" w:cs="Calibri"/>
                <w:sz w:val="20"/>
                <w:szCs w:val="20"/>
              </w:rPr>
            </w:pPr>
            <w:r w:rsidRPr="00F44F1B">
              <w:rPr>
                <w:rFonts w:ascii="Cambria" w:eastAsia="Calibri,Bold" w:hAnsi="Cambria" w:cs="Calibri"/>
                <w:sz w:val="20"/>
                <w:szCs w:val="20"/>
              </w:rPr>
              <w:t>Autobusy</w:t>
            </w:r>
          </w:p>
        </w:tc>
        <w:tc>
          <w:tcPr>
            <w:tcW w:w="3969" w:type="dxa"/>
          </w:tcPr>
          <w:p w:rsidR="00F44F1B" w:rsidRPr="00F44F1B" w:rsidRDefault="00F44F1B" w:rsidP="00F44F1B">
            <w:pPr>
              <w:autoSpaceDE w:val="0"/>
              <w:autoSpaceDN w:val="0"/>
              <w:adjustRightInd w:val="0"/>
              <w:spacing w:after="0" w:line="276" w:lineRule="auto"/>
              <w:jc w:val="center"/>
              <w:rPr>
                <w:rFonts w:ascii="Cambria" w:eastAsia="Calibri,Bold" w:hAnsi="Cambria" w:cs="Calibri"/>
                <w:sz w:val="20"/>
                <w:szCs w:val="20"/>
                <w:lang w:val="en-US"/>
              </w:rPr>
            </w:pPr>
            <w:r w:rsidRPr="00F44F1B">
              <w:rPr>
                <w:rFonts w:ascii="Cambria" w:eastAsia="Calibri,Bold" w:hAnsi="Cambria" w:cs="Calibri"/>
                <w:sz w:val="20"/>
                <w:szCs w:val="20"/>
                <w:lang w:val="en-US"/>
              </w:rPr>
              <w:t>6</w:t>
            </w:r>
          </w:p>
        </w:tc>
      </w:tr>
      <w:tr w:rsidR="00F44F1B" w:rsidRPr="00F44F1B" w:rsidTr="003E0639">
        <w:tc>
          <w:tcPr>
            <w:tcW w:w="620" w:type="dxa"/>
          </w:tcPr>
          <w:p w:rsidR="00F44F1B" w:rsidRPr="00F44F1B" w:rsidRDefault="00F44F1B" w:rsidP="00F44F1B">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F44F1B">
              <w:rPr>
                <w:rFonts w:ascii="Cambria" w:eastAsia="Calibri,Bold" w:hAnsi="Cambria" w:cs="Calibri"/>
                <w:sz w:val="20"/>
                <w:szCs w:val="20"/>
                <w:lang w:val="en-US"/>
              </w:rPr>
              <w:t>5.</w:t>
            </w:r>
          </w:p>
        </w:tc>
        <w:tc>
          <w:tcPr>
            <w:tcW w:w="3207" w:type="dxa"/>
          </w:tcPr>
          <w:p w:rsidR="00F44F1B" w:rsidRPr="00F44F1B" w:rsidRDefault="00F44F1B" w:rsidP="00F44F1B">
            <w:pPr>
              <w:autoSpaceDE w:val="0"/>
              <w:autoSpaceDN w:val="0"/>
              <w:adjustRightInd w:val="0"/>
              <w:spacing w:after="0" w:line="276" w:lineRule="auto"/>
              <w:ind w:left="-284" w:firstLine="357"/>
              <w:rPr>
                <w:rFonts w:ascii="Cambria" w:eastAsia="Calibri,Bold" w:hAnsi="Cambria" w:cs="Calibri"/>
                <w:sz w:val="20"/>
                <w:szCs w:val="20"/>
              </w:rPr>
            </w:pPr>
            <w:r w:rsidRPr="00F44F1B">
              <w:rPr>
                <w:rFonts w:ascii="Cambria" w:eastAsia="Calibri,Bold" w:hAnsi="Cambria" w:cs="Calibri"/>
                <w:sz w:val="20"/>
                <w:szCs w:val="20"/>
              </w:rPr>
              <w:t>Motocykle</w:t>
            </w:r>
          </w:p>
        </w:tc>
        <w:tc>
          <w:tcPr>
            <w:tcW w:w="3969" w:type="dxa"/>
          </w:tcPr>
          <w:p w:rsidR="00F44F1B" w:rsidRPr="00F44F1B" w:rsidRDefault="00F44F1B" w:rsidP="00F44F1B">
            <w:pPr>
              <w:autoSpaceDE w:val="0"/>
              <w:autoSpaceDN w:val="0"/>
              <w:adjustRightInd w:val="0"/>
              <w:spacing w:after="0" w:line="276" w:lineRule="auto"/>
              <w:jc w:val="center"/>
              <w:rPr>
                <w:rFonts w:ascii="Cambria" w:eastAsia="Calibri,Bold" w:hAnsi="Cambria" w:cs="Calibri"/>
                <w:sz w:val="20"/>
                <w:szCs w:val="20"/>
                <w:lang w:val="en-US"/>
              </w:rPr>
            </w:pPr>
            <w:r w:rsidRPr="00F44F1B">
              <w:rPr>
                <w:rFonts w:ascii="Cambria" w:eastAsia="Calibri,Bold" w:hAnsi="Cambria" w:cs="Calibri"/>
                <w:sz w:val="20"/>
                <w:szCs w:val="20"/>
                <w:lang w:val="en-US"/>
              </w:rPr>
              <w:t>465</w:t>
            </w:r>
          </w:p>
        </w:tc>
      </w:tr>
    </w:tbl>
    <w:p w:rsidR="00F44F1B" w:rsidRPr="00F44F1B" w:rsidRDefault="00F44F1B" w:rsidP="00F44F1B">
      <w:pPr>
        <w:ind w:firstLine="284"/>
        <w:rPr>
          <w:rFonts w:ascii="Cambria" w:hAnsi="Cambria"/>
          <w:sz w:val="20"/>
          <w:szCs w:val="20"/>
        </w:rPr>
      </w:pPr>
      <w:r w:rsidRPr="00F44F1B">
        <w:rPr>
          <w:rFonts w:ascii="Cambria" w:hAnsi="Cambria"/>
          <w:sz w:val="20"/>
          <w:szCs w:val="20"/>
        </w:rPr>
        <w:t>Źródło: Wydział komunikacji Starostwa Powiatowego</w:t>
      </w:r>
    </w:p>
    <w:p w:rsidR="00F44F1B" w:rsidRPr="00F44F1B" w:rsidRDefault="00F44F1B" w:rsidP="00F44F1B">
      <w:pPr>
        <w:autoSpaceDE w:val="0"/>
        <w:autoSpaceDN w:val="0"/>
        <w:adjustRightInd w:val="0"/>
        <w:spacing w:after="0" w:line="276" w:lineRule="auto"/>
        <w:rPr>
          <w:rFonts w:ascii="Bookman Old Style" w:eastAsia="Calibri,Bold" w:hAnsi="Bookman Old Style" w:cs="Calibri"/>
          <w:sz w:val="20"/>
          <w:szCs w:val="20"/>
        </w:rPr>
      </w:pPr>
    </w:p>
    <w:p w:rsidR="00F44F1B" w:rsidRPr="00F44F1B" w:rsidRDefault="00F44F1B" w:rsidP="00F44F1B">
      <w:pPr>
        <w:autoSpaceDE w:val="0"/>
        <w:autoSpaceDN w:val="0"/>
        <w:adjustRightInd w:val="0"/>
        <w:spacing w:after="0" w:line="360" w:lineRule="auto"/>
        <w:ind w:firstLine="708"/>
        <w:jc w:val="both"/>
        <w:rPr>
          <w:rFonts w:ascii="Cambria" w:eastAsia="Calibri,Bold" w:hAnsi="Cambria" w:cs="Calibri"/>
        </w:rPr>
      </w:pPr>
      <w:r w:rsidRPr="00F44F1B">
        <w:rPr>
          <w:rFonts w:ascii="Cambria" w:eastAsia="Calibri,Bold" w:hAnsi="Cambria" w:cs="Calibri"/>
        </w:rPr>
        <w:t>Jak wynika z oficjalnego rejestru  przedstawionego przez wydziału Komunikacji Starostwa Powiatowego w Łęcznej wynika, że w gminie Spiczyn najwięcej było samochodów osobowych. Do 2014 roku zarejestrowano  ich 3 068 sztuk, a samochodów ciężarowych zarejestrowano w 2014 r 440 sztuk. Z dokonanej analizy wynika, że ilość posiadanych samochodów w gminie w przeliczeniu na 1000 mieszkańców wynosi 547, w kraju wskaźnik ten wynosi 653 samochody a średnia unijna wynosi 484 samochody zarejestrowane na 1000 mieszkańców.</w:t>
      </w:r>
    </w:p>
    <w:p w:rsidR="00F44F1B" w:rsidRPr="00F44F1B" w:rsidRDefault="00F44F1B" w:rsidP="007E67B7">
      <w:pPr>
        <w:pStyle w:val="Nagwek2"/>
        <w:numPr>
          <w:ilvl w:val="1"/>
          <w:numId w:val="119"/>
        </w:numPr>
        <w:ind w:left="567" w:hanging="567"/>
        <w:rPr>
          <w:rFonts w:eastAsia="Calibri,Bold"/>
          <w:lang w:bidi="en-US"/>
        </w:rPr>
      </w:pPr>
      <w:bookmarkStart w:id="68" w:name="_Toc433699771"/>
      <w:bookmarkStart w:id="69" w:name="_Toc453332792"/>
      <w:r w:rsidRPr="00F44F1B">
        <w:rPr>
          <w:rFonts w:eastAsia="Calibri,Bold"/>
          <w:lang w:bidi="en-US"/>
        </w:rPr>
        <w:t>Gospodarka odpadami</w:t>
      </w:r>
      <w:bookmarkEnd w:id="68"/>
      <w:bookmarkEnd w:id="69"/>
    </w:p>
    <w:p w:rsidR="00F44F1B" w:rsidRPr="00F44F1B" w:rsidRDefault="00F44F1B" w:rsidP="00F44F1B">
      <w:pPr>
        <w:autoSpaceDE w:val="0"/>
        <w:autoSpaceDN w:val="0"/>
        <w:adjustRightInd w:val="0"/>
        <w:spacing w:after="0" w:line="360" w:lineRule="auto"/>
        <w:ind w:firstLine="708"/>
        <w:jc w:val="both"/>
        <w:rPr>
          <w:rFonts w:ascii="Cambria" w:eastAsia="Calibri,Bold" w:hAnsi="Cambria" w:cs="Calibri"/>
          <w:lang w:bidi="en-US"/>
        </w:rPr>
      </w:pPr>
      <w:r w:rsidRPr="00F44F1B">
        <w:rPr>
          <w:rFonts w:ascii="Cambria" w:eastAsia="Calibri,Bold" w:hAnsi="Cambria" w:cs="Calibri"/>
          <w:lang w:bidi="en-US"/>
        </w:rPr>
        <w:t>W celu powiązania działań związanych z wykorzystaniem zasobów i odpadów powstały dwie strategie UE: w sprawie zrównoważonego wykorzystania zasobów naturalnych oraz w sprawie zapobiegania powstawaniu odpadów i recyklingu. Na przestrzeni ostatnich lat widoczny jest stały wzrost ilości wykorzystywanych zasobów oraz powstających odpadów. Zauważa się proces wyczerpywania zasobów, w związku z czym odpady coraz bardziej zaczynają być traktowane jako źródło surowców. Dlatego też UE podejmuje działania mające na celu „rozłączenie” wzrostu gospodarczego od wykorzystania zasobów i wytwarzania odpadów, a także ograniczenia presji na środowisko. Prowadzone są starania mające na celu wdrożenie zrównoważonych wzorców konsumpcji i produkcji.</w:t>
      </w:r>
    </w:p>
    <w:p w:rsidR="00F44F1B" w:rsidRPr="00F44F1B" w:rsidRDefault="00F44F1B" w:rsidP="00F44F1B">
      <w:pPr>
        <w:autoSpaceDE w:val="0"/>
        <w:autoSpaceDN w:val="0"/>
        <w:adjustRightInd w:val="0"/>
        <w:spacing w:after="0" w:line="360" w:lineRule="auto"/>
        <w:jc w:val="both"/>
        <w:rPr>
          <w:rFonts w:ascii="Cambria" w:eastAsia="Calibri,Bold" w:hAnsi="Cambria" w:cs="Calibri"/>
          <w:lang w:bidi="en-US"/>
        </w:rPr>
      </w:pPr>
      <w:r>
        <w:rPr>
          <w:rFonts w:ascii="Cambria" w:eastAsia="Calibri,Bold" w:hAnsi="Cambria" w:cs="Calibri"/>
          <w:lang w:bidi="en-US"/>
        </w:rPr>
        <w:t xml:space="preserve">       </w:t>
      </w:r>
      <w:r w:rsidRPr="00F44F1B">
        <w:rPr>
          <w:rFonts w:ascii="Cambria" w:eastAsia="Calibri,Bold" w:hAnsi="Cambria" w:cs="Calibri"/>
          <w:lang w:bidi="en-US"/>
        </w:rPr>
        <w:t xml:space="preserve">Najistotniejszym celem gospodarki odpadami powinno być oddzielenie powiązania między wzrostem gospodarczym i wytwarzaniem odpadów oraz wykorzystanie odpadów zamiast surowców. </w:t>
      </w:r>
    </w:p>
    <w:p w:rsidR="00F44F1B" w:rsidRPr="00F44F1B" w:rsidRDefault="00F44F1B" w:rsidP="00F44F1B">
      <w:pPr>
        <w:autoSpaceDE w:val="0"/>
        <w:autoSpaceDN w:val="0"/>
        <w:adjustRightInd w:val="0"/>
        <w:spacing w:after="0" w:line="360" w:lineRule="auto"/>
        <w:ind w:firstLine="708"/>
        <w:jc w:val="both"/>
        <w:rPr>
          <w:rFonts w:ascii="Cambria" w:eastAsia="Calibri,Bold" w:hAnsi="Cambria" w:cs="Calibri"/>
          <w:lang w:bidi="en-US"/>
        </w:rPr>
      </w:pPr>
      <w:r w:rsidRPr="00F44F1B">
        <w:rPr>
          <w:rFonts w:ascii="Cambria" w:eastAsia="Calibri,Bold" w:hAnsi="Cambria" w:cs="Calibri"/>
          <w:lang w:bidi="en-US"/>
        </w:rPr>
        <w:t>Poniżej przedstawiono główne potrzeby i problemy w zakresie ochrony zasobów i gospodarowania odpadami, które powinny być stosowane na obszarze objętym PGN:</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t>ograniczanie wykorzystywania zasobów na rzecz wykorzystania odpadów,</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t>ochrona przed zabudową infrastrukturalną udokumentowanych złóż strategicznych, co umożliwi korzystanie z tych zasobów w przyszłości,</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lastRenderedPageBreak/>
        <w:t>podniesienie efektywności działań w zakresie zapobiegania powstawaniu odpadów,</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t>podniesienie wskaźnika selektywnego zbierania odpadów,</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proofErr w:type="spellStart"/>
      <w:r w:rsidRPr="00F44F1B">
        <w:rPr>
          <w:rFonts w:ascii="Cambria" w:eastAsia="Calibri,Bold" w:hAnsi="Cambria" w:cs="Calibri"/>
          <w:lang w:val="en-US" w:bidi="en-US"/>
        </w:rPr>
        <w:t>zwiększenie</w:t>
      </w:r>
      <w:proofErr w:type="spellEnd"/>
      <w:r w:rsidRPr="00F44F1B">
        <w:rPr>
          <w:rFonts w:ascii="Cambria" w:eastAsia="Calibri,Bold" w:hAnsi="Cambria" w:cs="Calibri"/>
          <w:lang w:val="en-US" w:bidi="en-US"/>
        </w:rPr>
        <w:t xml:space="preserve"> </w:t>
      </w:r>
      <w:proofErr w:type="spellStart"/>
      <w:r w:rsidRPr="00F44F1B">
        <w:rPr>
          <w:rFonts w:ascii="Cambria" w:eastAsia="Calibri,Bold" w:hAnsi="Cambria" w:cs="Calibri"/>
          <w:lang w:val="en-US" w:bidi="en-US"/>
        </w:rPr>
        <w:t>odzysku</w:t>
      </w:r>
      <w:proofErr w:type="spellEnd"/>
      <w:r w:rsidRPr="00F44F1B">
        <w:rPr>
          <w:rFonts w:ascii="Cambria" w:eastAsia="Calibri,Bold" w:hAnsi="Cambria" w:cs="Calibri"/>
          <w:lang w:val="en-US" w:bidi="en-US"/>
        </w:rPr>
        <w:t xml:space="preserve"> </w:t>
      </w:r>
      <w:proofErr w:type="spellStart"/>
      <w:r w:rsidRPr="00F44F1B">
        <w:rPr>
          <w:rFonts w:ascii="Cambria" w:eastAsia="Calibri,Bold" w:hAnsi="Cambria" w:cs="Calibri"/>
          <w:lang w:val="en-US" w:bidi="en-US"/>
        </w:rPr>
        <w:t>odpadów</w:t>
      </w:r>
      <w:proofErr w:type="spellEnd"/>
      <w:r w:rsidRPr="00F44F1B">
        <w:rPr>
          <w:rFonts w:ascii="Cambria" w:eastAsia="Calibri,Bold" w:hAnsi="Cambria" w:cs="Calibri"/>
          <w:lang w:val="en-US" w:bidi="en-US"/>
        </w:rPr>
        <w:t xml:space="preserve"> </w:t>
      </w:r>
      <w:proofErr w:type="spellStart"/>
      <w:r w:rsidRPr="00F44F1B">
        <w:rPr>
          <w:rFonts w:ascii="Cambria" w:eastAsia="Calibri,Bold" w:hAnsi="Cambria" w:cs="Calibri"/>
          <w:lang w:val="en-US" w:bidi="en-US"/>
        </w:rPr>
        <w:t>przemysłowych</w:t>
      </w:r>
      <w:proofErr w:type="spellEnd"/>
      <w:r w:rsidRPr="00F44F1B">
        <w:rPr>
          <w:rFonts w:ascii="Cambria" w:eastAsia="Calibri,Bold" w:hAnsi="Cambria" w:cs="Calibri"/>
          <w:lang w:val="en-US" w:bidi="en-US"/>
        </w:rPr>
        <w:t>,</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t>podniesienie jakości odpadów poddanych recyklingowi,</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t>rozwiązanie problemów związanych z zagospodarowaniem wzrastającej ilości osadów ściekowych,</w:t>
      </w:r>
    </w:p>
    <w:p w:rsidR="00F44F1B" w:rsidRPr="00F44F1B" w:rsidRDefault="00F44F1B" w:rsidP="007E67B7">
      <w:pPr>
        <w:numPr>
          <w:ilvl w:val="0"/>
          <w:numId w:val="53"/>
        </w:numPr>
        <w:autoSpaceDE w:val="0"/>
        <w:autoSpaceDN w:val="0"/>
        <w:adjustRightInd w:val="0"/>
        <w:spacing w:after="0" w:line="360" w:lineRule="auto"/>
        <w:jc w:val="both"/>
        <w:rPr>
          <w:rFonts w:ascii="Cambria" w:eastAsia="Calibri,Bold" w:hAnsi="Cambria" w:cs="Calibri"/>
          <w:lang w:bidi="en-US"/>
        </w:rPr>
      </w:pPr>
      <w:r w:rsidRPr="00F44F1B">
        <w:rPr>
          <w:rFonts w:ascii="Cambria" w:eastAsia="Calibri,Bold" w:hAnsi="Cambria" w:cs="Calibri"/>
          <w:lang w:bidi="en-US"/>
        </w:rPr>
        <w:t>zmniejszenie ilości odpadów podlegających składowaniu i wyeliminowanie ze składowania odpadów biodegradowalnych.</w:t>
      </w:r>
    </w:p>
    <w:p w:rsidR="002B0C47" w:rsidRPr="00F44F1B" w:rsidRDefault="00F44F1B" w:rsidP="009B036F">
      <w:pPr>
        <w:autoSpaceDE w:val="0"/>
        <w:autoSpaceDN w:val="0"/>
        <w:adjustRightInd w:val="0"/>
        <w:spacing w:after="0" w:line="360" w:lineRule="auto"/>
        <w:ind w:firstLine="708"/>
        <w:jc w:val="both"/>
        <w:rPr>
          <w:rFonts w:ascii="Cambria" w:eastAsia="Calibri,Bold" w:hAnsi="Cambria" w:cs="Calibri"/>
          <w:lang w:bidi="en-US"/>
        </w:rPr>
      </w:pPr>
      <w:r w:rsidRPr="00F44F1B">
        <w:rPr>
          <w:rFonts w:ascii="Cambria" w:eastAsia="Calibri,Bold" w:hAnsi="Cambria" w:cs="Calibri"/>
          <w:lang w:bidi="en-US"/>
        </w:rPr>
        <w:t>W Gminie Spiczyn odebranych zostało w 2014 roku 42</w:t>
      </w:r>
      <w:r w:rsidR="00AF7551">
        <w:rPr>
          <w:rFonts w:ascii="Cambria" w:eastAsia="Calibri,Bold" w:hAnsi="Cambria" w:cs="Calibri"/>
          <w:lang w:bidi="en-US"/>
        </w:rPr>
        <w:t>6,6 Mg odpadów komunalnych od 2</w:t>
      </w:r>
      <w:r w:rsidRPr="00F44F1B">
        <w:rPr>
          <w:rFonts w:ascii="Cambria" w:eastAsia="Calibri,Bold" w:hAnsi="Cambria" w:cs="Calibri"/>
          <w:lang w:bidi="en-US"/>
        </w:rPr>
        <w:t>083 właścicieli nieruchomości.</w:t>
      </w:r>
      <w:r w:rsidR="00AF7551">
        <w:rPr>
          <w:rFonts w:ascii="Cambria" w:eastAsia="Calibri,Bold" w:hAnsi="Cambria" w:cs="Calibri"/>
          <w:lang w:bidi="en-US"/>
        </w:rPr>
        <w:t xml:space="preserve"> Odpady na terenie gminy są segregowane.</w:t>
      </w:r>
      <w:r w:rsidRPr="00F44F1B">
        <w:rPr>
          <w:rFonts w:ascii="Cambria" w:eastAsia="Calibri,Bold" w:hAnsi="Cambria" w:cs="Calibri"/>
          <w:lang w:bidi="en-US"/>
        </w:rPr>
        <w:t xml:space="preserve"> Ilość zbieranych odpadów w przeliczeniu na jednego mieszkańca wynosi 76 kg/rok.</w:t>
      </w:r>
      <w:r w:rsidR="006B4419" w:rsidRPr="006B4419">
        <w:rPr>
          <w:rFonts w:ascii="Cambria" w:eastAsia="Calibri,Bold" w:hAnsi="Cambria" w:cs="Calibri"/>
          <w:color w:val="538135" w:themeColor="accent6" w:themeShade="BF"/>
        </w:rPr>
        <w:t xml:space="preserve"> </w:t>
      </w:r>
      <w:r w:rsidR="006B4419">
        <w:rPr>
          <w:rFonts w:ascii="Cambria" w:eastAsia="Calibri,Bold" w:hAnsi="Cambria" w:cs="Calibri"/>
          <w:lang w:bidi="en-US"/>
        </w:rPr>
        <w:t>Na terenie g</w:t>
      </w:r>
      <w:r w:rsidR="006B4419" w:rsidRPr="006B4419">
        <w:rPr>
          <w:rFonts w:ascii="Cambria" w:eastAsia="Calibri,Bold" w:hAnsi="Cambria" w:cs="Calibri"/>
          <w:lang w:bidi="en-US"/>
        </w:rPr>
        <w:t>miny</w:t>
      </w:r>
      <w:r w:rsidR="00AF7551">
        <w:rPr>
          <w:rFonts w:ascii="Cambria" w:eastAsia="Calibri,Bold" w:hAnsi="Cambria" w:cs="Calibri"/>
          <w:lang w:bidi="en-US"/>
        </w:rPr>
        <w:t xml:space="preserve"> znajduje się nieczynne wysypisko, zarządcą jest Urząd Miasta Lublin</w:t>
      </w:r>
      <w:r w:rsidR="006B4419" w:rsidRPr="006B4419">
        <w:rPr>
          <w:rFonts w:ascii="Cambria" w:eastAsia="Calibri,Bold" w:hAnsi="Cambria" w:cs="Calibri"/>
          <w:lang w:bidi="en-US"/>
        </w:rPr>
        <w:t>.</w:t>
      </w:r>
      <w:r w:rsidR="006B4419">
        <w:rPr>
          <w:rFonts w:ascii="Cambria" w:eastAsia="Calibri,Bold" w:hAnsi="Cambria" w:cs="Calibri"/>
          <w:lang w:bidi="en-US"/>
        </w:rPr>
        <w:t xml:space="preserve"> Śmieci z terenu gminy Spiczyn odbierane jest przez </w:t>
      </w:r>
      <w:r w:rsidR="006B4419" w:rsidRPr="006B4419">
        <w:rPr>
          <w:rFonts w:ascii="Cambria" w:eastAsia="Calibri,Bold" w:hAnsi="Cambria" w:cs="Calibri"/>
          <w:lang w:bidi="en-US"/>
        </w:rPr>
        <w:t>Przedsiębiorstwo Gospodarki Komunalnej i Mieszkaniowej Łęczna Sp. z o.o</w:t>
      </w:r>
      <w:r w:rsidR="006B4419">
        <w:rPr>
          <w:rFonts w:ascii="Cambria" w:eastAsia="Calibri,Bold" w:hAnsi="Cambria" w:cs="Calibri"/>
          <w:lang w:bidi="en-US"/>
        </w:rPr>
        <w:t>.</w:t>
      </w:r>
      <w:r w:rsidR="006B4419" w:rsidRPr="006B4419">
        <w:rPr>
          <w:rFonts w:ascii="Cambria" w:eastAsia="Calibri,Bold" w:hAnsi="Cambria" w:cs="Calibri"/>
          <w:lang w:bidi="en-US"/>
        </w:rPr>
        <w:t xml:space="preserve"> </w:t>
      </w:r>
      <w:r w:rsidR="006B4419">
        <w:rPr>
          <w:rFonts w:ascii="Cambria" w:eastAsia="Calibri,Bold" w:hAnsi="Cambria" w:cs="Calibri"/>
          <w:lang w:bidi="en-US"/>
        </w:rPr>
        <w:t>i składowane w miejscowości Stara Wieś gmina Łęczna.</w:t>
      </w:r>
    </w:p>
    <w:p w:rsidR="002B0C47" w:rsidRPr="00CE0D47" w:rsidRDefault="002B0C47" w:rsidP="007E67B7">
      <w:pPr>
        <w:pStyle w:val="Nagwek1"/>
        <w:numPr>
          <w:ilvl w:val="0"/>
          <w:numId w:val="117"/>
        </w:numPr>
        <w:rPr>
          <w:color w:val="FF0000"/>
          <w:sz w:val="28"/>
          <w:szCs w:val="28"/>
        </w:rPr>
      </w:pPr>
      <w:bookmarkStart w:id="70" w:name="_Toc453332793"/>
      <w:r w:rsidRPr="00CE0D47">
        <w:rPr>
          <w:color w:val="FF0000"/>
          <w:sz w:val="28"/>
          <w:szCs w:val="28"/>
        </w:rPr>
        <w:t>Założenia do planu  zaopatrzenia w ciepło, energię elektryczną i gaz</w:t>
      </w:r>
      <w:bookmarkEnd w:id="70"/>
    </w:p>
    <w:p w:rsidR="002B0C47" w:rsidRPr="002B0C47" w:rsidRDefault="002B0C47" w:rsidP="007E67B7">
      <w:pPr>
        <w:pStyle w:val="Nagwek2"/>
        <w:numPr>
          <w:ilvl w:val="1"/>
          <w:numId w:val="117"/>
        </w:numPr>
        <w:ind w:left="709" w:hanging="709"/>
        <w:rPr>
          <w:rFonts w:eastAsia="Calibri"/>
        </w:rPr>
      </w:pPr>
      <w:bookmarkStart w:id="71" w:name="_Toc453332794"/>
      <w:r w:rsidRPr="002B0C47">
        <w:rPr>
          <w:rFonts w:eastAsia="Calibri"/>
        </w:rPr>
        <w:t>Prognoza zapotrzebowania ciepła do roku 2020</w:t>
      </w:r>
      <w:bookmarkEnd w:id="71"/>
    </w:p>
    <w:p w:rsidR="002B0C47" w:rsidRPr="009B036F" w:rsidRDefault="002B0C47" w:rsidP="002B0C47">
      <w:pPr>
        <w:autoSpaceDE w:val="0"/>
        <w:autoSpaceDN w:val="0"/>
        <w:adjustRightInd w:val="0"/>
        <w:spacing w:after="0" w:line="360" w:lineRule="auto"/>
        <w:jc w:val="both"/>
        <w:rPr>
          <w:rFonts w:ascii="Cambria" w:eastAsia="Calibri" w:hAnsi="Cambria" w:cs="WeidemannItcTEE-Book"/>
        </w:rPr>
      </w:pPr>
      <w:r w:rsidRPr="009B036F">
        <w:rPr>
          <w:rFonts w:ascii="Cambria" w:eastAsia="Calibri" w:hAnsi="Cambria" w:cs="WeidemannItcTEE-Book"/>
        </w:rPr>
        <w:t xml:space="preserve">        Prognozowane zapotrzebowanie na ciepło na danym terenie zależy od liczby ludności oraz zmian z zakresie budownictwa, i to zarówno pod względem wielkości zasobów budowlanych, jak i ich jakości energetycznej. Prognoza zapotrzebowania mocy i energii cieplnej ma charakter szacunkowy i opiera się na danych statystycznych oraz wskaźnikach energetycznych.</w:t>
      </w:r>
    </w:p>
    <w:p w:rsidR="002B0C47" w:rsidRPr="009B036F" w:rsidRDefault="002B0C47" w:rsidP="002B0C47">
      <w:pPr>
        <w:autoSpaceDE w:val="0"/>
        <w:autoSpaceDN w:val="0"/>
        <w:adjustRightInd w:val="0"/>
        <w:spacing w:after="0" w:line="360" w:lineRule="auto"/>
        <w:jc w:val="both"/>
        <w:rPr>
          <w:rFonts w:ascii="Cambria" w:eastAsia="Calibri" w:hAnsi="Cambria" w:cs="WeidemannItcTEE-Book"/>
        </w:rPr>
      </w:pPr>
      <w:r w:rsidRPr="009B036F">
        <w:rPr>
          <w:rFonts w:ascii="Cambria" w:eastAsia="Calibri" w:hAnsi="Cambria" w:cs="WeidemannItcTEE-Book"/>
        </w:rPr>
        <w:t xml:space="preserve">       Wielkość powierzchni użytkowej budynków mieszkalnych i niemieszkalnych oddawanych do użytkowania w gminie </w:t>
      </w:r>
      <w:r w:rsidR="00B27278" w:rsidRPr="00B27278">
        <w:rPr>
          <w:rFonts w:ascii="Cambria" w:eastAsia="Calibri" w:hAnsi="Cambria" w:cs="WeidemannItcTEE-Book"/>
        </w:rPr>
        <w:t>Spiczyn</w:t>
      </w:r>
      <w:r w:rsidRPr="009B036F">
        <w:rPr>
          <w:rFonts w:ascii="Cambria" w:eastAsia="Calibri" w:hAnsi="Cambria" w:cs="WeidemannItcTEE-Book"/>
        </w:rPr>
        <w:t xml:space="preserve"> w ciągu ostatnich lat ulegała nieznacznym wahaniom.  Minimalny roczny przyrost powierzchni mieszkalnej na terenie gminy Spiczyn  w ostatnim dziesięcioleciu odnotowano w 2009 roku (154 m2), natomiast maksymalny – w roku 2003 (2810 m2). </w:t>
      </w:r>
    </w:p>
    <w:p w:rsidR="00BB44DB" w:rsidRPr="009B036F" w:rsidRDefault="00BB44DB" w:rsidP="002B0C47">
      <w:pPr>
        <w:autoSpaceDE w:val="0"/>
        <w:autoSpaceDN w:val="0"/>
        <w:adjustRightInd w:val="0"/>
        <w:spacing w:after="0" w:line="360" w:lineRule="auto"/>
        <w:jc w:val="both"/>
        <w:rPr>
          <w:rFonts w:ascii="Cambria" w:eastAsia="Calibri" w:hAnsi="Cambria" w:cs="WeidemannItcTEE-Book"/>
          <w:b/>
          <w:bCs/>
        </w:rPr>
      </w:pPr>
    </w:p>
    <w:p w:rsidR="002B0C47" w:rsidRPr="009B036F" w:rsidRDefault="002B0C47" w:rsidP="002B0C47">
      <w:pPr>
        <w:autoSpaceDE w:val="0"/>
        <w:autoSpaceDN w:val="0"/>
        <w:adjustRightInd w:val="0"/>
        <w:spacing w:after="0" w:line="360" w:lineRule="auto"/>
        <w:jc w:val="both"/>
        <w:rPr>
          <w:rFonts w:ascii="Cambria" w:eastAsia="Calibri" w:hAnsi="Cambria" w:cs="WeidemannItcTEE-Book"/>
          <w:b/>
          <w:bCs/>
        </w:rPr>
      </w:pPr>
      <w:r w:rsidRPr="009B036F">
        <w:rPr>
          <w:rFonts w:ascii="Cambria" w:eastAsia="Calibri" w:hAnsi="Cambria" w:cs="WeidemannItcTEE-Book"/>
          <w:b/>
          <w:bCs/>
        </w:rPr>
        <w:t>Założenia</w:t>
      </w:r>
    </w:p>
    <w:p w:rsidR="002B0C47" w:rsidRPr="00B27278" w:rsidRDefault="002B0C47" w:rsidP="007E67B7">
      <w:pPr>
        <w:numPr>
          <w:ilvl w:val="0"/>
          <w:numId w:val="38"/>
        </w:numPr>
        <w:autoSpaceDE w:val="0"/>
        <w:autoSpaceDN w:val="0"/>
        <w:adjustRightInd w:val="0"/>
        <w:spacing w:after="0" w:line="360" w:lineRule="auto"/>
        <w:ind w:left="426" w:hanging="284"/>
        <w:jc w:val="both"/>
        <w:rPr>
          <w:rFonts w:ascii="Cambria" w:eastAsia="Calibri" w:hAnsi="Cambria" w:cs="WeidemannItcTEE-Book"/>
        </w:rPr>
      </w:pPr>
      <w:r w:rsidRPr="00B27278">
        <w:rPr>
          <w:rFonts w:ascii="Cambria" w:eastAsia="Calibri" w:hAnsi="Cambria" w:cs="WeidemannItcTEE-Book"/>
        </w:rPr>
        <w:t>W roku bazowym zapotrzebowanie na ciepło w gminie  oszacowano na poziomie 193 569 GJ/rok</w:t>
      </w:r>
      <w:r w:rsidRPr="00B27278">
        <w:rPr>
          <w:rFonts w:ascii="Cambria" w:eastAsia="Calibri" w:hAnsi="Cambria" w:cs="WeidemannItcTEE-Book"/>
          <w:bCs/>
        </w:rPr>
        <w:t xml:space="preserve"> </w:t>
      </w:r>
      <w:r w:rsidRPr="00B27278">
        <w:rPr>
          <w:rFonts w:ascii="Cambria" w:eastAsia="Calibri" w:hAnsi="Cambria" w:cs="WeidemannItcTEE-Book"/>
        </w:rPr>
        <w:t>.</w:t>
      </w:r>
    </w:p>
    <w:p w:rsidR="002B0C47" w:rsidRPr="00B27278" w:rsidRDefault="002B0C47" w:rsidP="007E67B7">
      <w:pPr>
        <w:numPr>
          <w:ilvl w:val="0"/>
          <w:numId w:val="38"/>
        </w:numPr>
        <w:autoSpaceDE w:val="0"/>
        <w:autoSpaceDN w:val="0"/>
        <w:adjustRightInd w:val="0"/>
        <w:spacing w:after="0" w:line="360" w:lineRule="auto"/>
        <w:ind w:left="426" w:hanging="284"/>
        <w:jc w:val="both"/>
        <w:rPr>
          <w:rFonts w:ascii="Cambria" w:eastAsia="Calibri" w:hAnsi="Cambria" w:cs="WeidemannItcTEE-Book"/>
        </w:rPr>
      </w:pPr>
      <w:r w:rsidRPr="00B27278">
        <w:rPr>
          <w:rFonts w:ascii="Cambria" w:eastAsia="Calibri" w:hAnsi="Cambria" w:cs="WeidemannItcTEE-Book"/>
        </w:rPr>
        <w:t xml:space="preserve">Zapotrzebowanie mocy cieplnej w roku bazowym określono na poziomie </w:t>
      </w:r>
      <w:r w:rsidRPr="00B27278">
        <w:rPr>
          <w:rFonts w:ascii="Cambria" w:hAnsi="Cambria" w:cs="TimesNewRomanPSMT"/>
          <w:bCs/>
        </w:rPr>
        <w:t>53 618 M</w:t>
      </w:r>
      <w:r w:rsidRPr="00B27278">
        <w:rPr>
          <w:rFonts w:ascii="Cambria" w:eastAsia="Calibri" w:hAnsi="Cambria" w:cs="WeidemannItcTEE-Book"/>
          <w:bCs/>
        </w:rPr>
        <w:t>W</w:t>
      </w:r>
    </w:p>
    <w:p w:rsidR="002B0C47" w:rsidRPr="00B27278" w:rsidRDefault="002B0C47" w:rsidP="007E67B7">
      <w:pPr>
        <w:numPr>
          <w:ilvl w:val="0"/>
          <w:numId w:val="38"/>
        </w:numPr>
        <w:autoSpaceDE w:val="0"/>
        <w:autoSpaceDN w:val="0"/>
        <w:adjustRightInd w:val="0"/>
        <w:spacing w:after="0" w:line="360" w:lineRule="auto"/>
        <w:ind w:left="426" w:hanging="284"/>
        <w:jc w:val="both"/>
        <w:rPr>
          <w:rFonts w:ascii="Cambria" w:eastAsia="Calibri" w:hAnsi="Cambria" w:cs="WeidemannItcTEE-Book"/>
        </w:rPr>
      </w:pPr>
      <w:r w:rsidRPr="00B27278">
        <w:rPr>
          <w:rFonts w:ascii="Cambria" w:eastAsia="Calibri" w:hAnsi="Cambria" w:cs="WeidemannItcTEE-Book"/>
        </w:rPr>
        <w:t xml:space="preserve">Prognozowaną liczbę ludności w gminie w roku 2020 oszacowano na około </w:t>
      </w:r>
      <w:r w:rsidRPr="00B27278">
        <w:rPr>
          <w:rFonts w:ascii="Cambria" w:eastAsia="Calibri" w:hAnsi="Cambria" w:cs="WeidemannItcTEE-Book"/>
          <w:bCs/>
        </w:rPr>
        <w:t>5 328 osób</w:t>
      </w:r>
      <w:r w:rsidRPr="00B27278">
        <w:rPr>
          <w:rFonts w:ascii="Cambria" w:eastAsia="Calibri" w:hAnsi="Cambria" w:cs="WeidemannItcTEE-Book"/>
        </w:rPr>
        <w:t xml:space="preserve">. Oznacza to spadek liczby mieszkańców o 5 % w stosunku do roku 2014. </w:t>
      </w:r>
    </w:p>
    <w:p w:rsidR="002B0C47" w:rsidRPr="009B036F" w:rsidRDefault="002B0C47" w:rsidP="007E67B7">
      <w:pPr>
        <w:numPr>
          <w:ilvl w:val="0"/>
          <w:numId w:val="38"/>
        </w:numPr>
        <w:autoSpaceDE w:val="0"/>
        <w:autoSpaceDN w:val="0"/>
        <w:adjustRightInd w:val="0"/>
        <w:spacing w:after="0" w:line="360" w:lineRule="auto"/>
        <w:ind w:left="426" w:hanging="284"/>
        <w:jc w:val="both"/>
        <w:rPr>
          <w:rFonts w:ascii="Cambria" w:eastAsia="Calibri" w:hAnsi="Cambria" w:cs="WeidemannItcTEE-Book"/>
        </w:rPr>
      </w:pPr>
      <w:r w:rsidRPr="00B27278">
        <w:rPr>
          <w:rFonts w:ascii="Cambria" w:eastAsia="Calibri" w:hAnsi="Cambria" w:cs="WeidemannItcTEE-Book"/>
        </w:rPr>
        <w:t xml:space="preserve">Pomimo niekorzystnych tendencji demograficznych, charakterystycznych dla całego kraju, przewiduje się stały rozwój gminy, wynikający ze szczególnej atrakcyjności turystycznej </w:t>
      </w:r>
      <w:r w:rsidRPr="00B27278">
        <w:rPr>
          <w:rFonts w:ascii="Cambria" w:eastAsia="Calibri" w:hAnsi="Cambria" w:cs="WeidemannItcTEE-Book"/>
        </w:rPr>
        <w:lastRenderedPageBreak/>
        <w:t>regionu. W szczególności w prognozie założono wzrost znaczenia</w:t>
      </w:r>
      <w:r w:rsidRPr="009B036F">
        <w:rPr>
          <w:rFonts w:ascii="Cambria" w:eastAsia="Calibri" w:hAnsi="Cambria" w:cs="WeidemannItcTEE-Book"/>
        </w:rPr>
        <w:t xml:space="preserve"> sektora usług okołoturystycznych na terenie gminy.</w:t>
      </w:r>
    </w:p>
    <w:p w:rsidR="002B0C47" w:rsidRPr="009B036F" w:rsidRDefault="002B0C47" w:rsidP="007E67B7">
      <w:pPr>
        <w:numPr>
          <w:ilvl w:val="0"/>
          <w:numId w:val="38"/>
        </w:numPr>
        <w:autoSpaceDE w:val="0"/>
        <w:autoSpaceDN w:val="0"/>
        <w:adjustRightInd w:val="0"/>
        <w:spacing w:after="0" w:line="360" w:lineRule="auto"/>
        <w:ind w:left="426" w:hanging="284"/>
        <w:jc w:val="both"/>
        <w:rPr>
          <w:rFonts w:ascii="Cambria" w:eastAsia="Calibri" w:hAnsi="Cambria" w:cs="WeidemannItcTEE-Book"/>
        </w:rPr>
      </w:pPr>
      <w:r w:rsidRPr="009B036F">
        <w:rPr>
          <w:rFonts w:ascii="Cambria" w:eastAsia="Calibri" w:hAnsi="Cambria" w:cs="WeidemannItcTEE-Book"/>
        </w:rPr>
        <w:t>Biorąc pod uwagę wiek budynków na terenie gminy, założono rozwój budownictwa mieszkaniowego związany przede wszystkim z odtworzeniem i poprawą warunków mieszkaniowych.</w:t>
      </w:r>
    </w:p>
    <w:p w:rsidR="002B0C47" w:rsidRPr="009B036F" w:rsidRDefault="002B0C47" w:rsidP="007E67B7">
      <w:pPr>
        <w:numPr>
          <w:ilvl w:val="0"/>
          <w:numId w:val="38"/>
        </w:numPr>
        <w:autoSpaceDE w:val="0"/>
        <w:autoSpaceDN w:val="0"/>
        <w:adjustRightInd w:val="0"/>
        <w:spacing w:after="0" w:line="360" w:lineRule="auto"/>
        <w:ind w:left="426" w:hanging="284"/>
        <w:jc w:val="both"/>
        <w:rPr>
          <w:rFonts w:ascii="Cambria" w:eastAsia="Calibri" w:hAnsi="Cambria" w:cs="WeidemannItcTEE-Book"/>
        </w:rPr>
      </w:pPr>
      <w:r w:rsidRPr="009B036F">
        <w:rPr>
          <w:rFonts w:ascii="Cambria" w:eastAsia="Calibri" w:hAnsi="Cambria" w:cs="WeidemannItcTEE-Book"/>
        </w:rPr>
        <w:t>Założono intensyfikację działań podnoszących efektywność energetyczną budownictwa na terenie miasta i gminy. Działania te powinny objąć zarówno budynki nowo wznoszone, jak również istniejące (przedsięwzięcia termomodernizacyjne).</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Biorąc pod uwagę powyższe założenia przeanalizowano trzy scenariusze określające zapotrzebowanie na ciepło na terenie miasta i gminy Spiczyn w okresie do 2020 roku.</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BoldMT"/>
          <w:b/>
          <w:bCs/>
          <w:lang w:eastAsia="pl-PL"/>
        </w:rPr>
      </w:pPr>
      <w:r w:rsidRPr="009B036F">
        <w:rPr>
          <w:rFonts w:ascii="Cambria" w:eastAsia="Times New Roman" w:hAnsi="Cambria" w:cs="TimesNewRomanPS-BoldMT"/>
          <w:b/>
          <w:bCs/>
          <w:lang w:eastAsia="pl-PL"/>
        </w:rPr>
        <w:t>Scenariusz umiarkowany</w:t>
      </w:r>
    </w:p>
    <w:p w:rsidR="002B0C47" w:rsidRPr="009B036F" w:rsidRDefault="002B0C47" w:rsidP="007E67B7">
      <w:pPr>
        <w:numPr>
          <w:ilvl w:val="0"/>
          <w:numId w:val="39"/>
        </w:numPr>
        <w:autoSpaceDE w:val="0"/>
        <w:autoSpaceDN w:val="0"/>
        <w:adjustRightInd w:val="0"/>
        <w:spacing w:after="0" w:line="360" w:lineRule="auto"/>
        <w:ind w:left="426" w:hanging="284"/>
        <w:jc w:val="both"/>
        <w:rPr>
          <w:rFonts w:ascii="Cambria" w:eastAsia="Times New Roman" w:hAnsi="Cambria" w:cs="TimesNewRomanPSMT"/>
          <w:lang w:eastAsia="pl-PL"/>
        </w:rPr>
      </w:pPr>
      <w:r w:rsidRPr="009B036F">
        <w:rPr>
          <w:rFonts w:ascii="Cambria" w:eastAsia="Times New Roman" w:hAnsi="Cambria" w:cs="TimesNewRomanPSMT"/>
          <w:lang w:eastAsia="pl-PL"/>
        </w:rPr>
        <w:t>średnioroczny przyrost powierzchni użytkowej budynków równy  2800 m</w:t>
      </w:r>
      <w:r w:rsidRPr="009B036F">
        <w:rPr>
          <w:rFonts w:ascii="Cambria" w:eastAsia="Times New Roman" w:hAnsi="Cambria" w:cs="TimesNewRomanPSMT"/>
          <w:vertAlign w:val="superscript"/>
          <w:lang w:eastAsia="pl-PL"/>
        </w:rPr>
        <w:t>2</w:t>
      </w:r>
    </w:p>
    <w:p w:rsidR="002B0C47" w:rsidRPr="009B036F" w:rsidRDefault="002B0C47" w:rsidP="007E67B7">
      <w:pPr>
        <w:numPr>
          <w:ilvl w:val="0"/>
          <w:numId w:val="39"/>
        </w:numPr>
        <w:autoSpaceDE w:val="0"/>
        <w:autoSpaceDN w:val="0"/>
        <w:adjustRightInd w:val="0"/>
        <w:spacing w:after="0" w:line="360" w:lineRule="auto"/>
        <w:ind w:left="426" w:hanging="284"/>
        <w:jc w:val="both"/>
        <w:rPr>
          <w:rFonts w:ascii="Cambria" w:eastAsia="Times New Roman" w:hAnsi="Cambria" w:cs="TimesNewRomanPSMT"/>
          <w:lang w:eastAsia="pl-PL"/>
        </w:rPr>
      </w:pPr>
      <w:r w:rsidRPr="009B036F">
        <w:rPr>
          <w:rFonts w:ascii="Cambria" w:eastAsia="Times New Roman" w:hAnsi="Cambria" w:cs="TimesNewRomanPSMT"/>
          <w:lang w:eastAsia="pl-PL"/>
        </w:rPr>
        <w:t>nowo wznoszone budynki o dobrej jakości energetycznej, zapotrzebowanie mocy około 55 W/m2, zapotrzebowanie energii około 125 kWh/(m2</w:t>
      </w:r>
      <w:r w:rsidRPr="009B036F">
        <w:rPr>
          <w:rFonts w:ascii="Cambria Math" w:eastAsia="Times New Roman" w:hAnsi="Cambria Math" w:cs="Cambria Math"/>
          <w:lang w:eastAsia="pl-PL"/>
        </w:rPr>
        <w:t>⋅</w:t>
      </w:r>
      <w:r w:rsidRPr="009B036F">
        <w:rPr>
          <w:rFonts w:ascii="Cambria" w:eastAsia="Times New Roman" w:hAnsi="Cambria" w:cs="TimesNewRomanPSMT"/>
          <w:lang w:eastAsia="pl-PL"/>
        </w:rPr>
        <w:t>rok),</w:t>
      </w:r>
    </w:p>
    <w:p w:rsidR="002B0C47" w:rsidRPr="009B036F" w:rsidRDefault="002B0C47" w:rsidP="007E67B7">
      <w:pPr>
        <w:numPr>
          <w:ilvl w:val="0"/>
          <w:numId w:val="39"/>
        </w:numPr>
        <w:autoSpaceDE w:val="0"/>
        <w:autoSpaceDN w:val="0"/>
        <w:adjustRightInd w:val="0"/>
        <w:spacing w:after="0" w:line="360" w:lineRule="auto"/>
        <w:ind w:left="426" w:hanging="284"/>
        <w:jc w:val="both"/>
        <w:rPr>
          <w:rFonts w:ascii="Cambria" w:eastAsia="Times New Roman" w:hAnsi="Cambria" w:cs="TimesNewRomanPSMT"/>
          <w:lang w:eastAsia="pl-PL"/>
        </w:rPr>
      </w:pPr>
      <w:r w:rsidRPr="009B036F">
        <w:rPr>
          <w:rFonts w:ascii="Cambria" w:eastAsia="Times New Roman" w:hAnsi="Cambria" w:cs="TimesNewRomanPSMT"/>
          <w:lang w:eastAsia="pl-PL"/>
        </w:rPr>
        <w:t>przedsięwzięcia termomodernizacyjne przynoszące do roku 2020 oszczędność energii w wysokości 10%.</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BoldMT"/>
          <w:b/>
          <w:bCs/>
          <w:lang w:eastAsia="pl-PL"/>
        </w:rPr>
      </w:pPr>
      <w:r w:rsidRPr="009B036F">
        <w:rPr>
          <w:rFonts w:ascii="Cambria" w:eastAsia="Times New Roman" w:hAnsi="Cambria" w:cs="TimesNewRomanPS-BoldMT"/>
          <w:b/>
          <w:bCs/>
          <w:lang w:eastAsia="pl-PL"/>
        </w:rPr>
        <w:t>Scenariusz maksimum zapotrzebowania ciepła</w:t>
      </w:r>
    </w:p>
    <w:p w:rsidR="002B0C47" w:rsidRPr="009B036F" w:rsidRDefault="002B0C47" w:rsidP="007E67B7">
      <w:pPr>
        <w:numPr>
          <w:ilvl w:val="0"/>
          <w:numId w:val="40"/>
        </w:numPr>
        <w:autoSpaceDE w:val="0"/>
        <w:autoSpaceDN w:val="0"/>
        <w:adjustRightInd w:val="0"/>
        <w:spacing w:after="0" w:line="360" w:lineRule="auto"/>
        <w:ind w:left="426" w:hanging="284"/>
        <w:jc w:val="both"/>
        <w:rPr>
          <w:rFonts w:ascii="Cambria" w:eastAsia="Times New Roman" w:hAnsi="Cambria" w:cs="TimesNewRomanPSMT"/>
          <w:lang w:eastAsia="pl-PL"/>
        </w:rPr>
      </w:pPr>
      <w:r w:rsidRPr="009B036F">
        <w:rPr>
          <w:rFonts w:ascii="Cambria" w:eastAsia="Times New Roman" w:hAnsi="Cambria" w:cs="TimesNewRomanPSMT"/>
          <w:lang w:eastAsia="pl-PL"/>
        </w:rPr>
        <w:t>średnioroczny przyrost powierzchni użytkowej budynków równy 4000 m</w:t>
      </w:r>
      <w:r w:rsidRPr="009B036F">
        <w:rPr>
          <w:rFonts w:ascii="Cambria" w:eastAsia="Times New Roman" w:hAnsi="Cambria" w:cs="TimesNewRomanPSMT"/>
          <w:vertAlign w:val="superscript"/>
          <w:lang w:eastAsia="pl-PL"/>
        </w:rPr>
        <w:t>2</w:t>
      </w:r>
      <w:r w:rsidRPr="009B036F">
        <w:rPr>
          <w:rFonts w:ascii="Cambria" w:eastAsia="Times New Roman" w:hAnsi="Cambria" w:cs="TimesNewRomanPSMT"/>
          <w:lang w:eastAsia="pl-PL"/>
        </w:rPr>
        <w:t xml:space="preserve">, </w:t>
      </w:r>
    </w:p>
    <w:p w:rsidR="002B0C47" w:rsidRPr="009B036F" w:rsidRDefault="002B0C47" w:rsidP="007E67B7">
      <w:pPr>
        <w:numPr>
          <w:ilvl w:val="0"/>
          <w:numId w:val="40"/>
        </w:numPr>
        <w:autoSpaceDE w:val="0"/>
        <w:autoSpaceDN w:val="0"/>
        <w:adjustRightInd w:val="0"/>
        <w:spacing w:after="0" w:line="360" w:lineRule="auto"/>
        <w:ind w:left="426" w:hanging="284"/>
        <w:jc w:val="both"/>
        <w:rPr>
          <w:rFonts w:ascii="Cambria" w:eastAsia="Times New Roman" w:hAnsi="Cambria" w:cs="TimesNewRomanPSMT"/>
          <w:lang w:eastAsia="pl-PL"/>
        </w:rPr>
      </w:pPr>
      <w:r w:rsidRPr="009B036F">
        <w:rPr>
          <w:rFonts w:ascii="Cambria" w:eastAsia="Times New Roman" w:hAnsi="Cambria" w:cs="TimesNewRomanPSMT"/>
          <w:lang w:eastAsia="pl-PL"/>
        </w:rPr>
        <w:t>nowo wznoszone budynki o gorszej jakości energetycznej, zapotrzebowanie mocy około 65 W/m2, zapotrzebowanie energii około 150 kWh/(m</w:t>
      </w:r>
      <w:r w:rsidRPr="009B036F">
        <w:rPr>
          <w:rFonts w:ascii="Cambria" w:eastAsia="Times New Roman" w:hAnsi="Cambria" w:cs="TimesNewRomanPSMT"/>
          <w:vertAlign w:val="superscript"/>
          <w:lang w:eastAsia="pl-PL"/>
        </w:rPr>
        <w:t>2</w:t>
      </w:r>
      <w:r w:rsidRPr="009B036F">
        <w:rPr>
          <w:rFonts w:ascii="Cambria Math" w:eastAsia="Times New Roman" w:hAnsi="Cambria Math" w:cs="Cambria Math"/>
          <w:lang w:eastAsia="pl-PL"/>
        </w:rPr>
        <w:t>⋅</w:t>
      </w:r>
      <w:r w:rsidRPr="009B036F">
        <w:rPr>
          <w:rFonts w:ascii="Cambria" w:eastAsia="Times New Roman" w:hAnsi="Cambria" w:cs="TimesNewRomanPSMT"/>
          <w:lang w:eastAsia="pl-PL"/>
        </w:rPr>
        <w:t>rok),</w:t>
      </w:r>
    </w:p>
    <w:p w:rsidR="002B0C47" w:rsidRPr="009B036F" w:rsidRDefault="002B0C47" w:rsidP="007E67B7">
      <w:pPr>
        <w:numPr>
          <w:ilvl w:val="0"/>
          <w:numId w:val="40"/>
        </w:numPr>
        <w:autoSpaceDE w:val="0"/>
        <w:autoSpaceDN w:val="0"/>
        <w:adjustRightInd w:val="0"/>
        <w:spacing w:after="0" w:line="360" w:lineRule="auto"/>
        <w:ind w:left="426" w:hanging="284"/>
        <w:jc w:val="both"/>
        <w:rPr>
          <w:rFonts w:ascii="Cambria" w:eastAsia="Times New Roman" w:hAnsi="Cambria" w:cs="TimesNewRomanPSMT"/>
          <w:lang w:eastAsia="pl-PL"/>
        </w:rPr>
      </w:pPr>
      <w:r w:rsidRPr="009B036F">
        <w:rPr>
          <w:rFonts w:ascii="Cambria" w:eastAsia="Times New Roman" w:hAnsi="Cambria" w:cs="TimesNewRomanPSMT"/>
          <w:lang w:eastAsia="pl-PL"/>
        </w:rPr>
        <w:t>przedsięwzięcia termomodernizacyjne przynoszące do roku 2020 oszczędność energii w wysokości 5%.</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BoldMT"/>
          <w:b/>
          <w:bCs/>
          <w:lang w:eastAsia="pl-PL"/>
        </w:rPr>
      </w:pPr>
      <w:r w:rsidRPr="009B036F">
        <w:rPr>
          <w:rFonts w:ascii="Cambria" w:eastAsia="Times New Roman" w:hAnsi="Cambria" w:cs="TimesNewRomanPS-BoldMT"/>
          <w:b/>
          <w:bCs/>
          <w:lang w:eastAsia="pl-PL"/>
        </w:rPr>
        <w:t>Scenariusz minimum zapotrzebowania ciepła</w:t>
      </w:r>
    </w:p>
    <w:p w:rsidR="002B0C47" w:rsidRPr="009B036F" w:rsidRDefault="002B0C47" w:rsidP="007E67B7">
      <w:pPr>
        <w:numPr>
          <w:ilvl w:val="0"/>
          <w:numId w:val="42"/>
        </w:numPr>
        <w:autoSpaceDE w:val="0"/>
        <w:autoSpaceDN w:val="0"/>
        <w:adjustRightInd w:val="0"/>
        <w:spacing w:after="0" w:line="360" w:lineRule="auto"/>
        <w:ind w:left="426" w:hanging="284"/>
        <w:jc w:val="both"/>
        <w:rPr>
          <w:rFonts w:ascii="Cambria" w:eastAsia="Times New Roman" w:hAnsi="Cambria" w:cs="TimesNewRomanPSMT"/>
          <w:vertAlign w:val="superscript"/>
          <w:lang w:eastAsia="pl-PL"/>
        </w:rPr>
      </w:pPr>
      <w:r w:rsidRPr="009B036F">
        <w:rPr>
          <w:rFonts w:ascii="Cambria" w:eastAsia="Times New Roman" w:hAnsi="Cambria" w:cs="TimesNewRomanPSMT"/>
          <w:lang w:eastAsia="pl-PL"/>
        </w:rPr>
        <w:t>średnioroczny przyrost powierzchni użytkowej budynków równy  2000m</w:t>
      </w:r>
      <w:r w:rsidRPr="009B036F">
        <w:rPr>
          <w:rFonts w:ascii="Cambria" w:eastAsia="Times New Roman" w:hAnsi="Cambria" w:cs="TimesNewRomanPSMT"/>
          <w:vertAlign w:val="superscript"/>
          <w:lang w:eastAsia="pl-PL"/>
        </w:rPr>
        <w:t>2</w:t>
      </w:r>
    </w:p>
    <w:p w:rsidR="002B0C47" w:rsidRPr="009B036F" w:rsidRDefault="002B0C47" w:rsidP="007E67B7">
      <w:pPr>
        <w:numPr>
          <w:ilvl w:val="0"/>
          <w:numId w:val="41"/>
        </w:numPr>
        <w:autoSpaceDE w:val="0"/>
        <w:autoSpaceDN w:val="0"/>
        <w:adjustRightInd w:val="0"/>
        <w:spacing w:after="0" w:line="360" w:lineRule="auto"/>
        <w:ind w:left="426" w:hanging="284"/>
        <w:jc w:val="both"/>
        <w:rPr>
          <w:rFonts w:ascii="Cambria" w:eastAsia="Times New Roman" w:hAnsi="Cambria" w:cs="TimesNewRomanPSMT"/>
          <w:vertAlign w:val="superscript"/>
          <w:lang w:eastAsia="pl-PL"/>
        </w:rPr>
      </w:pPr>
      <w:r w:rsidRPr="009B036F">
        <w:rPr>
          <w:rFonts w:ascii="Cambria" w:eastAsia="Times New Roman" w:hAnsi="Cambria" w:cs="TimesNewRomanPSMT"/>
          <w:lang w:eastAsia="pl-PL"/>
        </w:rPr>
        <w:t>nowo wznoszone budynki w standardzie budynków energooszczędnych, zapotrzebowanie mocy około 45 W/m2, zapotrzebowanie energii około 100 kWh/(m2</w:t>
      </w:r>
      <w:r w:rsidRPr="009B036F">
        <w:rPr>
          <w:rFonts w:ascii="Cambria Math" w:eastAsia="Times New Roman" w:hAnsi="Cambria Math" w:cs="Cambria Math"/>
          <w:lang w:eastAsia="pl-PL"/>
        </w:rPr>
        <w:t>⋅</w:t>
      </w:r>
      <w:r w:rsidRPr="009B036F">
        <w:rPr>
          <w:rFonts w:ascii="Cambria" w:eastAsia="Times New Roman" w:hAnsi="Cambria" w:cs="TimesNewRomanPSMT"/>
          <w:lang w:eastAsia="pl-PL"/>
        </w:rPr>
        <w:t>rok),</w:t>
      </w:r>
    </w:p>
    <w:p w:rsidR="002B0C47" w:rsidRPr="009B036F" w:rsidRDefault="002B0C47" w:rsidP="007E67B7">
      <w:pPr>
        <w:numPr>
          <w:ilvl w:val="0"/>
          <w:numId w:val="41"/>
        </w:numPr>
        <w:autoSpaceDE w:val="0"/>
        <w:autoSpaceDN w:val="0"/>
        <w:adjustRightInd w:val="0"/>
        <w:spacing w:after="0" w:line="360" w:lineRule="auto"/>
        <w:ind w:left="426" w:hanging="284"/>
        <w:jc w:val="both"/>
        <w:rPr>
          <w:rFonts w:ascii="Cambria" w:eastAsia="Times New Roman" w:hAnsi="Cambria" w:cs="TimesNewRomanPSMT"/>
          <w:vertAlign w:val="superscript"/>
          <w:lang w:eastAsia="pl-PL"/>
        </w:rPr>
      </w:pPr>
      <w:r w:rsidRPr="009B036F">
        <w:rPr>
          <w:rFonts w:ascii="Cambria" w:eastAsia="Times New Roman" w:hAnsi="Cambria" w:cs="TimesNewRomanPSMT"/>
          <w:lang w:eastAsia="pl-PL"/>
        </w:rPr>
        <w:t>przedsięwzięcia termomodernizacyjne przynoszące do roku 2020 oszczędność energii w wysokości 15%.</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Zakłada się, że zapotrzebowanie na ciepło na terenie miasta i gminy Spiczyn realizowane będzie w scenariuszu umiarkowanym w którym założono, iż co roku w mieście i gminie oddanych do użytkowania zostanie średnio 4500 m</w:t>
      </w:r>
      <w:r w:rsidRPr="009B036F">
        <w:rPr>
          <w:rFonts w:ascii="Cambria" w:eastAsia="Times New Roman" w:hAnsi="Cambria" w:cs="TimesNewRomanPSMT"/>
          <w:vertAlign w:val="superscript"/>
          <w:lang w:eastAsia="pl-PL"/>
        </w:rPr>
        <w:t>2</w:t>
      </w:r>
      <w:r w:rsidRPr="009B036F">
        <w:rPr>
          <w:rFonts w:ascii="Cambria" w:eastAsia="Times New Roman" w:hAnsi="Cambria" w:cs="TimesNewRomanPSMT"/>
          <w:lang w:eastAsia="pl-PL"/>
        </w:rPr>
        <w:t xml:space="preserve"> powierzchni budynków mieszkalnych. Zakłada się, że</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nowo wznoszone budynki będą dobrze izolowane termiczne – ocieplenie ścian około energii 125 kWh/(m2</w:t>
      </w:r>
      <w:r w:rsidRPr="009B036F">
        <w:rPr>
          <w:rFonts w:ascii="Cambria Math" w:eastAsia="Times New Roman" w:hAnsi="Cambria Math" w:cs="Cambria Math"/>
          <w:lang w:eastAsia="pl-PL"/>
        </w:rPr>
        <w:t>⋅</w:t>
      </w:r>
      <w:r w:rsidRPr="009B036F">
        <w:rPr>
          <w:rFonts w:ascii="Cambria" w:eastAsia="Times New Roman" w:hAnsi="Cambria" w:cs="TimesNewRomanPSMT"/>
          <w:lang w:eastAsia="pl-PL"/>
        </w:rPr>
        <w:t>rok). Ze względu na prognozowany spadek liczby mieszkańców gminy, w prognozie uwzględniono zmianę w zapotrzebowaniu ciepła na potrzeby przygotowania ciepłej wody użytkowej.</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lastRenderedPageBreak/>
        <w:t>W związku z planowanym rozwojem gminy, w tym w szczególności usług okołoturystycznych, założono wzrost zapotrzebowania mocy i energii przez sektor budownictwa niemieszkalnego w wysokości 30% w stosunku do zapotrzebowania aktualnego.</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Ponadto przyjęto, iż prace termomodernizacyjne przyniosą 10% oszczędności energii. Zapotrzebowanie mocy i energii cieplnej dla scenariusza umiarkowanego przedstawiono poniżej.</w:t>
      </w: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p>
    <w:tbl>
      <w:tblPr>
        <w:tblStyle w:val="Tabela-Siatka201"/>
        <w:tblW w:w="0" w:type="auto"/>
        <w:tblLayout w:type="fixed"/>
        <w:tblLook w:val="04A0" w:firstRow="1" w:lastRow="0" w:firstColumn="1" w:lastColumn="0" w:noHBand="0" w:noVBand="1"/>
      </w:tblPr>
      <w:tblGrid>
        <w:gridCol w:w="1616"/>
        <w:gridCol w:w="1073"/>
        <w:gridCol w:w="1275"/>
        <w:gridCol w:w="903"/>
        <w:gridCol w:w="904"/>
        <w:gridCol w:w="1312"/>
        <w:gridCol w:w="992"/>
        <w:gridCol w:w="987"/>
      </w:tblGrid>
      <w:tr w:rsidR="002B0C47" w:rsidRPr="009B036F" w:rsidTr="002B0C47">
        <w:tc>
          <w:tcPr>
            <w:tcW w:w="1616" w:type="dxa"/>
            <w:vMerge w:val="restart"/>
          </w:tcPr>
          <w:p w:rsidR="002B0C47" w:rsidRPr="009B036F" w:rsidRDefault="002B0C47" w:rsidP="002B0C47">
            <w:pPr>
              <w:autoSpaceDE w:val="0"/>
              <w:autoSpaceDN w:val="0"/>
              <w:adjustRightInd w:val="0"/>
              <w:spacing w:line="360" w:lineRule="auto"/>
              <w:jc w:val="both"/>
              <w:rPr>
                <w:rFonts w:ascii="Cambria" w:hAnsi="Cambria" w:cs="TimesNewRomanPSMT"/>
                <w:lang w:val="pl-PL"/>
              </w:rPr>
            </w:pPr>
          </w:p>
          <w:p w:rsidR="002B0C47" w:rsidRPr="009B036F" w:rsidRDefault="002B0C47" w:rsidP="002B0C47">
            <w:pPr>
              <w:autoSpaceDE w:val="0"/>
              <w:autoSpaceDN w:val="0"/>
              <w:adjustRightInd w:val="0"/>
              <w:spacing w:line="360" w:lineRule="auto"/>
              <w:jc w:val="both"/>
              <w:rPr>
                <w:rFonts w:ascii="Cambria" w:hAnsi="Cambria" w:cs="TimesNewRomanPSMT"/>
                <w:lang w:val="pl-PL"/>
              </w:rPr>
            </w:pPr>
          </w:p>
          <w:p w:rsidR="002B0C47" w:rsidRPr="009B036F" w:rsidRDefault="002B0C47" w:rsidP="002B0C47">
            <w:pPr>
              <w:autoSpaceDE w:val="0"/>
              <w:autoSpaceDN w:val="0"/>
              <w:adjustRightInd w:val="0"/>
              <w:spacing w:line="360" w:lineRule="auto"/>
              <w:ind w:left="-113" w:firstLine="0"/>
              <w:jc w:val="both"/>
              <w:rPr>
                <w:rFonts w:ascii="Cambria" w:hAnsi="Cambria" w:cs="TimesNewRomanPSMT"/>
              </w:rPr>
            </w:pPr>
            <w:proofErr w:type="spellStart"/>
            <w:r w:rsidRPr="009B036F">
              <w:rPr>
                <w:rFonts w:ascii="Cambria" w:hAnsi="Cambria" w:cs="TimesNewRomanPSMT"/>
              </w:rPr>
              <w:t>Zapotrzebowanie</w:t>
            </w:r>
            <w:proofErr w:type="spellEnd"/>
          </w:p>
        </w:tc>
        <w:tc>
          <w:tcPr>
            <w:tcW w:w="1073" w:type="dxa"/>
            <w:vMerge w:val="restart"/>
          </w:tcPr>
          <w:p w:rsidR="002B0C47" w:rsidRPr="009B036F" w:rsidRDefault="002B0C47" w:rsidP="002B0C47">
            <w:pPr>
              <w:autoSpaceDE w:val="0"/>
              <w:autoSpaceDN w:val="0"/>
              <w:adjustRightInd w:val="0"/>
              <w:rPr>
                <w:rFonts w:ascii="Cambria" w:hAnsi="Cambria" w:cs="TimesNewRomanPSMT"/>
              </w:rPr>
            </w:pPr>
          </w:p>
          <w:p w:rsidR="002B0C47" w:rsidRPr="009B036F" w:rsidRDefault="002B0C47" w:rsidP="002B0C47">
            <w:pPr>
              <w:autoSpaceDE w:val="0"/>
              <w:autoSpaceDN w:val="0"/>
              <w:adjustRightInd w:val="0"/>
              <w:ind w:firstLine="0"/>
              <w:rPr>
                <w:rFonts w:ascii="Cambria" w:hAnsi="Cambria" w:cs="TimesNewRomanPSMT"/>
              </w:rPr>
            </w:pPr>
          </w:p>
          <w:p w:rsidR="002B0C47" w:rsidRPr="009B036F" w:rsidRDefault="002B0C47" w:rsidP="002B0C47">
            <w:pPr>
              <w:autoSpaceDE w:val="0"/>
              <w:autoSpaceDN w:val="0"/>
              <w:adjustRightInd w:val="0"/>
              <w:ind w:firstLine="0"/>
              <w:rPr>
                <w:rFonts w:ascii="Cambria" w:hAnsi="Cambria" w:cs="TimesNewRomanPSMT"/>
              </w:rPr>
            </w:pPr>
            <w:r w:rsidRPr="009B036F">
              <w:rPr>
                <w:rFonts w:ascii="Cambria" w:hAnsi="Cambria" w:cs="TimesNewRomanPSMT"/>
              </w:rPr>
              <w:t xml:space="preserve"> Stan</w:t>
            </w:r>
          </w:p>
          <w:p w:rsidR="002B0C47" w:rsidRPr="009B036F" w:rsidRDefault="002B0C47" w:rsidP="002B0C47">
            <w:pPr>
              <w:autoSpaceDE w:val="0"/>
              <w:autoSpaceDN w:val="0"/>
              <w:adjustRightInd w:val="0"/>
              <w:ind w:firstLine="0"/>
              <w:rPr>
                <w:rFonts w:ascii="Cambria" w:hAnsi="Cambria" w:cs="TimesNewRomanPSMT"/>
                <w:sz w:val="22"/>
                <w:szCs w:val="22"/>
              </w:rPr>
            </w:pPr>
            <w:proofErr w:type="spellStart"/>
            <w:r w:rsidRPr="009B036F">
              <w:rPr>
                <w:rFonts w:ascii="Cambria" w:hAnsi="Cambria" w:cs="TimesNewRomanPSMT"/>
              </w:rPr>
              <w:t>aktualny</w:t>
            </w:r>
            <w:proofErr w:type="spellEnd"/>
          </w:p>
        </w:tc>
        <w:tc>
          <w:tcPr>
            <w:tcW w:w="4394" w:type="dxa"/>
            <w:gridSpan w:val="4"/>
          </w:tcPr>
          <w:p w:rsidR="002B0C47" w:rsidRPr="009B036F" w:rsidRDefault="002B0C47" w:rsidP="002B0C47">
            <w:pPr>
              <w:autoSpaceDE w:val="0"/>
              <w:autoSpaceDN w:val="0"/>
              <w:adjustRightInd w:val="0"/>
              <w:jc w:val="center"/>
              <w:rPr>
                <w:rFonts w:ascii="Cambria" w:hAnsi="Cambria" w:cs="TimesNewRomanPSMT"/>
                <w:lang w:val="pl-PL"/>
              </w:rPr>
            </w:pPr>
            <w:r w:rsidRPr="009B036F">
              <w:rPr>
                <w:rFonts w:ascii="Cambria" w:hAnsi="Cambria" w:cs="TimesNewRomanPSMT"/>
                <w:lang w:val="pl-PL"/>
              </w:rPr>
              <w:t>Czynnik wpływający na zmianę zapotrzebowania mocy i energii cieplnej</w:t>
            </w:r>
          </w:p>
        </w:tc>
        <w:tc>
          <w:tcPr>
            <w:tcW w:w="992" w:type="dxa"/>
            <w:vMerge w:val="restart"/>
          </w:tcPr>
          <w:p w:rsidR="002B0C47" w:rsidRPr="009B036F" w:rsidRDefault="002B0C47" w:rsidP="002B0C47">
            <w:pPr>
              <w:autoSpaceDE w:val="0"/>
              <w:autoSpaceDN w:val="0"/>
              <w:adjustRightInd w:val="0"/>
              <w:spacing w:line="360" w:lineRule="auto"/>
              <w:jc w:val="both"/>
              <w:rPr>
                <w:rFonts w:ascii="Cambria" w:hAnsi="Cambria" w:cs="TimesNewRomanPSMT"/>
                <w:lang w:val="pl-PL"/>
              </w:rPr>
            </w:pPr>
          </w:p>
          <w:p w:rsidR="002B0C47" w:rsidRPr="009B036F" w:rsidRDefault="002B0C47" w:rsidP="002B0C47">
            <w:pPr>
              <w:autoSpaceDE w:val="0"/>
              <w:autoSpaceDN w:val="0"/>
              <w:adjustRightInd w:val="0"/>
              <w:spacing w:line="360" w:lineRule="auto"/>
              <w:ind w:firstLine="0"/>
              <w:jc w:val="both"/>
              <w:rPr>
                <w:rFonts w:ascii="Cambria" w:hAnsi="Cambria" w:cs="TimesNewRomanPSMT"/>
              </w:rPr>
            </w:pPr>
            <w:proofErr w:type="spellStart"/>
            <w:r w:rsidRPr="009B036F">
              <w:rPr>
                <w:rFonts w:ascii="Cambria" w:hAnsi="Cambria" w:cs="TimesNewRomanPSMT"/>
              </w:rPr>
              <w:t>Razem</w:t>
            </w:r>
            <w:proofErr w:type="spellEnd"/>
          </w:p>
        </w:tc>
        <w:tc>
          <w:tcPr>
            <w:tcW w:w="987" w:type="dxa"/>
            <w:vMerge w:val="restart"/>
          </w:tcPr>
          <w:p w:rsidR="002B0C47" w:rsidRPr="009B036F" w:rsidRDefault="002B0C47" w:rsidP="002B0C47">
            <w:pPr>
              <w:autoSpaceDE w:val="0"/>
              <w:autoSpaceDN w:val="0"/>
              <w:adjustRightInd w:val="0"/>
              <w:spacing w:line="360" w:lineRule="auto"/>
              <w:jc w:val="both"/>
              <w:rPr>
                <w:rFonts w:ascii="Cambria" w:hAnsi="Cambria" w:cs="TimesNewRomanPSMT"/>
              </w:rPr>
            </w:pPr>
          </w:p>
          <w:p w:rsidR="002B0C47" w:rsidRPr="009B036F" w:rsidRDefault="002B0C47" w:rsidP="002B0C47">
            <w:pPr>
              <w:autoSpaceDE w:val="0"/>
              <w:autoSpaceDN w:val="0"/>
              <w:adjustRightInd w:val="0"/>
              <w:spacing w:line="360" w:lineRule="auto"/>
              <w:ind w:firstLine="0"/>
              <w:jc w:val="both"/>
              <w:rPr>
                <w:rFonts w:ascii="Cambria" w:hAnsi="Cambria" w:cs="TimesNewRomanPSMT"/>
              </w:rPr>
            </w:pPr>
            <w:proofErr w:type="spellStart"/>
            <w:r w:rsidRPr="009B036F">
              <w:rPr>
                <w:rFonts w:ascii="Cambria" w:hAnsi="Cambria" w:cs="TimesNewRomanPSMT"/>
              </w:rPr>
              <w:t>Zmiana</w:t>
            </w:r>
            <w:proofErr w:type="spellEnd"/>
          </w:p>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w:t>
            </w:r>
          </w:p>
        </w:tc>
      </w:tr>
      <w:tr w:rsidR="002B0C47" w:rsidRPr="009B036F" w:rsidTr="002B0C47">
        <w:tc>
          <w:tcPr>
            <w:tcW w:w="1616" w:type="dxa"/>
            <w:vMerge/>
          </w:tcPr>
          <w:p w:rsidR="002B0C47" w:rsidRPr="009B036F" w:rsidRDefault="002B0C47" w:rsidP="002B0C47">
            <w:pPr>
              <w:autoSpaceDE w:val="0"/>
              <w:autoSpaceDN w:val="0"/>
              <w:adjustRightInd w:val="0"/>
              <w:spacing w:line="360" w:lineRule="auto"/>
              <w:jc w:val="both"/>
              <w:rPr>
                <w:rFonts w:ascii="Cambria" w:hAnsi="Cambria" w:cs="TimesNewRomanPSMT"/>
                <w:sz w:val="22"/>
                <w:szCs w:val="22"/>
              </w:rPr>
            </w:pPr>
          </w:p>
        </w:tc>
        <w:tc>
          <w:tcPr>
            <w:tcW w:w="1073" w:type="dxa"/>
            <w:vMerge/>
          </w:tcPr>
          <w:p w:rsidR="002B0C47" w:rsidRPr="009B036F" w:rsidRDefault="002B0C47" w:rsidP="002B0C47">
            <w:pPr>
              <w:autoSpaceDE w:val="0"/>
              <w:autoSpaceDN w:val="0"/>
              <w:adjustRightInd w:val="0"/>
              <w:spacing w:line="360" w:lineRule="auto"/>
              <w:jc w:val="both"/>
              <w:rPr>
                <w:rFonts w:ascii="Cambria" w:hAnsi="Cambria" w:cs="TimesNewRomanPSMT"/>
                <w:sz w:val="22"/>
                <w:szCs w:val="22"/>
              </w:rPr>
            </w:pPr>
          </w:p>
        </w:tc>
        <w:tc>
          <w:tcPr>
            <w:tcW w:w="1275" w:type="dxa"/>
          </w:tcPr>
          <w:p w:rsidR="002B0C47" w:rsidRPr="009B036F" w:rsidRDefault="002B0C47" w:rsidP="002B0C47">
            <w:pPr>
              <w:autoSpaceDE w:val="0"/>
              <w:autoSpaceDN w:val="0"/>
              <w:adjustRightInd w:val="0"/>
              <w:ind w:firstLine="0"/>
              <w:jc w:val="both"/>
              <w:rPr>
                <w:rFonts w:ascii="Cambria" w:hAnsi="Cambria" w:cs="TimesNewRomanPSMT"/>
              </w:rPr>
            </w:pPr>
            <w:proofErr w:type="spellStart"/>
            <w:r w:rsidRPr="009B036F">
              <w:rPr>
                <w:rFonts w:ascii="Cambria" w:hAnsi="Cambria" w:cs="TimesNewRomanPSMT"/>
              </w:rPr>
              <w:t>Przyrost</w:t>
            </w:r>
            <w:proofErr w:type="spellEnd"/>
          </w:p>
          <w:p w:rsidR="002B0C47" w:rsidRPr="009B036F" w:rsidRDefault="002B0C47" w:rsidP="002B0C47">
            <w:pPr>
              <w:autoSpaceDE w:val="0"/>
              <w:autoSpaceDN w:val="0"/>
              <w:adjustRightInd w:val="0"/>
              <w:ind w:left="-113" w:firstLine="0"/>
              <w:jc w:val="both"/>
              <w:rPr>
                <w:rFonts w:ascii="Cambria" w:hAnsi="Cambria" w:cs="TimesNewRomanPSMT"/>
              </w:rPr>
            </w:pPr>
            <w:proofErr w:type="spellStart"/>
            <w:r w:rsidRPr="009B036F">
              <w:rPr>
                <w:rFonts w:ascii="Cambria" w:hAnsi="Cambria" w:cs="TimesNewRomanPSMT"/>
              </w:rPr>
              <w:t>powierzchni</w:t>
            </w:r>
            <w:proofErr w:type="spellEnd"/>
          </w:p>
          <w:p w:rsidR="002B0C47" w:rsidRPr="009B036F" w:rsidRDefault="002B0C47" w:rsidP="002B0C47">
            <w:pPr>
              <w:autoSpaceDE w:val="0"/>
              <w:autoSpaceDN w:val="0"/>
              <w:adjustRightInd w:val="0"/>
              <w:ind w:firstLine="0"/>
              <w:jc w:val="both"/>
              <w:rPr>
                <w:rFonts w:ascii="Cambria" w:hAnsi="Cambria" w:cs="TimesNewRomanPSMT"/>
                <w:sz w:val="22"/>
                <w:szCs w:val="22"/>
              </w:rPr>
            </w:pPr>
            <w:proofErr w:type="spellStart"/>
            <w:r w:rsidRPr="009B036F">
              <w:rPr>
                <w:rFonts w:ascii="Cambria" w:hAnsi="Cambria" w:cs="TimesNewRomanPSMT"/>
              </w:rPr>
              <w:t>mieszkalnej</w:t>
            </w:r>
            <w:proofErr w:type="spellEnd"/>
          </w:p>
        </w:tc>
        <w:tc>
          <w:tcPr>
            <w:tcW w:w="903" w:type="dxa"/>
          </w:tcPr>
          <w:p w:rsidR="002B0C47" w:rsidRPr="009B036F" w:rsidRDefault="002B0C47" w:rsidP="002B0C47">
            <w:pPr>
              <w:autoSpaceDE w:val="0"/>
              <w:autoSpaceDN w:val="0"/>
              <w:adjustRightInd w:val="0"/>
              <w:ind w:firstLine="0"/>
              <w:jc w:val="both"/>
              <w:rPr>
                <w:rFonts w:ascii="Cambria" w:hAnsi="Cambria" w:cs="TimesNewRomanPSMT"/>
              </w:rPr>
            </w:pPr>
            <w:proofErr w:type="spellStart"/>
            <w:r w:rsidRPr="009B036F">
              <w:rPr>
                <w:rFonts w:ascii="Cambria" w:hAnsi="Cambria" w:cs="TimesNewRomanPSMT"/>
              </w:rPr>
              <w:t>Zmiana</w:t>
            </w:r>
            <w:proofErr w:type="spellEnd"/>
          </w:p>
          <w:p w:rsidR="002B0C47" w:rsidRPr="009B036F" w:rsidRDefault="002B0C47" w:rsidP="002B0C47">
            <w:pPr>
              <w:autoSpaceDE w:val="0"/>
              <w:autoSpaceDN w:val="0"/>
              <w:adjustRightInd w:val="0"/>
              <w:ind w:firstLine="0"/>
              <w:jc w:val="both"/>
              <w:rPr>
                <w:rFonts w:ascii="Cambria" w:hAnsi="Cambria" w:cs="TimesNewRomanPSMT"/>
              </w:rPr>
            </w:pPr>
            <w:proofErr w:type="spellStart"/>
            <w:r w:rsidRPr="009B036F">
              <w:rPr>
                <w:rFonts w:ascii="Cambria" w:hAnsi="Cambria" w:cs="TimesNewRomanPSMT"/>
              </w:rPr>
              <w:t>liczby</w:t>
            </w:r>
            <w:proofErr w:type="spellEnd"/>
          </w:p>
          <w:p w:rsidR="002B0C47" w:rsidRPr="009B036F" w:rsidRDefault="002B0C47" w:rsidP="002B0C47">
            <w:pPr>
              <w:autoSpaceDE w:val="0"/>
              <w:autoSpaceDN w:val="0"/>
              <w:adjustRightInd w:val="0"/>
              <w:ind w:firstLine="0"/>
              <w:jc w:val="both"/>
              <w:rPr>
                <w:rFonts w:ascii="Cambria" w:hAnsi="Cambria" w:cs="TimesNewRomanPSMT"/>
                <w:sz w:val="22"/>
                <w:szCs w:val="22"/>
              </w:rPr>
            </w:pPr>
            <w:proofErr w:type="spellStart"/>
            <w:r w:rsidRPr="009B036F">
              <w:rPr>
                <w:rFonts w:ascii="Cambria" w:hAnsi="Cambria" w:cs="TimesNewRomanPSMT"/>
              </w:rPr>
              <w:t>mieszk</w:t>
            </w:r>
            <w:proofErr w:type="spellEnd"/>
            <w:r w:rsidRPr="009B036F">
              <w:rPr>
                <w:rFonts w:ascii="Cambria" w:hAnsi="Cambria" w:cs="TimesNewRomanPSMT"/>
              </w:rPr>
              <w:t xml:space="preserve">. </w:t>
            </w:r>
          </w:p>
        </w:tc>
        <w:tc>
          <w:tcPr>
            <w:tcW w:w="904" w:type="dxa"/>
          </w:tcPr>
          <w:p w:rsidR="002B0C47" w:rsidRPr="009B036F" w:rsidRDefault="002B0C47" w:rsidP="002B0C47">
            <w:pPr>
              <w:autoSpaceDE w:val="0"/>
              <w:autoSpaceDN w:val="0"/>
              <w:adjustRightInd w:val="0"/>
              <w:ind w:firstLine="0"/>
              <w:jc w:val="both"/>
              <w:rPr>
                <w:rFonts w:ascii="Cambria" w:hAnsi="Cambria" w:cs="TimesNewRomanPSMT"/>
              </w:rPr>
            </w:pPr>
            <w:proofErr w:type="spellStart"/>
            <w:r w:rsidRPr="009B036F">
              <w:rPr>
                <w:rFonts w:ascii="Cambria" w:hAnsi="Cambria" w:cs="TimesNewRomanPSMT"/>
              </w:rPr>
              <w:t>Rozwój</w:t>
            </w:r>
            <w:proofErr w:type="spellEnd"/>
          </w:p>
          <w:p w:rsidR="002B0C47" w:rsidRPr="009B036F" w:rsidRDefault="002B0C47" w:rsidP="002B0C47">
            <w:pPr>
              <w:autoSpaceDE w:val="0"/>
              <w:autoSpaceDN w:val="0"/>
              <w:adjustRightInd w:val="0"/>
              <w:ind w:firstLine="0"/>
              <w:jc w:val="both"/>
              <w:rPr>
                <w:rFonts w:ascii="Cambria" w:hAnsi="Cambria" w:cs="TimesNewRomanPSMT"/>
              </w:rPr>
            </w:pPr>
            <w:proofErr w:type="spellStart"/>
            <w:r w:rsidRPr="009B036F">
              <w:rPr>
                <w:rFonts w:ascii="Cambria" w:hAnsi="Cambria" w:cs="TimesNewRomanPSMT"/>
              </w:rPr>
              <w:t>sektora</w:t>
            </w:r>
            <w:proofErr w:type="spellEnd"/>
          </w:p>
          <w:p w:rsidR="002B0C47" w:rsidRPr="009B036F" w:rsidRDefault="002B0C47" w:rsidP="002B0C47">
            <w:pPr>
              <w:autoSpaceDE w:val="0"/>
              <w:autoSpaceDN w:val="0"/>
              <w:adjustRightInd w:val="0"/>
              <w:ind w:firstLine="0"/>
              <w:jc w:val="both"/>
              <w:rPr>
                <w:rFonts w:ascii="Cambria" w:hAnsi="Cambria" w:cs="TimesNewRomanPSMT"/>
                <w:sz w:val="22"/>
                <w:szCs w:val="22"/>
              </w:rPr>
            </w:pPr>
            <w:proofErr w:type="spellStart"/>
            <w:r w:rsidRPr="009B036F">
              <w:rPr>
                <w:rFonts w:ascii="Cambria" w:hAnsi="Cambria" w:cs="TimesNewRomanPSMT"/>
              </w:rPr>
              <w:t>usług</w:t>
            </w:r>
            <w:proofErr w:type="spellEnd"/>
          </w:p>
        </w:tc>
        <w:tc>
          <w:tcPr>
            <w:tcW w:w="1312" w:type="dxa"/>
          </w:tcPr>
          <w:p w:rsidR="002B0C47" w:rsidRPr="009B036F" w:rsidRDefault="002B0C47" w:rsidP="002B0C47">
            <w:pPr>
              <w:autoSpaceDE w:val="0"/>
              <w:autoSpaceDN w:val="0"/>
              <w:adjustRightInd w:val="0"/>
              <w:ind w:firstLine="0"/>
              <w:jc w:val="both"/>
              <w:rPr>
                <w:rFonts w:ascii="Cambria" w:hAnsi="Cambria" w:cs="TimesNewRomanPSMT"/>
              </w:rPr>
            </w:pPr>
            <w:proofErr w:type="spellStart"/>
            <w:r w:rsidRPr="009B036F">
              <w:rPr>
                <w:rFonts w:ascii="Cambria" w:hAnsi="Cambria" w:cs="TimesNewRomanPSMT"/>
              </w:rPr>
              <w:t>Termo-moderni-zacja</w:t>
            </w:r>
            <w:proofErr w:type="spellEnd"/>
          </w:p>
        </w:tc>
        <w:tc>
          <w:tcPr>
            <w:tcW w:w="992" w:type="dxa"/>
            <w:vMerge/>
          </w:tcPr>
          <w:p w:rsidR="002B0C47" w:rsidRPr="009B036F" w:rsidRDefault="002B0C47" w:rsidP="002B0C47">
            <w:pPr>
              <w:autoSpaceDE w:val="0"/>
              <w:autoSpaceDN w:val="0"/>
              <w:adjustRightInd w:val="0"/>
              <w:spacing w:line="360" w:lineRule="auto"/>
              <w:jc w:val="both"/>
              <w:rPr>
                <w:rFonts w:ascii="Cambria" w:hAnsi="Cambria" w:cs="TimesNewRomanPSMT"/>
                <w:sz w:val="22"/>
                <w:szCs w:val="22"/>
              </w:rPr>
            </w:pPr>
          </w:p>
        </w:tc>
        <w:tc>
          <w:tcPr>
            <w:tcW w:w="987" w:type="dxa"/>
            <w:vMerge/>
          </w:tcPr>
          <w:p w:rsidR="002B0C47" w:rsidRPr="009B036F" w:rsidRDefault="002B0C47" w:rsidP="002B0C47">
            <w:pPr>
              <w:autoSpaceDE w:val="0"/>
              <w:autoSpaceDN w:val="0"/>
              <w:adjustRightInd w:val="0"/>
              <w:spacing w:line="360" w:lineRule="auto"/>
              <w:jc w:val="both"/>
              <w:rPr>
                <w:rFonts w:ascii="Cambria" w:hAnsi="Cambria" w:cs="TimesNewRomanPSMT"/>
                <w:sz w:val="22"/>
                <w:szCs w:val="22"/>
              </w:rPr>
            </w:pPr>
          </w:p>
        </w:tc>
      </w:tr>
      <w:tr w:rsidR="002B0C47" w:rsidRPr="009B036F" w:rsidTr="002B0C47">
        <w:tc>
          <w:tcPr>
            <w:tcW w:w="1616" w:type="dxa"/>
          </w:tcPr>
          <w:p w:rsidR="002B0C47" w:rsidRPr="009B036F" w:rsidRDefault="002B0C47" w:rsidP="002B0C47">
            <w:pPr>
              <w:autoSpaceDE w:val="0"/>
              <w:autoSpaceDN w:val="0"/>
              <w:adjustRightInd w:val="0"/>
              <w:spacing w:line="360" w:lineRule="auto"/>
              <w:ind w:firstLine="0"/>
              <w:jc w:val="both"/>
              <w:rPr>
                <w:rFonts w:ascii="Cambria" w:hAnsi="Cambria" w:cs="TimesNewRomanPSMT"/>
                <w:sz w:val="22"/>
                <w:szCs w:val="22"/>
              </w:rPr>
            </w:pPr>
            <w:proofErr w:type="spellStart"/>
            <w:r w:rsidRPr="009B036F">
              <w:rPr>
                <w:rFonts w:ascii="Cambria" w:hAnsi="Cambria" w:cs="TimesNewRomanPSMT"/>
                <w:sz w:val="22"/>
                <w:szCs w:val="22"/>
              </w:rPr>
              <w:t>Moc</w:t>
            </w:r>
            <w:proofErr w:type="spellEnd"/>
            <w:r w:rsidRPr="009B036F">
              <w:rPr>
                <w:rFonts w:ascii="Cambria" w:hAnsi="Cambria" w:cs="TimesNewRomanPSMT"/>
                <w:sz w:val="22"/>
                <w:szCs w:val="22"/>
              </w:rPr>
              <w:t xml:space="preserve"> (MW)</w:t>
            </w:r>
          </w:p>
        </w:tc>
        <w:tc>
          <w:tcPr>
            <w:tcW w:w="1073" w:type="dxa"/>
          </w:tcPr>
          <w:p w:rsidR="002B0C47" w:rsidRPr="009B036F" w:rsidRDefault="002B0C47" w:rsidP="002B0C47">
            <w:pPr>
              <w:autoSpaceDE w:val="0"/>
              <w:autoSpaceDN w:val="0"/>
              <w:adjustRightInd w:val="0"/>
              <w:spacing w:line="360" w:lineRule="auto"/>
              <w:ind w:firstLine="0"/>
              <w:jc w:val="both"/>
              <w:rPr>
                <w:rFonts w:ascii="Cambria" w:hAnsi="Cambria" w:cs="TimesNewRomanPSMT"/>
              </w:rPr>
            </w:pPr>
            <w:r w:rsidRPr="009B036F">
              <w:rPr>
                <w:rFonts w:ascii="Cambria" w:hAnsi="Cambria" w:cs="TimesNewRomanPSMT"/>
                <w:bCs/>
              </w:rPr>
              <w:t>53 618</w:t>
            </w:r>
          </w:p>
        </w:tc>
        <w:tc>
          <w:tcPr>
            <w:tcW w:w="1275"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3,7</w:t>
            </w:r>
          </w:p>
        </w:tc>
        <w:tc>
          <w:tcPr>
            <w:tcW w:w="903"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 xml:space="preserve"> - </w:t>
            </w:r>
          </w:p>
        </w:tc>
        <w:tc>
          <w:tcPr>
            <w:tcW w:w="904" w:type="dxa"/>
          </w:tcPr>
          <w:p w:rsidR="002B0C47" w:rsidRPr="009B036F" w:rsidRDefault="002B0C47" w:rsidP="002B0C47">
            <w:pPr>
              <w:autoSpaceDE w:val="0"/>
              <w:autoSpaceDN w:val="0"/>
              <w:adjustRightInd w:val="0"/>
              <w:spacing w:line="360" w:lineRule="auto"/>
              <w:ind w:firstLine="0"/>
              <w:jc w:val="both"/>
              <w:rPr>
                <w:rFonts w:ascii="Cambria" w:hAnsi="Cambria" w:cs="TimesNewRomanPSMT"/>
              </w:rPr>
            </w:pPr>
            <w:r w:rsidRPr="009B036F">
              <w:rPr>
                <w:rFonts w:ascii="Cambria" w:hAnsi="Cambria" w:cs="TimesNewRomanPSMT"/>
              </w:rPr>
              <w:t xml:space="preserve">     3,3</w:t>
            </w:r>
          </w:p>
        </w:tc>
        <w:tc>
          <w:tcPr>
            <w:tcW w:w="1312"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 xml:space="preserve">  -5,6</w:t>
            </w:r>
          </w:p>
        </w:tc>
        <w:tc>
          <w:tcPr>
            <w:tcW w:w="992" w:type="dxa"/>
          </w:tcPr>
          <w:p w:rsidR="002B0C47" w:rsidRPr="009B036F" w:rsidRDefault="002B0C47" w:rsidP="002B0C47">
            <w:pPr>
              <w:autoSpaceDE w:val="0"/>
              <w:autoSpaceDN w:val="0"/>
              <w:adjustRightInd w:val="0"/>
              <w:spacing w:line="360" w:lineRule="auto"/>
              <w:ind w:firstLine="0"/>
              <w:jc w:val="both"/>
              <w:rPr>
                <w:rFonts w:ascii="Cambria" w:hAnsi="Cambria" w:cs="TimesNewRomanPSMT"/>
              </w:rPr>
            </w:pPr>
            <w:r w:rsidRPr="009B036F">
              <w:rPr>
                <w:rFonts w:ascii="Cambria" w:hAnsi="Cambria" w:cs="TimesNewRomanPSMT"/>
              </w:rPr>
              <w:t>6 270</w:t>
            </w:r>
          </w:p>
        </w:tc>
        <w:tc>
          <w:tcPr>
            <w:tcW w:w="987"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2.5</w:t>
            </w:r>
          </w:p>
        </w:tc>
      </w:tr>
      <w:tr w:rsidR="002B0C47" w:rsidRPr="009B036F" w:rsidTr="002B0C47">
        <w:tc>
          <w:tcPr>
            <w:tcW w:w="1616" w:type="dxa"/>
          </w:tcPr>
          <w:p w:rsidR="002B0C47" w:rsidRPr="009B036F" w:rsidRDefault="002B0C47" w:rsidP="002B0C47">
            <w:pPr>
              <w:autoSpaceDE w:val="0"/>
              <w:autoSpaceDN w:val="0"/>
              <w:adjustRightInd w:val="0"/>
              <w:spacing w:line="360" w:lineRule="auto"/>
              <w:ind w:firstLine="0"/>
              <w:jc w:val="both"/>
              <w:rPr>
                <w:rFonts w:ascii="Cambria" w:hAnsi="Cambria" w:cs="TimesNewRomanPSMT"/>
                <w:sz w:val="22"/>
                <w:szCs w:val="22"/>
              </w:rPr>
            </w:pPr>
            <w:proofErr w:type="spellStart"/>
            <w:r w:rsidRPr="009B036F">
              <w:rPr>
                <w:rFonts w:ascii="Cambria" w:hAnsi="Cambria" w:cs="TimesNewRomanPSMT"/>
                <w:sz w:val="22"/>
                <w:szCs w:val="22"/>
              </w:rPr>
              <w:t>Energia</w:t>
            </w:r>
            <w:proofErr w:type="spellEnd"/>
            <w:r w:rsidRPr="009B036F">
              <w:rPr>
                <w:rFonts w:ascii="Cambria" w:hAnsi="Cambria" w:cs="TimesNewRomanPSMT"/>
                <w:sz w:val="22"/>
                <w:szCs w:val="22"/>
              </w:rPr>
              <w:t xml:space="preserve"> (GJ)</w:t>
            </w:r>
          </w:p>
        </w:tc>
        <w:tc>
          <w:tcPr>
            <w:tcW w:w="1073" w:type="dxa"/>
          </w:tcPr>
          <w:p w:rsidR="002B0C47" w:rsidRPr="009B036F" w:rsidRDefault="002B0C47" w:rsidP="002B0C47">
            <w:pPr>
              <w:autoSpaceDE w:val="0"/>
              <w:autoSpaceDN w:val="0"/>
              <w:adjustRightInd w:val="0"/>
              <w:spacing w:line="360" w:lineRule="auto"/>
              <w:ind w:firstLine="0"/>
              <w:jc w:val="both"/>
              <w:rPr>
                <w:rFonts w:ascii="Cambria" w:hAnsi="Cambria" w:cs="TimesNewRomanPSMT"/>
              </w:rPr>
            </w:pPr>
            <w:r w:rsidRPr="009B036F">
              <w:rPr>
                <w:rFonts w:ascii="Cambria" w:hAnsi="Cambria" w:cs="TimesNewRomanPSMT"/>
                <w:bCs/>
              </w:rPr>
              <w:t>193 569</w:t>
            </w:r>
          </w:p>
        </w:tc>
        <w:tc>
          <w:tcPr>
            <w:tcW w:w="1275"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30,4</w:t>
            </w:r>
          </w:p>
        </w:tc>
        <w:tc>
          <w:tcPr>
            <w:tcW w:w="903" w:type="dxa"/>
          </w:tcPr>
          <w:p w:rsidR="002B0C47" w:rsidRPr="009B036F" w:rsidRDefault="002B0C47" w:rsidP="002B0C47">
            <w:pPr>
              <w:autoSpaceDE w:val="0"/>
              <w:autoSpaceDN w:val="0"/>
              <w:adjustRightInd w:val="0"/>
              <w:spacing w:line="360" w:lineRule="auto"/>
              <w:ind w:firstLine="0"/>
              <w:rPr>
                <w:rFonts w:ascii="Cambria" w:hAnsi="Cambria" w:cs="TimesNewRomanPSMT"/>
              </w:rPr>
            </w:pPr>
            <w:r w:rsidRPr="009B036F">
              <w:rPr>
                <w:rFonts w:ascii="Cambria" w:hAnsi="Cambria" w:cs="TimesNewRomanPSMT"/>
              </w:rPr>
              <w:t xml:space="preserve">  -5</w:t>
            </w:r>
          </w:p>
        </w:tc>
        <w:tc>
          <w:tcPr>
            <w:tcW w:w="904" w:type="dxa"/>
          </w:tcPr>
          <w:p w:rsidR="002B0C47" w:rsidRPr="009B036F" w:rsidRDefault="002B0C47" w:rsidP="002B0C47">
            <w:pPr>
              <w:autoSpaceDE w:val="0"/>
              <w:autoSpaceDN w:val="0"/>
              <w:adjustRightInd w:val="0"/>
              <w:spacing w:line="360" w:lineRule="auto"/>
              <w:ind w:firstLine="0"/>
              <w:jc w:val="both"/>
              <w:rPr>
                <w:rFonts w:ascii="Cambria" w:hAnsi="Cambria" w:cs="TimesNewRomanPSMT"/>
              </w:rPr>
            </w:pPr>
            <w:r w:rsidRPr="009B036F">
              <w:rPr>
                <w:rFonts w:ascii="Cambria" w:hAnsi="Cambria" w:cs="TimesNewRomanPSMT"/>
              </w:rPr>
              <w:t xml:space="preserve">    30,2</w:t>
            </w:r>
          </w:p>
        </w:tc>
        <w:tc>
          <w:tcPr>
            <w:tcW w:w="1312"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-54,2</w:t>
            </w:r>
          </w:p>
        </w:tc>
        <w:tc>
          <w:tcPr>
            <w:tcW w:w="992" w:type="dxa"/>
          </w:tcPr>
          <w:p w:rsidR="002B0C47" w:rsidRPr="009B036F" w:rsidRDefault="002B0C47" w:rsidP="002B0C47">
            <w:pPr>
              <w:autoSpaceDE w:val="0"/>
              <w:autoSpaceDN w:val="0"/>
              <w:adjustRightInd w:val="0"/>
              <w:spacing w:line="360" w:lineRule="auto"/>
              <w:ind w:firstLine="0"/>
              <w:jc w:val="both"/>
              <w:rPr>
                <w:rFonts w:ascii="Cambria" w:hAnsi="Cambria" w:cs="TimesNewRomanPSMT"/>
              </w:rPr>
            </w:pPr>
            <w:r w:rsidRPr="009B036F">
              <w:rPr>
                <w:rFonts w:ascii="Cambria" w:hAnsi="Cambria" w:cs="TimesNewRomanPSMT"/>
              </w:rPr>
              <w:t>194343</w:t>
            </w:r>
          </w:p>
        </w:tc>
        <w:tc>
          <w:tcPr>
            <w:tcW w:w="987" w:type="dxa"/>
          </w:tcPr>
          <w:p w:rsidR="002B0C47" w:rsidRPr="009B036F" w:rsidRDefault="002B0C47" w:rsidP="002B0C47">
            <w:pPr>
              <w:autoSpaceDE w:val="0"/>
              <w:autoSpaceDN w:val="0"/>
              <w:adjustRightInd w:val="0"/>
              <w:spacing w:line="360" w:lineRule="auto"/>
              <w:jc w:val="both"/>
              <w:rPr>
                <w:rFonts w:ascii="Cambria" w:hAnsi="Cambria" w:cs="TimesNewRomanPSMT"/>
              </w:rPr>
            </w:pPr>
            <w:r w:rsidRPr="009B036F">
              <w:rPr>
                <w:rFonts w:ascii="Cambria" w:hAnsi="Cambria" w:cs="TimesNewRomanPSMT"/>
              </w:rPr>
              <w:t>0.4</w:t>
            </w:r>
          </w:p>
        </w:tc>
      </w:tr>
    </w:tbl>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p>
    <w:p w:rsidR="002B0C47" w:rsidRPr="009B036F"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W scenariuszu umiarkowanym wzrost zapotrzebowania mocy i energii cieplnej zostanie w znacznym stopniu zniwelowany prowadzonymi sukcesywnie pracami termomodernizacyjnymi.</w:t>
      </w:r>
    </w:p>
    <w:p w:rsidR="002B0C47" w:rsidRPr="009B036F" w:rsidRDefault="002B0C47" w:rsidP="002B0C47">
      <w:pPr>
        <w:shd w:val="clear" w:color="auto" w:fill="FFFFFF"/>
        <w:autoSpaceDE w:val="0"/>
        <w:autoSpaceDN w:val="0"/>
        <w:adjustRightInd w:val="0"/>
        <w:spacing w:after="0" w:line="360" w:lineRule="auto"/>
        <w:jc w:val="both"/>
        <w:rPr>
          <w:rFonts w:ascii="Cambria" w:eastAsia="Times New Roman" w:hAnsi="Cambria" w:cs="TimesNewRomanPS-BoldMT"/>
          <w:b/>
          <w:bCs/>
          <w:lang w:eastAsia="pl-PL"/>
        </w:rPr>
      </w:pPr>
      <w:r w:rsidRPr="009B036F">
        <w:rPr>
          <w:rFonts w:ascii="Cambria" w:eastAsia="Times New Roman" w:hAnsi="Cambria" w:cs="TimesNewRomanPS-BoldMT"/>
          <w:b/>
          <w:bCs/>
          <w:lang w:eastAsia="pl-PL"/>
        </w:rPr>
        <w:t>Pokrycie potrzeb cieplnych gminy do roku 2020</w:t>
      </w:r>
    </w:p>
    <w:p w:rsidR="002B0C47" w:rsidRPr="009B036F" w:rsidRDefault="002B0C47" w:rsidP="002B0C47">
      <w:pPr>
        <w:shd w:val="clear" w:color="auto" w:fill="FFFFFF"/>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W gminie Spiczyn, występuje obecnie wystarczająca podaż energii na cele ogrzewania lokali i przygotowania ciepłej wody użytkowej. Prognozowany niewielki wzrost zapotrzebowania mocy o 2.5% i energii o 0.4%, spowodowany jest przede wszystkim przewidywanym rozwojem gminy, w szczególności rozwojem sektora usług okołoturystycznych.</w:t>
      </w:r>
    </w:p>
    <w:p w:rsidR="002B0C47" w:rsidRPr="009B036F" w:rsidRDefault="002B0C47" w:rsidP="002B0C47">
      <w:pPr>
        <w:shd w:val="clear" w:color="auto" w:fill="FFFFFF"/>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Wzrost zapotrzebowania mocy i energii cieplnej powinien być w znacznym stopniu zrekompensowany konsekwentnie prowadzonymi pracami termomodernizacyjnymi oraz coraz wyższym standardem energetycznym budynków nowo wznoszonych.</w:t>
      </w:r>
    </w:p>
    <w:p w:rsidR="002B0C47" w:rsidRPr="009B036F" w:rsidRDefault="002B0C47" w:rsidP="002B0C47">
      <w:pPr>
        <w:shd w:val="clear" w:color="auto" w:fill="FFFFFF"/>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 xml:space="preserve">Szczególną motywację do wznoszenia obiektów energooszczędnych, a wkrótce wręcz niemal zero energetycznych, stanowić będą nieuniknione zmiany w polskim prawie, wynikające z implementacji tzw. </w:t>
      </w:r>
      <w:proofErr w:type="spellStart"/>
      <w:r w:rsidRPr="009B036F">
        <w:rPr>
          <w:rFonts w:ascii="Cambria" w:eastAsia="Times New Roman" w:hAnsi="Cambria" w:cs="TimesNewRomanPSMT"/>
          <w:lang w:eastAsia="pl-PL"/>
        </w:rPr>
        <w:t>Recastu</w:t>
      </w:r>
      <w:proofErr w:type="spellEnd"/>
      <w:r w:rsidRPr="009B036F">
        <w:rPr>
          <w:rFonts w:ascii="Cambria" w:eastAsia="Times New Roman" w:hAnsi="Cambria" w:cs="TimesNewRomanPSMT"/>
          <w:lang w:eastAsia="pl-PL"/>
        </w:rPr>
        <w:t xml:space="preserve"> dyrektywy EPBD 2010/31/UE. Zgodnie z definicją określoną w dyrektywie, budynek o niemal zerowym zużyciu energii cechuje się wyjątkową bardzo dobrą charakterystyką energetyczną. Niemal zerowa lub bardzo niska ilość potrzebnej energii powinna pochodzić w bardzo dużym stopniu ze źródeł odnawialnych, w tym ze źródeł odnawialnych zlokalizowanych na miejscu lub w pobliżu.</w:t>
      </w:r>
    </w:p>
    <w:p w:rsidR="002B0C47" w:rsidRPr="009B036F" w:rsidRDefault="002B0C47" w:rsidP="00AE2ABD">
      <w:pPr>
        <w:shd w:val="clear" w:color="auto" w:fill="FFFFFF"/>
        <w:autoSpaceDE w:val="0"/>
        <w:autoSpaceDN w:val="0"/>
        <w:adjustRightInd w:val="0"/>
        <w:spacing w:after="0" w:line="360" w:lineRule="auto"/>
        <w:jc w:val="both"/>
        <w:rPr>
          <w:rFonts w:ascii="Cambria" w:eastAsia="Times New Roman" w:hAnsi="Cambria" w:cs="TimesNewRomanPSMT"/>
          <w:lang w:eastAsia="pl-PL"/>
        </w:rPr>
      </w:pPr>
      <w:r w:rsidRPr="009B036F">
        <w:rPr>
          <w:rFonts w:ascii="Cambria" w:eastAsia="Times New Roman" w:hAnsi="Cambria" w:cs="TimesNewRomanPSMT"/>
          <w:lang w:eastAsia="pl-PL"/>
        </w:rPr>
        <w:t xml:space="preserve">Prognozowany wzrost zapotrzebowania na moc i energię cieplną nie stanowi zagrożenia dla bezpieczeństwa energetycznego gminy. W związku z tym planowane działania powinny dotyczyć poprawy sprawności energetycznej i opłacalności ekonomicznej źródeł wytwarzania ciepła i instalacji oraz zmniejszenia do minimum uciążliwości na terenie ich oddziaływania. Powinny być one podejmowane przez właścicieli źródeł wytwarzania ciepła, przez gminę oraz </w:t>
      </w:r>
      <w:r w:rsidRPr="009B036F">
        <w:rPr>
          <w:rFonts w:ascii="Cambria" w:eastAsia="Times New Roman" w:hAnsi="Cambria" w:cs="TimesNewRomanPSMT"/>
          <w:lang w:eastAsia="pl-PL"/>
        </w:rPr>
        <w:lastRenderedPageBreak/>
        <w:t xml:space="preserve">właścicieli obiektów ogrzewanych, którzy samodzielnie eksploatują swoje źródła ciepła i dokonują inwestycji.  </w:t>
      </w:r>
    </w:p>
    <w:p w:rsidR="002B0C47" w:rsidRPr="002B0C47" w:rsidRDefault="002B0C47" w:rsidP="007E67B7">
      <w:pPr>
        <w:pStyle w:val="Nagwek2"/>
        <w:numPr>
          <w:ilvl w:val="1"/>
          <w:numId w:val="117"/>
        </w:numPr>
        <w:ind w:left="567" w:hanging="567"/>
        <w:rPr>
          <w:rFonts w:eastAsia="Calibri,Bold"/>
        </w:rPr>
      </w:pPr>
      <w:bookmarkStart w:id="72" w:name="_Toc453332795"/>
      <w:r w:rsidRPr="002B0C47">
        <w:rPr>
          <w:rFonts w:eastAsia="Calibri,Bold"/>
        </w:rPr>
        <w:t>Prognoza zużycia energii elektrycznej</w:t>
      </w:r>
      <w:bookmarkEnd w:id="72"/>
    </w:p>
    <w:p w:rsidR="002B0C47" w:rsidRPr="00BE27F5" w:rsidRDefault="002B0C47" w:rsidP="002B0C47">
      <w:pPr>
        <w:spacing w:after="0" w:line="360" w:lineRule="auto"/>
        <w:jc w:val="both"/>
        <w:rPr>
          <w:rFonts w:ascii="Cambria" w:eastAsia="Calibri,Bold" w:hAnsi="Cambria" w:cs="Times New Roman"/>
          <w:iCs/>
          <w:lang w:bidi="en-US"/>
        </w:rPr>
      </w:pPr>
      <w:r w:rsidRPr="00BE27F5">
        <w:rPr>
          <w:rFonts w:ascii="Cambria" w:eastAsia="Calibri,Bold" w:hAnsi="Cambria" w:cs="Times New Roman"/>
          <w:iCs/>
          <w:lang w:bidi="en-US"/>
        </w:rPr>
        <w:t>Prognozę zapotrzebowania na energię elektryczną w gminie Spiczyn wykonano przy wykorzystaniu danych</w:t>
      </w:r>
      <w:r w:rsidRPr="00155C32">
        <w:rPr>
          <w:rFonts w:ascii="Cambria" w:eastAsia="Calibri,Bold" w:hAnsi="Cambria" w:cs="Calibri"/>
          <w:bCs/>
          <w:sz w:val="20"/>
          <w:szCs w:val="20"/>
          <w:lang w:bidi="en-US"/>
        </w:rPr>
        <w:t xml:space="preserve"> </w:t>
      </w:r>
      <w:r w:rsidRPr="00155C32">
        <w:rPr>
          <w:rFonts w:ascii="Cambria" w:eastAsia="Calibri,Bold" w:hAnsi="Cambria" w:cs="Times New Roman"/>
          <w:bCs/>
          <w:iCs/>
          <w:lang w:bidi="en-US"/>
        </w:rPr>
        <w:t>PGE Obrót S.A. Oddział w Lublinie</w:t>
      </w:r>
      <w:r w:rsidRPr="00BE27F5">
        <w:rPr>
          <w:rFonts w:ascii="Cambria" w:eastAsia="Calibri,Bold" w:hAnsi="Cambria" w:cs="Times New Roman"/>
          <w:iCs/>
          <w:lang w:bidi="en-US"/>
        </w:rPr>
        <w:t xml:space="preserve">, danych statystycznych GUS oraz prognozy zapotrzebowania na energię elektryczną w okresie do 2030 roku określonej w „Polityce energetycznej Polski do 2030 roku” </w:t>
      </w:r>
    </w:p>
    <w:p w:rsidR="002B0C47" w:rsidRPr="000209E2" w:rsidRDefault="002B0C47" w:rsidP="002B0C47">
      <w:pPr>
        <w:spacing w:after="0" w:line="360" w:lineRule="auto"/>
        <w:jc w:val="both"/>
        <w:rPr>
          <w:rFonts w:ascii="Cambria" w:eastAsia="Calibri,Bold" w:hAnsi="Cambria" w:cs="Times New Roman"/>
          <w:lang w:bidi="en-US"/>
        </w:rPr>
      </w:pPr>
      <w:r w:rsidRPr="000209E2">
        <w:rPr>
          <w:rFonts w:ascii="Cambria" w:eastAsia="Calibri,Bold" w:hAnsi="Cambria" w:cs="Times New Roman"/>
          <w:lang w:bidi="en-US"/>
        </w:rPr>
        <w:t xml:space="preserve">Kształtowanie się popytu na energię elektryczną w gminie </w:t>
      </w:r>
      <w:r w:rsidRPr="000209E2">
        <w:rPr>
          <w:rFonts w:ascii="Cambria" w:eastAsia="Calibri,Bold" w:hAnsi="Cambria" w:cs="Times New Roman"/>
          <w:i/>
          <w:lang w:bidi="en-US"/>
        </w:rPr>
        <w:t>Spiczyn</w:t>
      </w:r>
      <w:r w:rsidRPr="000209E2">
        <w:rPr>
          <w:rFonts w:ascii="Cambria" w:eastAsia="Calibri,Bold" w:hAnsi="Cambria" w:cs="Times New Roman"/>
          <w:lang w:bidi="en-US"/>
        </w:rPr>
        <w:t xml:space="preserve">  w okresie do 2020 roku zależeć będzie od szeregu czynników:</w:t>
      </w:r>
    </w:p>
    <w:p w:rsidR="002B0C47" w:rsidRPr="000209E2" w:rsidRDefault="002B0C47" w:rsidP="007E67B7">
      <w:pPr>
        <w:pStyle w:val="Akapitzlist"/>
        <w:numPr>
          <w:ilvl w:val="0"/>
          <w:numId w:val="43"/>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tempa zmiany liczby ludności,</w:t>
      </w:r>
    </w:p>
    <w:p w:rsidR="002B0C47" w:rsidRPr="000209E2" w:rsidRDefault="002B0C47" w:rsidP="007E67B7">
      <w:pPr>
        <w:pStyle w:val="Akapitzlist"/>
        <w:numPr>
          <w:ilvl w:val="0"/>
          <w:numId w:val="43"/>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zmian w wyposażeniu gospodarstw domowych w sprzęt AGD i RTV,</w:t>
      </w:r>
    </w:p>
    <w:p w:rsidR="002B0C47" w:rsidRPr="000209E2" w:rsidRDefault="002B0C47" w:rsidP="007E67B7">
      <w:pPr>
        <w:pStyle w:val="Akapitzlist"/>
        <w:numPr>
          <w:ilvl w:val="0"/>
          <w:numId w:val="43"/>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rozwoju sektora usług i produkcyjnego,</w:t>
      </w:r>
    </w:p>
    <w:p w:rsidR="002B0C47" w:rsidRPr="000209E2" w:rsidRDefault="002B0C47" w:rsidP="007E67B7">
      <w:pPr>
        <w:pStyle w:val="Akapitzlist"/>
        <w:numPr>
          <w:ilvl w:val="0"/>
          <w:numId w:val="43"/>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rozwoju produkcji rolnej i infrastruktury technicznej gospodarstw rolnych,</w:t>
      </w:r>
    </w:p>
    <w:p w:rsidR="002B0C47" w:rsidRPr="000209E2" w:rsidRDefault="002B0C47" w:rsidP="007E67B7">
      <w:pPr>
        <w:pStyle w:val="Akapitzlist"/>
        <w:numPr>
          <w:ilvl w:val="0"/>
          <w:numId w:val="43"/>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rozwoju turystyki,</w:t>
      </w:r>
    </w:p>
    <w:p w:rsidR="002B0C47" w:rsidRPr="000209E2" w:rsidRDefault="002B0C47" w:rsidP="007E67B7">
      <w:pPr>
        <w:pStyle w:val="Akapitzlist"/>
        <w:numPr>
          <w:ilvl w:val="0"/>
          <w:numId w:val="43"/>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efektów racjonalizacji zużycia energii elektrycznej.</w:t>
      </w:r>
    </w:p>
    <w:p w:rsidR="002B0C47" w:rsidRPr="000209E2" w:rsidRDefault="002B0C47" w:rsidP="002B0C47">
      <w:pPr>
        <w:spacing w:after="0" w:line="360" w:lineRule="auto"/>
        <w:jc w:val="both"/>
        <w:rPr>
          <w:rFonts w:ascii="Cambria" w:eastAsia="Calibri,Bold" w:hAnsi="Cambria" w:cs="Times New Roman"/>
          <w:lang w:bidi="en-US"/>
        </w:rPr>
      </w:pPr>
      <w:r w:rsidRPr="000209E2">
        <w:rPr>
          <w:rFonts w:ascii="Cambria" w:eastAsia="Calibri,Bold" w:hAnsi="Cambria" w:cs="Times New Roman"/>
          <w:lang w:bidi="en-US"/>
        </w:rPr>
        <w:t>Na potrzeby niniejszego opracowania rozpatrzono wariantową prognozę zapotrzebowania na energię elektryczną. Założono, że zużycie energii elektrycznej w gminie w okresie do 2020 roku będzie wzrastać w stałym, średniorocznym tempie równym:</w:t>
      </w:r>
    </w:p>
    <w:p w:rsidR="002B0C47" w:rsidRPr="000209E2" w:rsidRDefault="002B0C47" w:rsidP="007E67B7">
      <w:pPr>
        <w:pStyle w:val="Akapitzlist"/>
        <w:numPr>
          <w:ilvl w:val="0"/>
          <w:numId w:val="44"/>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w wariancie nr 1 o 1.15%,</w:t>
      </w:r>
    </w:p>
    <w:p w:rsidR="002B0C47" w:rsidRPr="000209E2" w:rsidRDefault="002B0C47" w:rsidP="007E67B7">
      <w:pPr>
        <w:pStyle w:val="Akapitzlist"/>
        <w:numPr>
          <w:ilvl w:val="0"/>
          <w:numId w:val="44"/>
        </w:numPr>
        <w:spacing w:after="0" w:line="360" w:lineRule="auto"/>
        <w:ind w:left="426" w:hanging="284"/>
        <w:jc w:val="both"/>
        <w:rPr>
          <w:rFonts w:ascii="Cambria" w:eastAsia="Calibri,Bold" w:hAnsi="Cambria" w:cs="Times New Roman"/>
          <w:lang w:bidi="en-US"/>
        </w:rPr>
      </w:pPr>
      <w:r w:rsidRPr="000209E2">
        <w:rPr>
          <w:rFonts w:ascii="Cambria" w:eastAsia="Calibri,Bold" w:hAnsi="Cambria" w:cs="Times New Roman"/>
          <w:lang w:bidi="en-US"/>
        </w:rPr>
        <w:t>w wariancie nr 2 o 2.30%.</w:t>
      </w:r>
    </w:p>
    <w:p w:rsidR="002B0C47" w:rsidRPr="000209E2" w:rsidRDefault="002B0C47" w:rsidP="002B0C47">
      <w:pPr>
        <w:spacing w:after="0" w:line="360" w:lineRule="auto"/>
        <w:jc w:val="both"/>
        <w:rPr>
          <w:rFonts w:ascii="Cambria" w:eastAsia="Calibri,Bold" w:hAnsi="Cambria" w:cs="Times New Roman"/>
          <w:lang w:bidi="en-US"/>
        </w:rPr>
      </w:pPr>
      <w:r w:rsidRPr="000209E2">
        <w:rPr>
          <w:rFonts w:ascii="Cambria" w:eastAsia="Calibri,Bold" w:hAnsi="Cambria" w:cs="Times New Roman"/>
          <w:lang w:bidi="en-US"/>
        </w:rPr>
        <w:t>Na tej podstawie, oszacowano zużycie energii elektrycznej w gminie Spiczyn  w roku 2020 (Tabela poniżej.)</w:t>
      </w:r>
    </w:p>
    <w:p w:rsidR="002B0C47" w:rsidRPr="00260AEF" w:rsidRDefault="002B0C47" w:rsidP="002B0C47">
      <w:pPr>
        <w:rPr>
          <w:rFonts w:ascii="Cambria" w:eastAsia="Calibri,Bold" w:hAnsi="Cambria" w:cs="Times New Roman"/>
          <w:lang w:bidi="en-US"/>
        </w:rPr>
      </w:pPr>
      <w:r w:rsidRPr="00260AEF">
        <w:rPr>
          <w:rFonts w:ascii="Cambria" w:eastAsia="Calibri,Bold" w:hAnsi="Cambria" w:cs="Times New Roman"/>
          <w:lang w:bidi="en-US"/>
        </w:rPr>
        <w:t>Tabela . Prognoza zapotrzebowania energii elektrycznej w gminie Spiczyn</w:t>
      </w:r>
    </w:p>
    <w:tbl>
      <w:tblPr>
        <w:tblStyle w:val="Tabela-Siatka241"/>
        <w:tblW w:w="0" w:type="auto"/>
        <w:tblLook w:val="04A0" w:firstRow="1" w:lastRow="0" w:firstColumn="1" w:lastColumn="0" w:noHBand="0" w:noVBand="1"/>
      </w:tblPr>
      <w:tblGrid>
        <w:gridCol w:w="1419"/>
        <w:gridCol w:w="1274"/>
        <w:gridCol w:w="1273"/>
        <w:gridCol w:w="1274"/>
        <w:gridCol w:w="1274"/>
        <w:gridCol w:w="1274"/>
        <w:gridCol w:w="1274"/>
      </w:tblGrid>
      <w:tr w:rsidR="002B0C47" w:rsidRPr="00260AEF" w:rsidTr="002B0C47">
        <w:tc>
          <w:tcPr>
            <w:tcW w:w="1419" w:type="dxa"/>
            <w:vMerge w:val="restart"/>
          </w:tcPr>
          <w:p w:rsidR="002B0C47" w:rsidRPr="00BE27F5" w:rsidRDefault="002B0C47" w:rsidP="002B0C47">
            <w:pPr>
              <w:ind w:firstLine="0"/>
              <w:rPr>
                <w:rFonts w:eastAsia="Calibri,Bold"/>
                <w:lang w:val="pl-PL" w:bidi="en-US"/>
              </w:rPr>
            </w:pPr>
          </w:p>
          <w:p w:rsidR="002B0C47" w:rsidRPr="00260AEF" w:rsidRDefault="002B0C47" w:rsidP="002B0C47">
            <w:pPr>
              <w:ind w:firstLine="0"/>
              <w:rPr>
                <w:rFonts w:eastAsia="Calibri,Bold"/>
                <w:lang w:bidi="en-US"/>
              </w:rPr>
            </w:pPr>
            <w:proofErr w:type="spellStart"/>
            <w:r w:rsidRPr="00260AEF">
              <w:rPr>
                <w:rFonts w:eastAsia="Calibri,Bold"/>
                <w:lang w:bidi="en-US"/>
              </w:rPr>
              <w:t>scenariusz</w:t>
            </w:r>
            <w:proofErr w:type="spellEnd"/>
          </w:p>
        </w:tc>
        <w:tc>
          <w:tcPr>
            <w:tcW w:w="1274" w:type="dxa"/>
          </w:tcPr>
          <w:p w:rsidR="002B0C47" w:rsidRPr="00260AEF" w:rsidRDefault="002B0C47" w:rsidP="002B0C47">
            <w:pPr>
              <w:rPr>
                <w:rFonts w:eastAsia="Calibri,Bold"/>
                <w:lang w:bidi="en-US"/>
              </w:rPr>
            </w:pPr>
            <w:r w:rsidRPr="00260AEF">
              <w:rPr>
                <w:rFonts w:eastAsia="Calibri,Bold"/>
                <w:lang w:bidi="en-US"/>
              </w:rPr>
              <w:t>2015</w:t>
            </w:r>
          </w:p>
        </w:tc>
        <w:tc>
          <w:tcPr>
            <w:tcW w:w="1273" w:type="dxa"/>
          </w:tcPr>
          <w:p w:rsidR="002B0C47" w:rsidRPr="00260AEF" w:rsidRDefault="002B0C47" w:rsidP="002B0C47">
            <w:pPr>
              <w:rPr>
                <w:rFonts w:eastAsia="Calibri,Bold"/>
                <w:lang w:bidi="en-US"/>
              </w:rPr>
            </w:pPr>
            <w:r w:rsidRPr="00260AEF">
              <w:rPr>
                <w:rFonts w:eastAsia="Calibri,Bold"/>
                <w:lang w:bidi="en-US"/>
              </w:rPr>
              <w:t>2016</w:t>
            </w:r>
          </w:p>
        </w:tc>
        <w:tc>
          <w:tcPr>
            <w:tcW w:w="1274" w:type="dxa"/>
          </w:tcPr>
          <w:p w:rsidR="002B0C47" w:rsidRPr="00260AEF" w:rsidRDefault="002B0C47" w:rsidP="002B0C47">
            <w:pPr>
              <w:rPr>
                <w:rFonts w:eastAsia="Calibri,Bold"/>
                <w:lang w:bidi="en-US"/>
              </w:rPr>
            </w:pPr>
            <w:r w:rsidRPr="00260AEF">
              <w:rPr>
                <w:rFonts w:eastAsia="Calibri,Bold"/>
                <w:lang w:bidi="en-US"/>
              </w:rPr>
              <w:t>2017</w:t>
            </w:r>
          </w:p>
        </w:tc>
        <w:tc>
          <w:tcPr>
            <w:tcW w:w="1274" w:type="dxa"/>
          </w:tcPr>
          <w:p w:rsidR="002B0C47" w:rsidRPr="00260AEF" w:rsidRDefault="002B0C47" w:rsidP="002B0C47">
            <w:pPr>
              <w:rPr>
                <w:rFonts w:eastAsia="Calibri,Bold"/>
                <w:lang w:bidi="en-US"/>
              </w:rPr>
            </w:pPr>
            <w:r w:rsidRPr="00260AEF">
              <w:rPr>
                <w:rFonts w:eastAsia="Calibri,Bold"/>
                <w:lang w:bidi="en-US"/>
              </w:rPr>
              <w:t>2018</w:t>
            </w:r>
          </w:p>
        </w:tc>
        <w:tc>
          <w:tcPr>
            <w:tcW w:w="1274" w:type="dxa"/>
          </w:tcPr>
          <w:p w:rsidR="002B0C47" w:rsidRPr="00260AEF" w:rsidRDefault="002B0C47" w:rsidP="002B0C47">
            <w:pPr>
              <w:rPr>
                <w:rFonts w:eastAsia="Calibri,Bold"/>
                <w:lang w:bidi="en-US"/>
              </w:rPr>
            </w:pPr>
            <w:r w:rsidRPr="00260AEF">
              <w:rPr>
                <w:rFonts w:eastAsia="Calibri,Bold"/>
                <w:lang w:bidi="en-US"/>
              </w:rPr>
              <w:t>2019</w:t>
            </w:r>
          </w:p>
        </w:tc>
        <w:tc>
          <w:tcPr>
            <w:tcW w:w="1274" w:type="dxa"/>
          </w:tcPr>
          <w:p w:rsidR="002B0C47" w:rsidRPr="00260AEF" w:rsidRDefault="002B0C47" w:rsidP="002B0C47">
            <w:pPr>
              <w:rPr>
                <w:rFonts w:eastAsia="Calibri,Bold"/>
                <w:lang w:bidi="en-US"/>
              </w:rPr>
            </w:pPr>
            <w:r w:rsidRPr="00260AEF">
              <w:rPr>
                <w:rFonts w:eastAsia="Calibri,Bold"/>
                <w:lang w:bidi="en-US"/>
              </w:rPr>
              <w:t>2020</w:t>
            </w:r>
          </w:p>
        </w:tc>
      </w:tr>
      <w:tr w:rsidR="002B0C47" w:rsidRPr="00260AEF" w:rsidTr="002B0C47">
        <w:tc>
          <w:tcPr>
            <w:tcW w:w="1419" w:type="dxa"/>
            <w:vMerge/>
          </w:tcPr>
          <w:p w:rsidR="002B0C47" w:rsidRPr="00260AEF" w:rsidRDefault="002B0C47" w:rsidP="002B0C47">
            <w:pPr>
              <w:rPr>
                <w:rFonts w:eastAsia="Calibri,Bold"/>
                <w:lang w:bidi="en-US"/>
              </w:rPr>
            </w:pPr>
          </w:p>
        </w:tc>
        <w:tc>
          <w:tcPr>
            <w:tcW w:w="7643" w:type="dxa"/>
            <w:gridSpan w:val="6"/>
          </w:tcPr>
          <w:p w:rsidR="002B0C47" w:rsidRPr="00260AEF" w:rsidRDefault="002B0C47" w:rsidP="002B0C47">
            <w:pPr>
              <w:rPr>
                <w:rFonts w:eastAsia="Calibri,Bold"/>
                <w:lang w:bidi="en-US"/>
              </w:rPr>
            </w:pPr>
            <w:r w:rsidRPr="00260AEF">
              <w:rPr>
                <w:rFonts w:eastAsia="Calibri,Bold"/>
                <w:lang w:bidi="en-US"/>
              </w:rPr>
              <w:t xml:space="preserve">                                                                           MWh</w:t>
            </w:r>
          </w:p>
        </w:tc>
      </w:tr>
      <w:tr w:rsidR="002B0C47" w:rsidRPr="00260AEF" w:rsidTr="002B0C47">
        <w:tc>
          <w:tcPr>
            <w:tcW w:w="1419" w:type="dxa"/>
          </w:tcPr>
          <w:p w:rsidR="002B0C47" w:rsidRPr="00260AEF" w:rsidRDefault="002B0C47" w:rsidP="002B0C47">
            <w:pPr>
              <w:ind w:firstLine="0"/>
              <w:rPr>
                <w:rFonts w:eastAsia="Calibri,Bold"/>
                <w:lang w:bidi="en-US"/>
              </w:rPr>
            </w:pPr>
            <w:proofErr w:type="spellStart"/>
            <w:r w:rsidRPr="00260AEF">
              <w:rPr>
                <w:rFonts w:eastAsia="Calibri,Bold"/>
                <w:lang w:bidi="en-US"/>
              </w:rPr>
              <w:t>wariant</w:t>
            </w:r>
            <w:proofErr w:type="spellEnd"/>
            <w:r w:rsidRPr="00260AEF">
              <w:rPr>
                <w:rFonts w:eastAsia="Calibri,Bold"/>
                <w:lang w:bidi="en-US"/>
              </w:rPr>
              <w:t xml:space="preserve"> </w:t>
            </w:r>
            <w:proofErr w:type="spellStart"/>
            <w:r w:rsidRPr="00260AEF">
              <w:rPr>
                <w:rFonts w:eastAsia="Calibri,Bold"/>
                <w:lang w:bidi="en-US"/>
              </w:rPr>
              <w:t>nr</w:t>
            </w:r>
            <w:proofErr w:type="spellEnd"/>
            <w:r w:rsidRPr="00260AEF">
              <w:rPr>
                <w:rFonts w:eastAsia="Calibri,Bold"/>
                <w:lang w:bidi="en-US"/>
              </w:rPr>
              <w:t xml:space="preserve"> 1</w:t>
            </w:r>
          </w:p>
        </w:tc>
        <w:tc>
          <w:tcPr>
            <w:tcW w:w="1274" w:type="dxa"/>
          </w:tcPr>
          <w:p w:rsidR="002B0C47" w:rsidRPr="00260AEF" w:rsidRDefault="002B0C47" w:rsidP="002B0C47">
            <w:pPr>
              <w:rPr>
                <w:rFonts w:eastAsia="Calibri,Bold"/>
                <w:lang w:bidi="en-US"/>
              </w:rPr>
            </w:pPr>
            <w:r w:rsidRPr="00260AEF">
              <w:rPr>
                <w:rFonts w:eastAsia="Calibri,Bold"/>
                <w:lang w:bidi="en-US"/>
              </w:rPr>
              <w:t>4 946</w:t>
            </w:r>
          </w:p>
        </w:tc>
        <w:tc>
          <w:tcPr>
            <w:tcW w:w="1273" w:type="dxa"/>
          </w:tcPr>
          <w:p w:rsidR="002B0C47" w:rsidRPr="00260AEF" w:rsidRDefault="002B0C47" w:rsidP="002B0C47">
            <w:pPr>
              <w:rPr>
                <w:rFonts w:eastAsia="Calibri,Bold"/>
                <w:lang w:bidi="en-US"/>
              </w:rPr>
            </w:pPr>
            <w:r w:rsidRPr="00260AEF">
              <w:rPr>
                <w:rFonts w:eastAsia="Calibri,Bold"/>
                <w:lang w:bidi="en-US"/>
              </w:rPr>
              <w:t>5 002</w:t>
            </w:r>
          </w:p>
        </w:tc>
        <w:tc>
          <w:tcPr>
            <w:tcW w:w="1274" w:type="dxa"/>
          </w:tcPr>
          <w:p w:rsidR="002B0C47" w:rsidRPr="00260AEF" w:rsidRDefault="002B0C47" w:rsidP="002B0C47">
            <w:pPr>
              <w:rPr>
                <w:rFonts w:eastAsia="Calibri,Bold"/>
                <w:lang w:bidi="en-US"/>
              </w:rPr>
            </w:pPr>
            <w:r w:rsidRPr="00260AEF">
              <w:rPr>
                <w:rFonts w:eastAsia="Calibri,Bold"/>
                <w:lang w:bidi="en-US"/>
              </w:rPr>
              <w:t>5 059</w:t>
            </w:r>
          </w:p>
        </w:tc>
        <w:tc>
          <w:tcPr>
            <w:tcW w:w="1274" w:type="dxa"/>
          </w:tcPr>
          <w:p w:rsidR="002B0C47" w:rsidRPr="00260AEF" w:rsidRDefault="002B0C47" w:rsidP="002B0C47">
            <w:pPr>
              <w:rPr>
                <w:rFonts w:eastAsia="Calibri,Bold"/>
                <w:lang w:bidi="en-US"/>
              </w:rPr>
            </w:pPr>
            <w:r w:rsidRPr="00260AEF">
              <w:rPr>
                <w:rFonts w:eastAsia="Calibri,Bold"/>
                <w:lang w:bidi="en-US"/>
              </w:rPr>
              <w:t>5 117</w:t>
            </w:r>
          </w:p>
        </w:tc>
        <w:tc>
          <w:tcPr>
            <w:tcW w:w="1274" w:type="dxa"/>
          </w:tcPr>
          <w:p w:rsidR="002B0C47" w:rsidRPr="00260AEF" w:rsidRDefault="002B0C47" w:rsidP="002B0C47">
            <w:pPr>
              <w:rPr>
                <w:rFonts w:eastAsia="Calibri,Bold"/>
                <w:lang w:bidi="en-US"/>
              </w:rPr>
            </w:pPr>
            <w:r w:rsidRPr="00260AEF">
              <w:rPr>
                <w:rFonts w:eastAsia="Calibri,Bold"/>
                <w:lang w:bidi="en-US"/>
              </w:rPr>
              <w:t>5 175</w:t>
            </w:r>
          </w:p>
        </w:tc>
        <w:tc>
          <w:tcPr>
            <w:tcW w:w="1274" w:type="dxa"/>
          </w:tcPr>
          <w:p w:rsidR="002B0C47" w:rsidRPr="00260AEF" w:rsidRDefault="002B0C47" w:rsidP="002B0C47">
            <w:pPr>
              <w:rPr>
                <w:rFonts w:eastAsia="Calibri,Bold"/>
                <w:lang w:bidi="en-US"/>
              </w:rPr>
            </w:pPr>
            <w:r w:rsidRPr="00260AEF">
              <w:rPr>
                <w:rFonts w:eastAsia="Calibri,Bold"/>
                <w:lang w:bidi="en-US"/>
              </w:rPr>
              <w:t>5 234</w:t>
            </w:r>
          </w:p>
        </w:tc>
      </w:tr>
      <w:tr w:rsidR="002B0C47" w:rsidRPr="00260AEF" w:rsidTr="002B0C47">
        <w:tc>
          <w:tcPr>
            <w:tcW w:w="1419" w:type="dxa"/>
          </w:tcPr>
          <w:p w:rsidR="002B0C47" w:rsidRPr="00260AEF" w:rsidRDefault="002B0C47" w:rsidP="002B0C47">
            <w:pPr>
              <w:ind w:firstLine="0"/>
              <w:rPr>
                <w:rFonts w:eastAsia="Calibri,Bold"/>
                <w:lang w:bidi="en-US"/>
              </w:rPr>
            </w:pPr>
            <w:proofErr w:type="spellStart"/>
            <w:r w:rsidRPr="00260AEF">
              <w:rPr>
                <w:rFonts w:eastAsia="Calibri,Bold"/>
                <w:lang w:bidi="en-US"/>
              </w:rPr>
              <w:t>wariant</w:t>
            </w:r>
            <w:proofErr w:type="spellEnd"/>
            <w:r w:rsidRPr="00260AEF">
              <w:rPr>
                <w:rFonts w:eastAsia="Calibri,Bold"/>
                <w:lang w:bidi="en-US"/>
              </w:rPr>
              <w:t xml:space="preserve"> </w:t>
            </w:r>
            <w:proofErr w:type="spellStart"/>
            <w:r w:rsidRPr="00260AEF">
              <w:rPr>
                <w:rFonts w:eastAsia="Calibri,Bold"/>
                <w:lang w:bidi="en-US"/>
              </w:rPr>
              <w:t>nr</w:t>
            </w:r>
            <w:proofErr w:type="spellEnd"/>
            <w:r w:rsidRPr="00260AEF">
              <w:rPr>
                <w:rFonts w:eastAsia="Calibri,Bold"/>
                <w:lang w:bidi="en-US"/>
              </w:rPr>
              <w:t xml:space="preserve"> 2</w:t>
            </w:r>
          </w:p>
        </w:tc>
        <w:tc>
          <w:tcPr>
            <w:tcW w:w="1274" w:type="dxa"/>
          </w:tcPr>
          <w:p w:rsidR="002B0C47" w:rsidRPr="00260AEF" w:rsidRDefault="002B0C47" w:rsidP="002B0C47">
            <w:pPr>
              <w:rPr>
                <w:rFonts w:eastAsia="Calibri,Bold"/>
                <w:lang w:bidi="en-US"/>
              </w:rPr>
            </w:pPr>
            <w:r w:rsidRPr="00260AEF">
              <w:rPr>
                <w:rFonts w:eastAsia="Calibri,Bold"/>
                <w:lang w:bidi="en-US"/>
              </w:rPr>
              <w:t>5 002</w:t>
            </w:r>
          </w:p>
        </w:tc>
        <w:tc>
          <w:tcPr>
            <w:tcW w:w="1273" w:type="dxa"/>
          </w:tcPr>
          <w:p w:rsidR="002B0C47" w:rsidRPr="00260AEF" w:rsidRDefault="002B0C47" w:rsidP="002B0C47">
            <w:pPr>
              <w:rPr>
                <w:rFonts w:eastAsia="Calibri,Bold"/>
                <w:lang w:bidi="en-US"/>
              </w:rPr>
            </w:pPr>
            <w:r w:rsidRPr="00260AEF">
              <w:rPr>
                <w:rFonts w:eastAsia="Calibri,Bold"/>
                <w:lang w:bidi="en-US"/>
              </w:rPr>
              <w:t>5 117</w:t>
            </w:r>
          </w:p>
        </w:tc>
        <w:tc>
          <w:tcPr>
            <w:tcW w:w="1274" w:type="dxa"/>
          </w:tcPr>
          <w:p w:rsidR="002B0C47" w:rsidRPr="00260AEF" w:rsidRDefault="002B0C47" w:rsidP="002B0C47">
            <w:pPr>
              <w:rPr>
                <w:rFonts w:eastAsia="Calibri,Bold"/>
                <w:lang w:bidi="en-US"/>
              </w:rPr>
            </w:pPr>
            <w:r w:rsidRPr="00260AEF">
              <w:rPr>
                <w:rFonts w:eastAsia="Calibri,Bold"/>
                <w:lang w:bidi="en-US"/>
              </w:rPr>
              <w:t>5 235</w:t>
            </w:r>
          </w:p>
        </w:tc>
        <w:tc>
          <w:tcPr>
            <w:tcW w:w="1274" w:type="dxa"/>
          </w:tcPr>
          <w:p w:rsidR="002B0C47" w:rsidRPr="00260AEF" w:rsidRDefault="002B0C47" w:rsidP="002B0C47">
            <w:pPr>
              <w:rPr>
                <w:rFonts w:eastAsia="Calibri,Bold"/>
                <w:lang w:bidi="en-US"/>
              </w:rPr>
            </w:pPr>
            <w:r w:rsidRPr="00260AEF">
              <w:rPr>
                <w:rFonts w:eastAsia="Calibri,Bold"/>
                <w:lang w:bidi="en-US"/>
              </w:rPr>
              <w:t>5 355</w:t>
            </w:r>
          </w:p>
        </w:tc>
        <w:tc>
          <w:tcPr>
            <w:tcW w:w="1274" w:type="dxa"/>
          </w:tcPr>
          <w:p w:rsidR="002B0C47" w:rsidRPr="00260AEF" w:rsidRDefault="002B0C47" w:rsidP="002B0C47">
            <w:pPr>
              <w:rPr>
                <w:rFonts w:eastAsia="Calibri,Bold"/>
                <w:lang w:bidi="en-US"/>
              </w:rPr>
            </w:pPr>
            <w:r w:rsidRPr="00260AEF">
              <w:rPr>
                <w:rFonts w:eastAsia="Calibri,Bold"/>
                <w:lang w:bidi="en-US"/>
              </w:rPr>
              <w:t>5 478</w:t>
            </w:r>
          </w:p>
        </w:tc>
        <w:tc>
          <w:tcPr>
            <w:tcW w:w="1274" w:type="dxa"/>
          </w:tcPr>
          <w:p w:rsidR="002B0C47" w:rsidRPr="00260AEF" w:rsidRDefault="002B0C47" w:rsidP="002B0C47">
            <w:pPr>
              <w:rPr>
                <w:rFonts w:eastAsia="Calibri,Bold"/>
                <w:lang w:bidi="en-US"/>
              </w:rPr>
            </w:pPr>
            <w:r w:rsidRPr="00260AEF">
              <w:rPr>
                <w:rFonts w:eastAsia="Calibri,Bold"/>
                <w:lang w:bidi="en-US"/>
              </w:rPr>
              <w:t>5 604</w:t>
            </w:r>
          </w:p>
        </w:tc>
      </w:tr>
    </w:tbl>
    <w:p w:rsidR="002B0C47" w:rsidRPr="00260AEF" w:rsidRDefault="002B0C47" w:rsidP="002B0C47">
      <w:pPr>
        <w:spacing w:line="360" w:lineRule="auto"/>
        <w:jc w:val="both"/>
        <w:rPr>
          <w:rFonts w:ascii="Calibri" w:eastAsia="Calibri,Bold" w:hAnsi="Calibri" w:cs="Times New Roman"/>
          <w:color w:val="385623"/>
          <w:lang w:bidi="en-US"/>
        </w:rPr>
      </w:pPr>
    </w:p>
    <w:p w:rsidR="002B0C47" w:rsidRPr="00155C32" w:rsidRDefault="002B0C47" w:rsidP="002B0C47">
      <w:pPr>
        <w:spacing w:line="360" w:lineRule="auto"/>
        <w:jc w:val="both"/>
        <w:rPr>
          <w:rFonts w:ascii="Cambria" w:eastAsia="Calibri,Bold" w:hAnsi="Cambria" w:cs="Times New Roman"/>
          <w:lang w:bidi="en-US"/>
        </w:rPr>
      </w:pPr>
      <w:r w:rsidRPr="00155C32">
        <w:rPr>
          <w:rFonts w:ascii="Cambria" w:eastAsia="Calibri,Bold" w:hAnsi="Cambria" w:cs="Times New Roman"/>
          <w:lang w:bidi="en-US"/>
        </w:rPr>
        <w:t>Za bardziej realny uważa się wariant nr 1, zgodnie z którym zużycie energii elektrycznej w gminie Spiczyn  w roku 2020 wyniesie 5 604</w:t>
      </w:r>
      <w:r w:rsidRPr="00155C32">
        <w:rPr>
          <w:rFonts w:ascii="Cambria" w:eastAsia="Calibri,Bold" w:hAnsi="Cambria" w:cs="Times New Roman"/>
          <w:b/>
          <w:bCs/>
          <w:lang w:bidi="en-US"/>
        </w:rPr>
        <w:t xml:space="preserve"> </w:t>
      </w:r>
      <w:r w:rsidRPr="000209E2">
        <w:rPr>
          <w:rFonts w:ascii="Cambria" w:eastAsia="Calibri,Bold" w:hAnsi="Cambria" w:cs="Times New Roman"/>
          <w:bCs/>
          <w:lang w:bidi="en-US"/>
        </w:rPr>
        <w:t>MWh</w:t>
      </w:r>
      <w:r w:rsidRPr="000209E2">
        <w:rPr>
          <w:rFonts w:ascii="Cambria" w:eastAsia="Calibri,Bold" w:hAnsi="Cambria" w:cs="Times New Roman"/>
          <w:lang w:bidi="en-US"/>
        </w:rPr>
        <w:t>.</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Istotnym czynnikiem wpływającym na wielkość zużycia energii elektrycznej przez jej odbiorców jest racjonalizacja zużycia energii elektrycznej poprzez niżej wyszczególnione działania.</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1. Oświetlenie</w:t>
      </w:r>
    </w:p>
    <w:p w:rsidR="002B0C47" w:rsidRPr="00155C32" w:rsidRDefault="002B0C47" w:rsidP="007E67B7">
      <w:pPr>
        <w:pStyle w:val="Akapitzlist"/>
        <w:numPr>
          <w:ilvl w:val="0"/>
          <w:numId w:val="45"/>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energooszczędnych opraw oświetleniowych (oprawy sodowe i LED),</w:t>
      </w:r>
    </w:p>
    <w:p w:rsidR="002B0C47" w:rsidRPr="00155C32" w:rsidRDefault="002B0C47" w:rsidP="007E67B7">
      <w:pPr>
        <w:pStyle w:val="Akapitzlist"/>
        <w:numPr>
          <w:ilvl w:val="0"/>
          <w:numId w:val="45"/>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wymiana istniejących opraw oświetleniowych na energooszczędne,</w:t>
      </w:r>
    </w:p>
    <w:p w:rsidR="002B0C47" w:rsidRPr="00155C32" w:rsidRDefault="002B0C47" w:rsidP="007E67B7">
      <w:pPr>
        <w:pStyle w:val="Akapitzlist"/>
        <w:numPr>
          <w:ilvl w:val="0"/>
          <w:numId w:val="45"/>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lastRenderedPageBreak/>
        <w:t>właściwa eksploatacja urządzeń oświetleniowych,</w:t>
      </w:r>
    </w:p>
    <w:p w:rsidR="002B0C47" w:rsidRPr="00155C32" w:rsidRDefault="002B0C47" w:rsidP="007E67B7">
      <w:pPr>
        <w:pStyle w:val="Akapitzlist"/>
        <w:numPr>
          <w:ilvl w:val="0"/>
          <w:numId w:val="45"/>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opraw oświetleniowych z czujnikami ruchu,</w:t>
      </w:r>
    </w:p>
    <w:p w:rsidR="002B0C47" w:rsidRPr="00155C32" w:rsidRDefault="002B0C47" w:rsidP="007E67B7">
      <w:pPr>
        <w:pStyle w:val="Akapitzlist"/>
        <w:numPr>
          <w:ilvl w:val="0"/>
          <w:numId w:val="45"/>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dobór właściwego natężenia oświetlenia,</w:t>
      </w:r>
    </w:p>
    <w:p w:rsidR="002B0C47" w:rsidRPr="00155C32" w:rsidRDefault="002B0C47" w:rsidP="007E67B7">
      <w:pPr>
        <w:pStyle w:val="Akapitzlist"/>
        <w:numPr>
          <w:ilvl w:val="0"/>
          <w:numId w:val="45"/>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regulacja oświetlenia.</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2. Ogrzewanie elektryczne pomieszczeń</w:t>
      </w:r>
    </w:p>
    <w:p w:rsidR="002B0C47" w:rsidRPr="00155C32" w:rsidRDefault="002B0C47" w:rsidP="007E67B7">
      <w:pPr>
        <w:pStyle w:val="Akapitzlist"/>
        <w:numPr>
          <w:ilvl w:val="0"/>
          <w:numId w:val="46"/>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optymalna izolacja termiczna przegród budowlanych,</w:t>
      </w:r>
    </w:p>
    <w:p w:rsidR="002B0C47" w:rsidRPr="00155C32" w:rsidRDefault="002B0C47" w:rsidP="007E67B7">
      <w:pPr>
        <w:pStyle w:val="Akapitzlist"/>
        <w:numPr>
          <w:ilvl w:val="0"/>
          <w:numId w:val="46"/>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termicznych osłon transparentnych,</w:t>
      </w:r>
    </w:p>
    <w:p w:rsidR="002B0C47" w:rsidRPr="00155C32" w:rsidRDefault="002B0C47" w:rsidP="007E67B7">
      <w:pPr>
        <w:pStyle w:val="Akapitzlist"/>
        <w:numPr>
          <w:ilvl w:val="0"/>
          <w:numId w:val="46"/>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nowoczesnych okien zespolonych i rolet na oknach,</w:t>
      </w:r>
    </w:p>
    <w:p w:rsidR="002B0C47" w:rsidRPr="00155C32" w:rsidRDefault="002B0C47" w:rsidP="007E67B7">
      <w:pPr>
        <w:pStyle w:val="Akapitzlist"/>
        <w:numPr>
          <w:ilvl w:val="0"/>
          <w:numId w:val="46"/>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energooszczędnych układów wentylacyjnych,</w:t>
      </w:r>
    </w:p>
    <w:p w:rsidR="002B0C47" w:rsidRPr="00155C32" w:rsidRDefault="002B0C47" w:rsidP="007E67B7">
      <w:pPr>
        <w:pStyle w:val="Akapitzlist"/>
        <w:numPr>
          <w:ilvl w:val="0"/>
          <w:numId w:val="46"/>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energooszczędnych grzejników i systemów grzewczych.</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3. Przygotowanie ciepłej wody użytkowej</w:t>
      </w:r>
    </w:p>
    <w:p w:rsidR="002B0C47" w:rsidRPr="00155C32" w:rsidRDefault="002B0C47" w:rsidP="007E67B7">
      <w:pPr>
        <w:pStyle w:val="Akapitzlist"/>
        <w:numPr>
          <w:ilvl w:val="0"/>
          <w:numId w:val="47"/>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urządzeń z automatyczną regulacją temperatury,</w:t>
      </w:r>
    </w:p>
    <w:p w:rsidR="002B0C47" w:rsidRPr="00155C32" w:rsidRDefault="002B0C47" w:rsidP="007E67B7">
      <w:pPr>
        <w:pStyle w:val="Akapitzlist"/>
        <w:numPr>
          <w:ilvl w:val="0"/>
          <w:numId w:val="47"/>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właściwy dobór pojemności urządzeń,</w:t>
      </w:r>
    </w:p>
    <w:p w:rsidR="002B0C47" w:rsidRPr="00155C32" w:rsidRDefault="002B0C47" w:rsidP="007E67B7">
      <w:pPr>
        <w:pStyle w:val="Akapitzlist"/>
        <w:numPr>
          <w:ilvl w:val="0"/>
          <w:numId w:val="47"/>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odpowiednie obniżenie temperatury przygotowania wody użytkowej,</w:t>
      </w:r>
    </w:p>
    <w:p w:rsidR="002B0C47" w:rsidRPr="00155C32" w:rsidRDefault="002B0C47" w:rsidP="007E67B7">
      <w:pPr>
        <w:pStyle w:val="Akapitzlist"/>
        <w:numPr>
          <w:ilvl w:val="0"/>
          <w:numId w:val="47"/>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odpowiednich izolacji zasobników.</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4. Sprzęt gospodarstwa domowego</w:t>
      </w:r>
    </w:p>
    <w:p w:rsidR="002B0C47" w:rsidRPr="00155C32" w:rsidRDefault="002B0C47" w:rsidP="007E67B7">
      <w:pPr>
        <w:pStyle w:val="Akapitzlist"/>
        <w:numPr>
          <w:ilvl w:val="0"/>
          <w:numId w:val="48"/>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energooszczędnych lodówek, zamrażarek, zmywarek, pralek,</w:t>
      </w:r>
    </w:p>
    <w:p w:rsidR="002B0C47" w:rsidRPr="00155C32" w:rsidRDefault="002B0C47" w:rsidP="002B0C47">
      <w:pPr>
        <w:autoSpaceDE w:val="0"/>
        <w:autoSpaceDN w:val="0"/>
        <w:adjustRightInd w:val="0"/>
        <w:spacing w:after="0" w:line="360" w:lineRule="auto"/>
        <w:ind w:left="567" w:hanging="141"/>
        <w:jc w:val="both"/>
        <w:rPr>
          <w:rFonts w:ascii="Cambria" w:eastAsia="Times New Roman" w:hAnsi="Cambria" w:cs="TimesNewRomanPSMT"/>
          <w:lang w:eastAsia="pl-PL"/>
        </w:rPr>
      </w:pPr>
      <w:r w:rsidRPr="00155C32">
        <w:rPr>
          <w:rFonts w:ascii="Cambria" w:eastAsia="Times New Roman" w:hAnsi="Cambria" w:cs="TimesNewRomanPSMT"/>
          <w:lang w:eastAsia="pl-PL"/>
        </w:rPr>
        <w:t>odpowiednich proszków do prania, właściwej temperatury grzania wody w</w:t>
      </w:r>
    </w:p>
    <w:p w:rsidR="002B0C47" w:rsidRPr="00155C32" w:rsidRDefault="002B0C47" w:rsidP="002B0C47">
      <w:pPr>
        <w:autoSpaceDE w:val="0"/>
        <w:autoSpaceDN w:val="0"/>
        <w:adjustRightInd w:val="0"/>
        <w:spacing w:after="0" w:line="360" w:lineRule="auto"/>
        <w:ind w:left="709" w:hanging="283"/>
        <w:jc w:val="both"/>
        <w:rPr>
          <w:rFonts w:ascii="Cambria" w:eastAsia="Times New Roman" w:hAnsi="Cambria" w:cs="TimesNewRomanPSMT"/>
          <w:lang w:eastAsia="pl-PL"/>
        </w:rPr>
      </w:pPr>
      <w:r w:rsidRPr="00155C32">
        <w:rPr>
          <w:rFonts w:ascii="Cambria" w:eastAsia="Times New Roman" w:hAnsi="Cambria" w:cs="TimesNewRomanPSMT"/>
          <w:lang w:eastAsia="pl-PL"/>
        </w:rPr>
        <w:t>procesie prania, odpowiedniej wielkości wsadu bielizny,</w:t>
      </w:r>
    </w:p>
    <w:p w:rsidR="002B0C47" w:rsidRPr="00155C32" w:rsidRDefault="002B0C47" w:rsidP="007E67B7">
      <w:pPr>
        <w:pStyle w:val="Akapitzlist"/>
        <w:numPr>
          <w:ilvl w:val="0"/>
          <w:numId w:val="48"/>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przykryć w procesie gotowania i właściwych obrysów naczyń,</w:t>
      </w:r>
    </w:p>
    <w:p w:rsidR="002B0C47" w:rsidRPr="00155C32" w:rsidRDefault="002B0C47" w:rsidP="007E67B7">
      <w:pPr>
        <w:pStyle w:val="Akapitzlist"/>
        <w:numPr>
          <w:ilvl w:val="0"/>
          <w:numId w:val="48"/>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kuchni mikrofalowych,</w:t>
      </w:r>
    </w:p>
    <w:p w:rsidR="002B0C47" w:rsidRPr="00155C32" w:rsidRDefault="002B0C47" w:rsidP="007E67B7">
      <w:pPr>
        <w:pStyle w:val="Akapitzlist"/>
        <w:numPr>
          <w:ilvl w:val="0"/>
          <w:numId w:val="48"/>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SymbolMT"/>
          <w:lang w:eastAsia="pl-PL"/>
        </w:rPr>
        <w:t xml:space="preserve"> </w:t>
      </w:r>
      <w:r w:rsidRPr="00155C32">
        <w:rPr>
          <w:rFonts w:ascii="Cambria" w:eastAsia="Times New Roman" w:hAnsi="Cambria" w:cs="TimesNewRomanPSMT"/>
          <w:lang w:eastAsia="pl-PL"/>
        </w:rPr>
        <w:t>ograniczenie do niezbędnej częstotliwości wietrzenia pomieszczeń kuchennych,</w:t>
      </w:r>
    </w:p>
    <w:p w:rsidR="002B0C47" w:rsidRPr="00155C32" w:rsidRDefault="002B0C47" w:rsidP="007E67B7">
      <w:pPr>
        <w:pStyle w:val="Akapitzlist"/>
        <w:numPr>
          <w:ilvl w:val="0"/>
          <w:numId w:val="48"/>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używanie energooszczędnego sprzętu RTV.</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5. Produkcja rolna</w:t>
      </w:r>
    </w:p>
    <w:p w:rsidR="002B0C47" w:rsidRPr="00155C32" w:rsidRDefault="002B0C47" w:rsidP="007E67B7">
      <w:pPr>
        <w:pStyle w:val="Akapitzlist"/>
        <w:numPr>
          <w:ilvl w:val="0"/>
          <w:numId w:val="49"/>
        </w:numPr>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automatycznych procesów w produkcji hodowlanej,</w:t>
      </w:r>
    </w:p>
    <w:p w:rsidR="002B0C47" w:rsidRPr="00155C32" w:rsidRDefault="002B0C47" w:rsidP="007E67B7">
      <w:pPr>
        <w:pStyle w:val="Akapitzlist"/>
        <w:numPr>
          <w:ilvl w:val="0"/>
          <w:numId w:val="49"/>
        </w:numPr>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energooszczędnych napędów i urządzeń w produkcji roślinnej i</w:t>
      </w:r>
    </w:p>
    <w:p w:rsidR="002B0C47" w:rsidRPr="00155C32" w:rsidRDefault="002B0C47" w:rsidP="002B0C47">
      <w:pPr>
        <w:autoSpaceDE w:val="0"/>
        <w:autoSpaceDN w:val="0"/>
        <w:adjustRightInd w:val="0"/>
        <w:spacing w:after="0" w:line="360" w:lineRule="auto"/>
        <w:ind w:left="567" w:hanging="141"/>
        <w:jc w:val="both"/>
        <w:rPr>
          <w:rFonts w:ascii="Cambria" w:eastAsia="Times New Roman" w:hAnsi="Cambria" w:cs="TimesNewRomanPSMT"/>
          <w:lang w:eastAsia="pl-PL"/>
        </w:rPr>
      </w:pPr>
      <w:r w:rsidRPr="00155C32">
        <w:rPr>
          <w:rFonts w:ascii="Cambria" w:eastAsia="Times New Roman" w:hAnsi="Cambria" w:cs="TimesNewRomanPSMT"/>
          <w:lang w:eastAsia="pl-PL"/>
        </w:rPr>
        <w:t>hodowlanej.</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6. Produkcja przemysłowa</w:t>
      </w:r>
    </w:p>
    <w:p w:rsidR="002B0C47" w:rsidRPr="00155C32" w:rsidRDefault="002B0C47" w:rsidP="007E67B7">
      <w:pPr>
        <w:pStyle w:val="Akapitzlist"/>
        <w:numPr>
          <w:ilvl w:val="0"/>
          <w:numId w:val="50"/>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modernizację technologii produkcji,</w:t>
      </w:r>
    </w:p>
    <w:p w:rsidR="002B0C47" w:rsidRPr="00155C32" w:rsidRDefault="002B0C47" w:rsidP="007E67B7">
      <w:pPr>
        <w:pStyle w:val="Akapitzlist"/>
        <w:numPr>
          <w:ilvl w:val="0"/>
          <w:numId w:val="50"/>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i wymianę napędów na energooszczędne,</w:t>
      </w:r>
    </w:p>
    <w:p w:rsidR="002B0C47" w:rsidRPr="00155C32" w:rsidRDefault="002B0C47" w:rsidP="007E67B7">
      <w:pPr>
        <w:pStyle w:val="Akapitzlist"/>
        <w:numPr>
          <w:ilvl w:val="0"/>
          <w:numId w:val="50"/>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regulację prędkości obrotowej silników maszyn,</w:t>
      </w:r>
    </w:p>
    <w:p w:rsidR="002B0C47" w:rsidRPr="00155C32" w:rsidRDefault="002B0C47" w:rsidP="007E67B7">
      <w:pPr>
        <w:pStyle w:val="Akapitzlist"/>
        <w:numPr>
          <w:ilvl w:val="0"/>
          <w:numId w:val="50"/>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stosowanie energoelektroniki i automatyzacji procesów produkcyjnych,</w:t>
      </w:r>
    </w:p>
    <w:p w:rsidR="002B0C47" w:rsidRPr="00155C32" w:rsidRDefault="002B0C47" w:rsidP="007E67B7">
      <w:pPr>
        <w:pStyle w:val="Akapitzlist"/>
        <w:numPr>
          <w:ilvl w:val="0"/>
          <w:numId w:val="50"/>
        </w:numPr>
        <w:autoSpaceDE w:val="0"/>
        <w:autoSpaceDN w:val="0"/>
        <w:adjustRightInd w:val="0"/>
        <w:spacing w:after="0" w:line="360" w:lineRule="auto"/>
        <w:ind w:left="426" w:hanging="284"/>
        <w:jc w:val="both"/>
        <w:rPr>
          <w:rFonts w:ascii="Cambria" w:eastAsia="Times New Roman" w:hAnsi="Cambria" w:cs="TimesNewRomanPSMT"/>
          <w:lang w:eastAsia="pl-PL"/>
        </w:rPr>
      </w:pPr>
      <w:r w:rsidRPr="00155C32">
        <w:rPr>
          <w:rFonts w:ascii="Cambria" w:eastAsia="Times New Roman" w:hAnsi="Cambria" w:cs="TimesNewRomanPSMT"/>
          <w:lang w:eastAsia="pl-PL"/>
        </w:rPr>
        <w:t>monitoring obciążeń i zapotrzebowania energii.</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7. Stymulowanie racjonalnych systemów użytkowania energii</w:t>
      </w:r>
    </w:p>
    <w:p w:rsidR="002B0C47" w:rsidRDefault="002B0C47" w:rsidP="007E67B7">
      <w:pPr>
        <w:pStyle w:val="Akapitzlist"/>
        <w:numPr>
          <w:ilvl w:val="0"/>
          <w:numId w:val="51"/>
        </w:numPr>
        <w:autoSpaceDE w:val="0"/>
        <w:autoSpaceDN w:val="0"/>
        <w:adjustRightInd w:val="0"/>
        <w:spacing w:after="0" w:line="360" w:lineRule="auto"/>
        <w:ind w:left="426" w:hanging="284"/>
        <w:jc w:val="both"/>
        <w:rPr>
          <w:rFonts w:ascii="Cambria" w:eastAsia="Times New Roman" w:hAnsi="Cambria" w:cs="TimesNewRomanPSMT"/>
          <w:lang w:eastAsia="pl-PL"/>
        </w:rPr>
      </w:pPr>
      <w:r w:rsidRPr="000209E2">
        <w:rPr>
          <w:rFonts w:ascii="Cambria" w:eastAsia="Times New Roman" w:hAnsi="Cambria" w:cs="TimesNewRomanPSMT"/>
          <w:lang w:eastAsia="pl-PL"/>
        </w:rPr>
        <w:t>planowanie wg najmniejszych kosztów,</w:t>
      </w:r>
    </w:p>
    <w:p w:rsidR="002B0C47" w:rsidRDefault="002B0C47" w:rsidP="007E67B7">
      <w:pPr>
        <w:pStyle w:val="Akapitzlist"/>
        <w:numPr>
          <w:ilvl w:val="0"/>
          <w:numId w:val="51"/>
        </w:numPr>
        <w:autoSpaceDE w:val="0"/>
        <w:autoSpaceDN w:val="0"/>
        <w:adjustRightInd w:val="0"/>
        <w:spacing w:after="0" w:line="360" w:lineRule="auto"/>
        <w:ind w:left="426" w:hanging="284"/>
        <w:jc w:val="both"/>
        <w:rPr>
          <w:rFonts w:ascii="Cambria" w:eastAsia="Times New Roman" w:hAnsi="Cambria" w:cs="TimesNewRomanPSMT"/>
          <w:lang w:eastAsia="pl-PL"/>
        </w:rPr>
      </w:pPr>
      <w:r w:rsidRPr="000209E2">
        <w:rPr>
          <w:rFonts w:ascii="Cambria" w:eastAsia="Times New Roman" w:hAnsi="Cambria" w:cs="TimesNewRomanPSMT"/>
          <w:lang w:eastAsia="pl-PL"/>
        </w:rPr>
        <w:t>zarządzanie popytem na moc i energię,</w:t>
      </w:r>
    </w:p>
    <w:p w:rsidR="002B0C47" w:rsidRPr="000209E2" w:rsidRDefault="002B0C47" w:rsidP="007E67B7">
      <w:pPr>
        <w:pStyle w:val="Akapitzlist"/>
        <w:numPr>
          <w:ilvl w:val="0"/>
          <w:numId w:val="51"/>
        </w:numPr>
        <w:autoSpaceDE w:val="0"/>
        <w:autoSpaceDN w:val="0"/>
        <w:adjustRightInd w:val="0"/>
        <w:spacing w:after="0" w:line="360" w:lineRule="auto"/>
        <w:ind w:left="426" w:hanging="284"/>
        <w:jc w:val="both"/>
        <w:rPr>
          <w:rFonts w:ascii="Cambria" w:eastAsia="Times New Roman" w:hAnsi="Cambria" w:cs="TimesNewRomanPSMT"/>
          <w:lang w:eastAsia="pl-PL"/>
        </w:rPr>
      </w:pPr>
      <w:r w:rsidRPr="000209E2">
        <w:rPr>
          <w:rFonts w:ascii="Cambria" w:eastAsia="Times New Roman" w:hAnsi="Cambria" w:cs="TimesNewRomanPSMT"/>
          <w:lang w:eastAsia="pl-PL"/>
        </w:rPr>
        <w:lastRenderedPageBreak/>
        <w:t>zintegrowane planowanie energetyczne,</w:t>
      </w:r>
    </w:p>
    <w:p w:rsidR="002B0C47" w:rsidRPr="00155C32" w:rsidRDefault="002B0C47" w:rsidP="002B0C47">
      <w:pPr>
        <w:autoSpaceDE w:val="0"/>
        <w:autoSpaceDN w:val="0"/>
        <w:adjustRightInd w:val="0"/>
        <w:spacing w:after="0" w:line="360" w:lineRule="auto"/>
        <w:jc w:val="both"/>
        <w:rPr>
          <w:rFonts w:ascii="Cambria" w:eastAsia="Times New Roman" w:hAnsi="Cambria" w:cs="TimesNewRomanPSMT"/>
          <w:lang w:eastAsia="pl-PL"/>
        </w:rPr>
      </w:pPr>
      <w:r w:rsidRPr="00155C32">
        <w:rPr>
          <w:rFonts w:ascii="Cambria" w:eastAsia="Times New Roman" w:hAnsi="Cambria" w:cs="TimesNewRomanPSMT"/>
          <w:lang w:eastAsia="pl-PL"/>
        </w:rPr>
        <w:t>Potencjalne możliwości zmniejszenia zużycia energii elektrycznej w wyniku omówionych wyżej działań wynoszą od kilku do nawet kilkudziesięciu procent.</w:t>
      </w:r>
    </w:p>
    <w:p w:rsidR="002B0C47" w:rsidRPr="00BB022B" w:rsidRDefault="002B0C47" w:rsidP="007E67B7">
      <w:pPr>
        <w:pStyle w:val="Nagwek2"/>
        <w:numPr>
          <w:ilvl w:val="1"/>
          <w:numId w:val="117"/>
        </w:numPr>
        <w:ind w:left="709" w:hanging="709"/>
        <w:rPr>
          <w:rFonts w:eastAsia="Calibri,Bold"/>
        </w:rPr>
      </w:pPr>
      <w:bookmarkStart w:id="73" w:name="_Toc453332796"/>
      <w:r w:rsidRPr="00BB022B">
        <w:rPr>
          <w:rFonts w:eastAsia="Calibri,Bold"/>
        </w:rPr>
        <w:t>Prognoza rozwoju sieci gazowej</w:t>
      </w:r>
      <w:bookmarkEnd w:id="73"/>
    </w:p>
    <w:p w:rsidR="002B0C47" w:rsidRDefault="002B0C47" w:rsidP="002B0C47">
      <w:pPr>
        <w:pStyle w:val="Tekstpodstawowy2"/>
        <w:autoSpaceDE/>
        <w:autoSpaceDN/>
        <w:adjustRightInd/>
        <w:spacing w:after="160"/>
        <w:rPr>
          <w:rFonts w:eastAsiaTheme="minorHAnsi" w:cstheme="minorBidi"/>
          <w:lang w:bidi="ar-SA"/>
        </w:rPr>
      </w:pPr>
      <w:r w:rsidRPr="00155C32">
        <w:rPr>
          <w:rFonts w:eastAsiaTheme="minorHAnsi" w:cstheme="minorBidi"/>
          <w:lang w:bidi="ar-SA"/>
        </w:rPr>
        <w:t>Ocena stanu obecnego systemu gazowniczego na terenie gminy Spiczyn wykonana została metodą analizy SWOT:</w:t>
      </w:r>
    </w:p>
    <w:p w:rsidR="005F4441" w:rsidRPr="00155C32" w:rsidRDefault="005F4441" w:rsidP="002B0C47">
      <w:pPr>
        <w:pStyle w:val="Tekstpodstawowy2"/>
        <w:autoSpaceDE/>
        <w:autoSpaceDN/>
        <w:adjustRightInd/>
        <w:spacing w:after="160"/>
        <w:rPr>
          <w:rFonts w:eastAsiaTheme="minorHAnsi" w:cstheme="minorBidi"/>
          <w:lang w:bidi="ar-SA"/>
        </w:rPr>
      </w:pPr>
    </w:p>
    <w:tbl>
      <w:tblPr>
        <w:tblStyle w:val="Tabela-Siatka26"/>
        <w:tblW w:w="0" w:type="auto"/>
        <w:tblInd w:w="704" w:type="dxa"/>
        <w:tblLook w:val="04A0" w:firstRow="1" w:lastRow="0" w:firstColumn="1" w:lastColumn="0" w:noHBand="0" w:noVBand="1"/>
      </w:tblPr>
      <w:tblGrid>
        <w:gridCol w:w="7796"/>
      </w:tblGrid>
      <w:tr w:rsidR="002B0C47" w:rsidRPr="00061DBD" w:rsidTr="002B0C47">
        <w:tc>
          <w:tcPr>
            <w:tcW w:w="7796" w:type="dxa"/>
            <w:shd w:val="clear" w:color="auto" w:fill="E2EFD9" w:themeFill="accent6" w:themeFillTint="33"/>
          </w:tcPr>
          <w:p w:rsidR="002B0C47" w:rsidRPr="00061DBD" w:rsidRDefault="002B0C47" w:rsidP="002B0C47">
            <w:pPr>
              <w:ind w:firstLine="357"/>
              <w:jc w:val="center"/>
              <w:rPr>
                <w:rFonts w:ascii="Cambria" w:hAnsi="Cambria" w:cs="TimesNewRomanPS-BoldMT"/>
                <w:b/>
                <w:bCs/>
                <w:lang w:eastAsia="pl-PL"/>
              </w:rPr>
            </w:pPr>
          </w:p>
          <w:p w:rsidR="002B0C47" w:rsidRPr="00061DBD" w:rsidRDefault="002B0C47" w:rsidP="002B0C47">
            <w:pPr>
              <w:ind w:firstLine="357"/>
              <w:jc w:val="center"/>
              <w:rPr>
                <w:rFonts w:ascii="Cambria" w:hAnsi="Cambria"/>
              </w:rPr>
            </w:pPr>
            <w:r w:rsidRPr="00061DBD">
              <w:rPr>
                <w:rFonts w:ascii="Cambria" w:hAnsi="Cambria" w:cs="TimesNewRomanPS-BoldMT"/>
                <w:b/>
                <w:bCs/>
                <w:lang w:eastAsia="pl-PL"/>
              </w:rPr>
              <w:t>Mocne strony</w:t>
            </w:r>
          </w:p>
        </w:tc>
      </w:tr>
      <w:tr w:rsidR="002B0C47" w:rsidRPr="00061DBD" w:rsidTr="002B0C47">
        <w:tc>
          <w:tcPr>
            <w:tcW w:w="7796" w:type="dxa"/>
          </w:tcPr>
          <w:p w:rsidR="002B0C47" w:rsidRPr="00061DBD" w:rsidRDefault="002B0C47" w:rsidP="002B0C47">
            <w:pPr>
              <w:ind w:left="317" w:hanging="317"/>
              <w:jc w:val="both"/>
              <w:rPr>
                <w:rFonts w:ascii="Cambria" w:hAnsi="Cambria"/>
              </w:rPr>
            </w:pPr>
            <w:r w:rsidRPr="000209E2">
              <w:rPr>
                <w:rFonts w:ascii="Cambria" w:hAnsi="Cambria"/>
              </w:rPr>
              <w:t xml:space="preserve">1. </w:t>
            </w:r>
            <w:r w:rsidRPr="00061DBD">
              <w:rPr>
                <w:rFonts w:ascii="Cambria" w:hAnsi="Cambria"/>
              </w:rPr>
              <w:t>Możliwość dostarczenia gazu w ilościach niezbędnych dla kompleksowej gazyfikacji gminy</w:t>
            </w:r>
          </w:p>
          <w:p w:rsidR="002B0C47" w:rsidRPr="00061DBD" w:rsidRDefault="002B0C47" w:rsidP="002B0C47">
            <w:pPr>
              <w:jc w:val="both"/>
              <w:rPr>
                <w:rFonts w:ascii="Cambria" w:hAnsi="Cambria"/>
              </w:rPr>
            </w:pPr>
            <w:r w:rsidRPr="00061DBD">
              <w:rPr>
                <w:rFonts w:ascii="Cambria" w:hAnsi="Cambria"/>
              </w:rPr>
              <w:t>2) Dobry stan techniczny istniejącej sieci gazowej</w:t>
            </w:r>
          </w:p>
          <w:p w:rsidR="002B0C47" w:rsidRPr="00061DBD" w:rsidRDefault="002B0C47" w:rsidP="002B0C47">
            <w:pPr>
              <w:jc w:val="both"/>
              <w:rPr>
                <w:rFonts w:ascii="Cambria" w:hAnsi="Cambria"/>
              </w:rPr>
            </w:pPr>
            <w:r w:rsidRPr="00061DBD">
              <w:rPr>
                <w:rFonts w:ascii="Cambria" w:hAnsi="Cambria"/>
              </w:rPr>
              <w:t>3) Zainteresowanie gazyfikacją ze strony lokalnej społeczności</w:t>
            </w:r>
          </w:p>
        </w:tc>
      </w:tr>
      <w:tr w:rsidR="002B0C47" w:rsidRPr="00061DBD" w:rsidTr="002B0C47">
        <w:tc>
          <w:tcPr>
            <w:tcW w:w="7796" w:type="dxa"/>
            <w:shd w:val="clear" w:color="auto" w:fill="E2EFD9" w:themeFill="accent6" w:themeFillTint="33"/>
          </w:tcPr>
          <w:p w:rsidR="002B0C47" w:rsidRPr="00061DBD" w:rsidRDefault="002B0C47" w:rsidP="002B0C47">
            <w:pPr>
              <w:ind w:firstLine="357"/>
              <w:jc w:val="center"/>
              <w:rPr>
                <w:rFonts w:ascii="Cambria" w:hAnsi="Cambria" w:cs="TimesNewRomanPS-BoldMT"/>
                <w:b/>
                <w:bCs/>
                <w:lang w:eastAsia="pl-PL"/>
              </w:rPr>
            </w:pPr>
          </w:p>
          <w:p w:rsidR="002B0C47" w:rsidRPr="00061DBD" w:rsidRDefault="002B0C47" w:rsidP="002B0C47">
            <w:pPr>
              <w:ind w:firstLine="357"/>
              <w:jc w:val="center"/>
              <w:rPr>
                <w:rFonts w:ascii="Cambria" w:hAnsi="Cambria"/>
                <w:sz w:val="24"/>
                <w:szCs w:val="24"/>
              </w:rPr>
            </w:pPr>
            <w:r w:rsidRPr="00061DBD">
              <w:rPr>
                <w:rFonts w:ascii="Cambria" w:hAnsi="Cambria" w:cs="TimesNewRomanPS-BoldMT"/>
                <w:b/>
                <w:bCs/>
                <w:sz w:val="24"/>
                <w:szCs w:val="24"/>
                <w:lang w:eastAsia="pl-PL"/>
              </w:rPr>
              <w:t>Słabe strony</w:t>
            </w:r>
          </w:p>
        </w:tc>
      </w:tr>
      <w:tr w:rsidR="002B0C47" w:rsidRPr="00061DBD" w:rsidTr="002B0C47">
        <w:tc>
          <w:tcPr>
            <w:tcW w:w="7796" w:type="dxa"/>
          </w:tcPr>
          <w:p w:rsidR="002B0C47" w:rsidRPr="00061DBD" w:rsidRDefault="002B0C47" w:rsidP="002B0C47">
            <w:pPr>
              <w:autoSpaceDE w:val="0"/>
              <w:autoSpaceDN w:val="0"/>
              <w:adjustRightInd w:val="0"/>
              <w:rPr>
                <w:rFonts w:ascii="Cambria" w:hAnsi="Cambria" w:cs="TimesNewRomanPSMT"/>
                <w:lang w:eastAsia="pl-PL"/>
              </w:rPr>
            </w:pPr>
            <w:r w:rsidRPr="00061DBD">
              <w:rPr>
                <w:rFonts w:ascii="Cambria" w:hAnsi="Cambria" w:cs="TimesNewRomanPSMT"/>
                <w:lang w:eastAsia="pl-PL"/>
              </w:rPr>
              <w:t>1) Wysokie koszty przyłącza gazowego</w:t>
            </w:r>
          </w:p>
          <w:p w:rsidR="002B0C47" w:rsidRPr="00061DBD" w:rsidRDefault="002B0C47" w:rsidP="002B0C47">
            <w:pPr>
              <w:jc w:val="both"/>
              <w:rPr>
                <w:rFonts w:ascii="Cambria" w:hAnsi="Cambria"/>
              </w:rPr>
            </w:pPr>
            <w:r w:rsidRPr="00061DBD">
              <w:rPr>
                <w:rFonts w:ascii="Cambria" w:hAnsi="Cambria" w:cs="TimesNewRomanPSMT"/>
                <w:lang w:eastAsia="pl-PL"/>
              </w:rPr>
              <w:t>2) Wzrastające ceny gazu</w:t>
            </w:r>
          </w:p>
        </w:tc>
      </w:tr>
      <w:tr w:rsidR="002B0C47" w:rsidRPr="00061DBD" w:rsidTr="002B0C47">
        <w:tc>
          <w:tcPr>
            <w:tcW w:w="7796" w:type="dxa"/>
            <w:shd w:val="clear" w:color="auto" w:fill="E2EFD9" w:themeFill="accent6" w:themeFillTint="33"/>
          </w:tcPr>
          <w:p w:rsidR="002B0C47" w:rsidRPr="00061DBD" w:rsidRDefault="002B0C47" w:rsidP="002B0C47">
            <w:pPr>
              <w:ind w:firstLine="357"/>
              <w:jc w:val="center"/>
              <w:rPr>
                <w:rFonts w:ascii="Cambria" w:hAnsi="Cambria"/>
                <w:b/>
                <w:bCs/>
              </w:rPr>
            </w:pPr>
          </w:p>
          <w:p w:rsidR="002B0C47" w:rsidRPr="00061DBD" w:rsidRDefault="002B0C47" w:rsidP="002B0C47">
            <w:pPr>
              <w:ind w:firstLine="357"/>
              <w:jc w:val="center"/>
              <w:rPr>
                <w:rFonts w:ascii="Cambria" w:hAnsi="Cambria"/>
                <w:sz w:val="24"/>
                <w:szCs w:val="24"/>
              </w:rPr>
            </w:pPr>
            <w:r w:rsidRPr="00061DBD">
              <w:rPr>
                <w:rFonts w:ascii="Cambria" w:hAnsi="Cambria"/>
                <w:b/>
                <w:bCs/>
                <w:sz w:val="24"/>
                <w:szCs w:val="24"/>
                <w:shd w:val="clear" w:color="auto" w:fill="E2EFD9" w:themeFill="accent6" w:themeFillTint="33"/>
              </w:rPr>
              <w:t>Szanse</w:t>
            </w:r>
          </w:p>
        </w:tc>
      </w:tr>
      <w:tr w:rsidR="002B0C47" w:rsidRPr="00061DBD" w:rsidTr="002B0C47">
        <w:tc>
          <w:tcPr>
            <w:tcW w:w="7796" w:type="dxa"/>
          </w:tcPr>
          <w:p w:rsidR="002B0C47" w:rsidRPr="00061DBD" w:rsidRDefault="002B0C47" w:rsidP="002B0C47">
            <w:pPr>
              <w:jc w:val="both"/>
              <w:rPr>
                <w:rFonts w:ascii="Cambria" w:hAnsi="Cambria"/>
              </w:rPr>
            </w:pPr>
            <w:r w:rsidRPr="00061DBD">
              <w:rPr>
                <w:rFonts w:ascii="Cambria" w:hAnsi="Cambria"/>
              </w:rPr>
              <w:t>1) Pewność dostaw gazu</w:t>
            </w:r>
          </w:p>
          <w:p w:rsidR="002B0C47" w:rsidRPr="00061DBD" w:rsidRDefault="002B0C47" w:rsidP="002B0C47">
            <w:pPr>
              <w:jc w:val="both"/>
              <w:rPr>
                <w:rFonts w:ascii="Cambria" w:hAnsi="Cambria"/>
              </w:rPr>
            </w:pPr>
            <w:r w:rsidRPr="00061DBD">
              <w:rPr>
                <w:rFonts w:ascii="Cambria" w:hAnsi="Cambria"/>
              </w:rPr>
              <w:t>2) Zwiększające się zapotrzebowanie na gaz ziemny</w:t>
            </w:r>
          </w:p>
          <w:p w:rsidR="002B0C47" w:rsidRPr="00061DBD" w:rsidRDefault="002B0C47" w:rsidP="002B0C47">
            <w:pPr>
              <w:jc w:val="both"/>
              <w:rPr>
                <w:rFonts w:ascii="Cambria" w:hAnsi="Cambria"/>
              </w:rPr>
            </w:pPr>
            <w:r w:rsidRPr="00061DBD">
              <w:rPr>
                <w:rFonts w:ascii="Cambria" w:hAnsi="Cambria"/>
              </w:rPr>
              <w:t>3) Wykorzystanie gazu sieciowego do ogrzewania mieszkań</w:t>
            </w:r>
          </w:p>
        </w:tc>
      </w:tr>
      <w:tr w:rsidR="002B0C47" w:rsidRPr="00061DBD" w:rsidTr="002B0C47">
        <w:tc>
          <w:tcPr>
            <w:tcW w:w="7796" w:type="dxa"/>
            <w:shd w:val="clear" w:color="auto" w:fill="E2EFD9" w:themeFill="accent6" w:themeFillTint="33"/>
          </w:tcPr>
          <w:p w:rsidR="002B0C47" w:rsidRPr="00061DBD" w:rsidRDefault="002B0C47" w:rsidP="002B0C47">
            <w:pPr>
              <w:ind w:firstLine="357"/>
              <w:jc w:val="center"/>
              <w:rPr>
                <w:rFonts w:ascii="Cambria" w:hAnsi="Cambria"/>
                <w:b/>
                <w:bCs/>
              </w:rPr>
            </w:pPr>
          </w:p>
          <w:p w:rsidR="002B0C47" w:rsidRPr="00061DBD" w:rsidRDefault="002B0C47" w:rsidP="002B0C47">
            <w:pPr>
              <w:ind w:firstLine="357"/>
              <w:jc w:val="center"/>
              <w:rPr>
                <w:rFonts w:ascii="Cambria" w:hAnsi="Cambria"/>
                <w:sz w:val="24"/>
                <w:szCs w:val="24"/>
              </w:rPr>
            </w:pPr>
            <w:r w:rsidRPr="00061DBD">
              <w:rPr>
                <w:rFonts w:ascii="Cambria" w:hAnsi="Cambria"/>
                <w:b/>
                <w:bCs/>
                <w:sz w:val="24"/>
                <w:szCs w:val="24"/>
                <w:shd w:val="clear" w:color="auto" w:fill="E2EFD9" w:themeFill="accent6" w:themeFillTint="33"/>
              </w:rPr>
              <w:t>Zagrożenia</w:t>
            </w:r>
          </w:p>
        </w:tc>
      </w:tr>
      <w:tr w:rsidR="002B0C47" w:rsidRPr="00061DBD" w:rsidTr="002B0C47">
        <w:tc>
          <w:tcPr>
            <w:tcW w:w="7796" w:type="dxa"/>
          </w:tcPr>
          <w:p w:rsidR="002B0C47" w:rsidRPr="00061DBD" w:rsidRDefault="002B0C47" w:rsidP="002B0C47">
            <w:pPr>
              <w:autoSpaceDE w:val="0"/>
              <w:autoSpaceDN w:val="0"/>
              <w:adjustRightInd w:val="0"/>
              <w:rPr>
                <w:rFonts w:ascii="Cambria" w:hAnsi="Cambria" w:cs="TimesNewRomanPSMT"/>
                <w:lang w:eastAsia="pl-PL"/>
              </w:rPr>
            </w:pPr>
            <w:r w:rsidRPr="00061DBD">
              <w:rPr>
                <w:rFonts w:ascii="Cambria" w:hAnsi="Cambria" w:cs="TimesNewRomanPSMT"/>
                <w:lang w:eastAsia="pl-PL"/>
              </w:rPr>
              <w:t>1) Wysokie koszty przyłącza gazowego dla większości rodzin.</w:t>
            </w:r>
          </w:p>
          <w:p w:rsidR="002B0C47" w:rsidRPr="00061DBD" w:rsidRDefault="002B0C47" w:rsidP="002B0C47">
            <w:pPr>
              <w:autoSpaceDE w:val="0"/>
              <w:autoSpaceDN w:val="0"/>
              <w:adjustRightInd w:val="0"/>
              <w:ind w:left="317" w:hanging="317"/>
              <w:rPr>
                <w:rFonts w:ascii="Cambria" w:hAnsi="Cambria" w:cs="TimesNewRomanPSMT"/>
                <w:lang w:eastAsia="pl-PL"/>
              </w:rPr>
            </w:pPr>
            <w:r w:rsidRPr="00061DBD">
              <w:rPr>
                <w:rFonts w:ascii="Cambria" w:hAnsi="Cambria" w:cs="TimesNewRomanPSMT"/>
                <w:lang w:eastAsia="pl-PL"/>
              </w:rPr>
              <w:t>2) Utrzymujące się niekorzystne relacje cenowe ogrzewania za</w:t>
            </w:r>
            <w:r w:rsidRPr="000209E2">
              <w:rPr>
                <w:rFonts w:ascii="Cambria" w:hAnsi="Cambria" w:cs="TimesNewRomanPSMT"/>
                <w:lang w:eastAsia="pl-PL"/>
              </w:rPr>
              <w:t xml:space="preserve"> pomocą gazu </w:t>
            </w:r>
            <w:r w:rsidRPr="00061DBD">
              <w:rPr>
                <w:rFonts w:ascii="Cambria" w:hAnsi="Cambria" w:cs="TimesNewRomanPSMT"/>
                <w:lang w:eastAsia="pl-PL"/>
              </w:rPr>
              <w:t>sieciowego w stosunku do tradycyjnych nośników energii</w:t>
            </w:r>
          </w:p>
        </w:tc>
      </w:tr>
    </w:tbl>
    <w:p w:rsidR="002B0C47" w:rsidRPr="00061DBD" w:rsidRDefault="002B0C47" w:rsidP="002B0C47">
      <w:pPr>
        <w:spacing w:line="360" w:lineRule="auto"/>
        <w:jc w:val="both"/>
        <w:rPr>
          <w:sz w:val="20"/>
          <w:szCs w:val="20"/>
        </w:rPr>
      </w:pP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Zadaniem podstawowym gminy Spiczyn w zakresie zaopatrzenia w gaz ziemny jest prowadzenie monitoringu zapotrzebowania na inwestycje gazociągowe na terenie gminy oraz podjęcie starań w kierunku dalszej rozbudowy sieci gazowej.</w:t>
      </w: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Prognoza zapotrzebowania na gaz ziemny – założenia ogólne:</w:t>
      </w:r>
    </w:p>
    <w:p w:rsidR="002B0C47" w:rsidRDefault="002B0C47" w:rsidP="007E67B7">
      <w:pPr>
        <w:pStyle w:val="Akapitzlist"/>
        <w:numPr>
          <w:ilvl w:val="0"/>
          <w:numId w:val="52"/>
        </w:numPr>
        <w:autoSpaceDE w:val="0"/>
        <w:autoSpaceDN w:val="0"/>
        <w:adjustRightInd w:val="0"/>
        <w:spacing w:after="0" w:line="360" w:lineRule="auto"/>
        <w:ind w:left="284" w:hanging="284"/>
        <w:jc w:val="both"/>
        <w:rPr>
          <w:rFonts w:ascii="Cambria" w:hAnsi="Cambria" w:cs="TimesNewRomanPSMT"/>
          <w:lang w:eastAsia="pl-PL"/>
        </w:rPr>
      </w:pPr>
      <w:r w:rsidRPr="000209E2">
        <w:rPr>
          <w:rFonts w:ascii="Cambria" w:hAnsi="Cambria" w:cs="TimesNewRomanPSMT"/>
          <w:lang w:eastAsia="pl-PL"/>
        </w:rPr>
        <w:t>w gminie Spiczyn  z dostaw gazu sieciowego korzystało 401 odbiorców,</w:t>
      </w:r>
    </w:p>
    <w:p w:rsidR="002B0C47" w:rsidRDefault="002B0C47" w:rsidP="007E67B7">
      <w:pPr>
        <w:pStyle w:val="Akapitzlist"/>
        <w:numPr>
          <w:ilvl w:val="0"/>
          <w:numId w:val="52"/>
        </w:numPr>
        <w:autoSpaceDE w:val="0"/>
        <w:autoSpaceDN w:val="0"/>
        <w:adjustRightInd w:val="0"/>
        <w:spacing w:after="0" w:line="360" w:lineRule="auto"/>
        <w:ind w:left="284" w:hanging="284"/>
        <w:jc w:val="both"/>
        <w:rPr>
          <w:rFonts w:ascii="Cambria" w:hAnsi="Cambria" w:cs="TimesNewRomanPSMT"/>
          <w:lang w:eastAsia="pl-PL"/>
        </w:rPr>
      </w:pPr>
      <w:r w:rsidRPr="000209E2">
        <w:rPr>
          <w:rFonts w:ascii="Cambria" w:hAnsi="Cambria" w:cs="TimesNewRomanPSMT"/>
          <w:lang w:eastAsia="pl-PL"/>
        </w:rPr>
        <w:t>zużycie gazu w 2014 roku kształtowało się na poziomie 913 330 m3,</w:t>
      </w:r>
    </w:p>
    <w:p w:rsidR="002B0C47" w:rsidRDefault="002B0C47" w:rsidP="007E67B7">
      <w:pPr>
        <w:pStyle w:val="Akapitzlist"/>
        <w:numPr>
          <w:ilvl w:val="0"/>
          <w:numId w:val="52"/>
        </w:numPr>
        <w:autoSpaceDE w:val="0"/>
        <w:autoSpaceDN w:val="0"/>
        <w:adjustRightInd w:val="0"/>
        <w:spacing w:after="0" w:line="360" w:lineRule="auto"/>
        <w:ind w:left="284" w:hanging="284"/>
        <w:jc w:val="both"/>
        <w:rPr>
          <w:rFonts w:ascii="Cambria" w:hAnsi="Cambria" w:cs="TimesNewRomanPSMT"/>
          <w:lang w:eastAsia="pl-PL"/>
        </w:rPr>
      </w:pPr>
      <w:r w:rsidRPr="000209E2">
        <w:rPr>
          <w:rFonts w:ascii="Cambria" w:hAnsi="Cambria" w:cs="TimesNewRomanPSMT"/>
          <w:lang w:eastAsia="pl-PL"/>
        </w:rPr>
        <w:t>w okresie prognozy nie przewiduje się istotnych ograniczeń wynikających z dostępu do zasobów gazu ziemnego; zgodnie z zapisami „Polityki energetyczna Polski do 2030 roku” mogące wystąpić ograniczenia czasowe dotyczące możliwego tempa wzrostu dostaw wynikają z logistyki kontraktów importowych i inwestycji sieciowych,</w:t>
      </w:r>
    </w:p>
    <w:p w:rsidR="002B0C47" w:rsidRDefault="002B0C47" w:rsidP="007E67B7">
      <w:pPr>
        <w:pStyle w:val="Akapitzlist"/>
        <w:numPr>
          <w:ilvl w:val="0"/>
          <w:numId w:val="52"/>
        </w:numPr>
        <w:autoSpaceDE w:val="0"/>
        <w:autoSpaceDN w:val="0"/>
        <w:adjustRightInd w:val="0"/>
        <w:spacing w:after="0" w:line="360" w:lineRule="auto"/>
        <w:ind w:left="284" w:hanging="284"/>
        <w:jc w:val="both"/>
        <w:rPr>
          <w:rFonts w:ascii="Cambria" w:hAnsi="Cambria" w:cs="TimesNewRomanPSMT"/>
          <w:lang w:eastAsia="pl-PL"/>
        </w:rPr>
      </w:pPr>
      <w:r w:rsidRPr="000209E2">
        <w:rPr>
          <w:rFonts w:ascii="Cambria" w:hAnsi="Cambria" w:cs="TimesNewRomanPSMT"/>
          <w:lang w:eastAsia="pl-PL"/>
        </w:rPr>
        <w:lastRenderedPageBreak/>
        <w:t>w szacunkach zapotrzebowania na gaz (szczególnie w długoterminowej perspektywie czasowej) uwzględniono zamierzenia polityki energetycznej państwa, w której duży nacisk kładzie się na możliwość pozyskania energii ze źródeł niekonwencjonalnych,</w:t>
      </w:r>
    </w:p>
    <w:p w:rsidR="002B0C47" w:rsidRPr="000209E2" w:rsidRDefault="002B0C47" w:rsidP="007E67B7">
      <w:pPr>
        <w:pStyle w:val="Akapitzlist"/>
        <w:numPr>
          <w:ilvl w:val="0"/>
          <w:numId w:val="52"/>
        </w:numPr>
        <w:autoSpaceDE w:val="0"/>
        <w:autoSpaceDN w:val="0"/>
        <w:adjustRightInd w:val="0"/>
        <w:spacing w:after="0" w:line="360" w:lineRule="auto"/>
        <w:ind w:left="284" w:hanging="284"/>
        <w:jc w:val="both"/>
        <w:rPr>
          <w:rFonts w:ascii="Cambria" w:hAnsi="Cambria" w:cs="TimesNewRomanPSMT"/>
          <w:lang w:eastAsia="pl-PL"/>
        </w:rPr>
      </w:pPr>
      <w:r w:rsidRPr="000209E2">
        <w:rPr>
          <w:rFonts w:ascii="Cambria" w:hAnsi="Cambria" w:cs="TimesNewRomanPSMT"/>
          <w:lang w:eastAsia="pl-PL"/>
        </w:rPr>
        <w:t>zwiększy się liczba gospodarstw domowych, korzystająca z gazu do celów grzewczych (również dzięki zmniejszeniu kosztów ogrzewania po termomodernizacji budynków), postęp wpłynie na podwyższenie stopy życiowej społeczeństwa oraz zwiększy komfort użytkowania nośników energii, w tym gazu oraz nastąpi przyrost zużycia gazu ziemnego przez odbiorców instytucjonalnych.</w:t>
      </w:r>
    </w:p>
    <w:p w:rsidR="002B0C47" w:rsidRPr="00061DBD" w:rsidRDefault="002B0C47" w:rsidP="002B0C47">
      <w:pPr>
        <w:spacing w:line="360" w:lineRule="auto"/>
        <w:jc w:val="both"/>
        <w:rPr>
          <w:rFonts w:ascii="Cambria" w:hAnsi="Cambria"/>
        </w:rPr>
      </w:pPr>
      <w:r w:rsidRPr="00061DBD">
        <w:rPr>
          <w:rFonts w:ascii="Cambria" w:hAnsi="Cambria" w:cs="TimesNewRomanPSMT"/>
          <w:lang w:eastAsia="pl-PL"/>
        </w:rPr>
        <w:t>Przeanalizowano trzy scenariusze wzrostu konsumpcji gazu w gminie Spiczyn.</w:t>
      </w:r>
    </w:p>
    <w:p w:rsidR="002B0C47" w:rsidRPr="00061DBD" w:rsidRDefault="002B0C47" w:rsidP="002B0C47">
      <w:pPr>
        <w:autoSpaceDE w:val="0"/>
        <w:autoSpaceDN w:val="0"/>
        <w:adjustRightInd w:val="0"/>
        <w:spacing w:after="0" w:line="360" w:lineRule="auto"/>
        <w:rPr>
          <w:rFonts w:ascii="Cambria" w:hAnsi="Cambria" w:cs="TimesNewRomanPS-BoldMT"/>
          <w:b/>
          <w:bCs/>
          <w:lang w:eastAsia="pl-PL"/>
        </w:rPr>
      </w:pPr>
      <w:r w:rsidRPr="00061DBD">
        <w:rPr>
          <w:rFonts w:ascii="Cambria" w:hAnsi="Cambria" w:cs="TimesNewRomanPS-BoldMT"/>
          <w:b/>
          <w:bCs/>
          <w:lang w:eastAsia="pl-PL"/>
        </w:rPr>
        <w:t>Scenariusz umiarkowany</w:t>
      </w: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W wariancie umiarkowanym założono 40% wzrost zużycia gazu na terenie gminy Spiczyn. Przyjęcie takiego przyrostu wynika ze stosunkowo niskiego stopnia gazyfikacji gminy. Założono wzrost zużycia gazu na potrzeby ogrzewania budynków, biorąc pod uwagę</w:t>
      </w: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modernizację lokalnych kotłowni opalanych paliwami stałymi, głównie węglem, na kotłownie opalane gazem.</w:t>
      </w:r>
    </w:p>
    <w:p w:rsidR="002B0C47" w:rsidRPr="00061DBD" w:rsidRDefault="002B0C47" w:rsidP="002B0C47">
      <w:pPr>
        <w:autoSpaceDE w:val="0"/>
        <w:autoSpaceDN w:val="0"/>
        <w:adjustRightInd w:val="0"/>
        <w:spacing w:after="0" w:line="360" w:lineRule="auto"/>
        <w:rPr>
          <w:rFonts w:ascii="Cambria" w:hAnsi="Cambria" w:cs="TimesNewRomanPS-BoldMT"/>
          <w:b/>
          <w:bCs/>
          <w:lang w:eastAsia="pl-PL"/>
        </w:rPr>
      </w:pPr>
      <w:r w:rsidRPr="00061DBD">
        <w:rPr>
          <w:rFonts w:ascii="Cambria" w:hAnsi="Cambria" w:cs="TimesNewRomanPS-BoldMT"/>
          <w:b/>
          <w:bCs/>
          <w:lang w:eastAsia="pl-PL"/>
        </w:rPr>
        <w:t>Scenariusz maksimum</w:t>
      </w: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W wariancie maksimum założono 55% wzrost prognozowanego zużycia gazu w stosunku do 2014 roku. Założono istotny wzrost zużycia gazu na potrzeby ogrzewania budynków oraz uwzględniono modernizację lokalnych kotłowni opalanych paliwami stałymi na kotłownie opalane gazem.</w:t>
      </w:r>
    </w:p>
    <w:p w:rsidR="002B0C47" w:rsidRPr="00061DBD" w:rsidRDefault="002B0C47" w:rsidP="002B0C47">
      <w:pPr>
        <w:autoSpaceDE w:val="0"/>
        <w:autoSpaceDN w:val="0"/>
        <w:adjustRightInd w:val="0"/>
        <w:spacing w:after="0" w:line="360" w:lineRule="auto"/>
        <w:rPr>
          <w:rFonts w:ascii="Cambria" w:hAnsi="Cambria" w:cs="TimesNewRomanPS-BoldMT"/>
          <w:b/>
          <w:bCs/>
          <w:lang w:eastAsia="pl-PL"/>
        </w:rPr>
      </w:pPr>
      <w:r w:rsidRPr="00061DBD">
        <w:rPr>
          <w:rFonts w:ascii="Cambria" w:hAnsi="Cambria" w:cs="TimesNewRomanPS-BoldMT"/>
          <w:b/>
          <w:bCs/>
          <w:lang w:eastAsia="pl-PL"/>
        </w:rPr>
        <w:t>Scenariusz minimum</w:t>
      </w: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Założono wzrost prognozowanego zużycia gazu w tym scenariuszu o 25% w stosunku do 2014 roku. Przyjmuje się, ze większy wzrost zużycia gazu ograniczony będzie wysokimi kosztami paliwa.</w:t>
      </w:r>
    </w:p>
    <w:p w:rsidR="002B0C47" w:rsidRPr="000209E2" w:rsidRDefault="002B0C47" w:rsidP="002B0C47">
      <w:pPr>
        <w:pStyle w:val="Nagwek4"/>
        <w:autoSpaceDE w:val="0"/>
        <w:autoSpaceDN w:val="0"/>
        <w:adjustRightInd w:val="0"/>
        <w:spacing w:after="0" w:line="360" w:lineRule="auto"/>
        <w:rPr>
          <w:rFonts w:ascii="Cambria" w:eastAsiaTheme="minorHAnsi" w:hAnsi="Cambria" w:cs="TimesNewRomanPS-BoldMT"/>
          <w:iCs w:val="0"/>
          <w:lang w:eastAsia="pl-PL"/>
        </w:rPr>
      </w:pPr>
      <w:r w:rsidRPr="000209E2">
        <w:rPr>
          <w:rFonts w:ascii="Cambria" w:eastAsiaTheme="minorHAnsi" w:hAnsi="Cambria" w:cs="TimesNewRomanPS-BoldMT"/>
          <w:iCs w:val="0"/>
          <w:lang w:eastAsia="pl-PL"/>
        </w:rPr>
        <w:t>Prognoza zapotrzebowania na paliwa gazowe</w:t>
      </w:r>
    </w:p>
    <w:p w:rsidR="002B0C47" w:rsidRPr="00061DBD" w:rsidRDefault="002B0C47" w:rsidP="002B0C47">
      <w:pPr>
        <w:autoSpaceDE w:val="0"/>
        <w:autoSpaceDN w:val="0"/>
        <w:adjustRightInd w:val="0"/>
        <w:spacing w:after="0" w:line="360" w:lineRule="auto"/>
        <w:jc w:val="both"/>
        <w:rPr>
          <w:rFonts w:ascii="Cambria" w:hAnsi="Cambria" w:cs="TimesNewRomanPSMT"/>
          <w:lang w:eastAsia="pl-PL"/>
        </w:rPr>
      </w:pPr>
      <w:r w:rsidRPr="00061DBD">
        <w:rPr>
          <w:rFonts w:ascii="Cambria" w:hAnsi="Cambria" w:cs="TimesNewRomanPSMT"/>
          <w:lang w:eastAsia="pl-PL"/>
        </w:rPr>
        <w:t>Scenariusze maksimum i minimum uznano za skrajne. Scenariusz umiarkowany uznano za najbardziej prawdopodobny. Zgodnie z tym scenariuszem zużycia gazu w  gminie Spiczyn  w roku 2020 wyniesie nieco ponad  913 330</w:t>
      </w:r>
      <w:r w:rsidRPr="00061DBD">
        <w:rPr>
          <w:rFonts w:ascii="Cambria" w:hAnsi="Cambria" w:cs="TimesNewRomanPS-BoldMT"/>
          <w:b/>
          <w:bCs/>
          <w:lang w:eastAsia="pl-PL"/>
        </w:rPr>
        <w:t xml:space="preserve"> m</w:t>
      </w:r>
      <w:r w:rsidRPr="00061DBD">
        <w:rPr>
          <w:rFonts w:ascii="Cambria" w:hAnsi="Cambria" w:cs="TimesNewRomanPS-BoldMT"/>
          <w:b/>
          <w:bCs/>
          <w:vertAlign w:val="superscript"/>
          <w:lang w:eastAsia="pl-PL"/>
        </w:rPr>
        <w:t>3</w:t>
      </w:r>
      <w:r w:rsidRPr="00061DBD">
        <w:rPr>
          <w:rFonts w:ascii="Cambria" w:hAnsi="Cambria" w:cs="TimesNewRomanPS-BoldMT"/>
          <w:b/>
          <w:bCs/>
          <w:lang w:eastAsia="pl-PL"/>
        </w:rPr>
        <w:t xml:space="preserve"> </w:t>
      </w:r>
      <w:r w:rsidRPr="00061DBD">
        <w:rPr>
          <w:rFonts w:ascii="Cambria" w:hAnsi="Cambria" w:cs="TimesNewRomanPSMT"/>
          <w:lang w:eastAsia="pl-PL"/>
        </w:rPr>
        <w:t>.</w:t>
      </w:r>
    </w:p>
    <w:p w:rsidR="002B0C47" w:rsidRPr="00061DBD" w:rsidRDefault="002B0C47" w:rsidP="002B0C47">
      <w:pPr>
        <w:spacing w:after="0" w:line="360" w:lineRule="auto"/>
        <w:jc w:val="both"/>
        <w:rPr>
          <w:rFonts w:ascii="Cambria" w:hAnsi="Cambria" w:cs="TimesNewRomanPSMT"/>
          <w:lang w:eastAsia="pl-PL"/>
        </w:rPr>
      </w:pPr>
      <w:r w:rsidRPr="00061DBD">
        <w:rPr>
          <w:rFonts w:ascii="Cambria" w:hAnsi="Cambria" w:cs="TimesNewRomanPSMT"/>
          <w:lang w:eastAsia="pl-PL"/>
        </w:rPr>
        <w:t xml:space="preserve">Tabela. Prognoza zużycia gazu w gminie Spiczyn </w:t>
      </w:r>
    </w:p>
    <w:tbl>
      <w:tblPr>
        <w:tblStyle w:val="Tabela-Siatka26"/>
        <w:tblW w:w="0" w:type="auto"/>
        <w:tblLook w:val="04A0" w:firstRow="1" w:lastRow="0" w:firstColumn="1" w:lastColumn="0" w:noHBand="0" w:noVBand="1"/>
      </w:tblPr>
      <w:tblGrid>
        <w:gridCol w:w="2265"/>
        <w:gridCol w:w="2265"/>
        <w:gridCol w:w="2266"/>
        <w:gridCol w:w="2266"/>
      </w:tblGrid>
      <w:tr w:rsidR="002B0C47" w:rsidRPr="00061DBD" w:rsidTr="002B0C47">
        <w:tc>
          <w:tcPr>
            <w:tcW w:w="2265" w:type="dxa"/>
          </w:tcPr>
          <w:p w:rsidR="002B0C47" w:rsidRPr="00061DBD" w:rsidRDefault="002B0C47" w:rsidP="002B0C47">
            <w:pPr>
              <w:ind w:firstLine="357"/>
              <w:jc w:val="both"/>
              <w:rPr>
                <w:rFonts w:ascii="Cambria" w:hAnsi="Cambria" w:cs="TimesNewRomanPSMT"/>
                <w:lang w:eastAsia="pl-PL"/>
              </w:rPr>
            </w:pPr>
            <w:r w:rsidRPr="00061DBD">
              <w:rPr>
                <w:rFonts w:ascii="Cambria" w:hAnsi="Cambria" w:cs="TimesNewRomanPSMT"/>
                <w:lang w:eastAsia="pl-PL"/>
              </w:rPr>
              <w:t>Scenariusz</w:t>
            </w:r>
          </w:p>
        </w:tc>
        <w:tc>
          <w:tcPr>
            <w:tcW w:w="2265" w:type="dxa"/>
          </w:tcPr>
          <w:p w:rsidR="002B0C47" w:rsidRPr="00061DBD" w:rsidRDefault="002B0C47" w:rsidP="002B0C47">
            <w:pPr>
              <w:ind w:firstLine="357"/>
              <w:jc w:val="both"/>
              <w:rPr>
                <w:rFonts w:ascii="Cambria" w:hAnsi="Cambria" w:cs="TimesNewRomanPSMT"/>
                <w:lang w:eastAsia="pl-PL"/>
              </w:rPr>
            </w:pPr>
            <w:r w:rsidRPr="00061DBD">
              <w:rPr>
                <w:rFonts w:ascii="Cambria" w:hAnsi="Cambria" w:cs="TimesNewRomanPSMT"/>
                <w:lang w:eastAsia="pl-PL"/>
              </w:rPr>
              <w:t>Stan aktualny</w:t>
            </w:r>
          </w:p>
        </w:tc>
        <w:tc>
          <w:tcPr>
            <w:tcW w:w="2266" w:type="dxa"/>
          </w:tcPr>
          <w:p w:rsidR="002B0C47" w:rsidRPr="00061DBD" w:rsidRDefault="002B0C47" w:rsidP="002B0C47">
            <w:pPr>
              <w:ind w:firstLine="357"/>
              <w:jc w:val="both"/>
              <w:rPr>
                <w:rFonts w:ascii="Cambria" w:hAnsi="Cambria" w:cs="TimesNewRomanPSMT"/>
                <w:lang w:eastAsia="pl-PL"/>
              </w:rPr>
            </w:pPr>
            <w:r w:rsidRPr="00061DBD">
              <w:rPr>
                <w:rFonts w:ascii="Cambria" w:hAnsi="Cambria" w:cs="TimesNewRomanPSMT"/>
                <w:lang w:eastAsia="pl-PL"/>
              </w:rPr>
              <w:t>Zmiana %</w:t>
            </w:r>
          </w:p>
        </w:tc>
        <w:tc>
          <w:tcPr>
            <w:tcW w:w="2266" w:type="dxa"/>
          </w:tcPr>
          <w:p w:rsidR="002B0C47" w:rsidRPr="00061DBD" w:rsidRDefault="002B0C47" w:rsidP="002B0C47">
            <w:pPr>
              <w:ind w:firstLine="357"/>
              <w:jc w:val="both"/>
              <w:rPr>
                <w:rFonts w:ascii="Cambria" w:hAnsi="Cambria" w:cs="TimesNewRomanPSMT"/>
                <w:lang w:eastAsia="pl-PL"/>
              </w:rPr>
            </w:pPr>
            <w:r w:rsidRPr="00061DBD">
              <w:rPr>
                <w:rFonts w:ascii="Cambria" w:hAnsi="Cambria" w:cs="TimesNewRomanPSMT"/>
                <w:lang w:eastAsia="pl-PL"/>
              </w:rPr>
              <w:t>Rok 2020</w:t>
            </w:r>
          </w:p>
        </w:tc>
      </w:tr>
      <w:tr w:rsidR="002B0C47" w:rsidRPr="00061DBD" w:rsidTr="002B0C47">
        <w:tc>
          <w:tcPr>
            <w:tcW w:w="2265" w:type="dxa"/>
          </w:tcPr>
          <w:p w:rsidR="002B0C47" w:rsidRPr="00061DBD" w:rsidRDefault="002B0C47" w:rsidP="002B0C47">
            <w:pPr>
              <w:jc w:val="both"/>
              <w:rPr>
                <w:rFonts w:ascii="Cambria" w:hAnsi="Cambria" w:cs="TimesNewRomanPSMT"/>
                <w:lang w:eastAsia="pl-PL"/>
              </w:rPr>
            </w:pPr>
            <w:r w:rsidRPr="00061DBD">
              <w:rPr>
                <w:rFonts w:ascii="Cambria" w:hAnsi="Cambria" w:cs="TimesNewRomanPSMT"/>
                <w:lang w:eastAsia="pl-PL"/>
              </w:rPr>
              <w:t>Minimum</w:t>
            </w:r>
          </w:p>
        </w:tc>
        <w:tc>
          <w:tcPr>
            <w:tcW w:w="2265" w:type="dxa"/>
            <w:vMerge w:val="restart"/>
          </w:tcPr>
          <w:p w:rsidR="002B0C47" w:rsidRPr="00061DBD" w:rsidRDefault="002B0C47" w:rsidP="002B0C47">
            <w:pPr>
              <w:ind w:firstLine="357"/>
              <w:jc w:val="both"/>
              <w:rPr>
                <w:rFonts w:ascii="Cambria" w:hAnsi="Cambria" w:cs="TimesNewRomanPSMT"/>
                <w:lang w:eastAsia="pl-PL"/>
              </w:rPr>
            </w:pPr>
          </w:p>
          <w:p w:rsidR="002B0C47" w:rsidRPr="00061DBD" w:rsidRDefault="002B0C47" w:rsidP="002B0C47">
            <w:pPr>
              <w:ind w:firstLine="357"/>
              <w:jc w:val="both"/>
              <w:rPr>
                <w:rFonts w:ascii="Cambria" w:hAnsi="Cambria" w:cs="TimesNewRomanPSMT"/>
                <w:vertAlign w:val="superscript"/>
                <w:lang w:eastAsia="pl-PL"/>
              </w:rPr>
            </w:pPr>
            <w:r w:rsidRPr="00061DBD">
              <w:rPr>
                <w:rFonts w:ascii="Cambria" w:hAnsi="Cambria" w:cs="TimesNewRomanPSMT"/>
                <w:lang w:eastAsia="pl-PL"/>
              </w:rPr>
              <w:t>913 330</w:t>
            </w:r>
            <w:r w:rsidRPr="00061DBD">
              <w:rPr>
                <w:rFonts w:ascii="Cambria" w:hAnsi="Cambria" w:cs="TimesNewRomanPS-BoldMT"/>
                <w:b/>
                <w:bCs/>
                <w:lang w:eastAsia="pl-PL"/>
              </w:rPr>
              <w:t xml:space="preserve"> m</w:t>
            </w:r>
            <w:r w:rsidRPr="00061DBD">
              <w:rPr>
                <w:rFonts w:ascii="Cambria" w:hAnsi="Cambria" w:cs="TimesNewRomanPS-BoldMT"/>
                <w:b/>
                <w:bCs/>
                <w:vertAlign w:val="superscript"/>
                <w:lang w:eastAsia="pl-PL"/>
              </w:rPr>
              <w:t>3</w:t>
            </w:r>
            <w:r w:rsidRPr="00061DBD">
              <w:rPr>
                <w:rFonts w:ascii="Cambria" w:hAnsi="Cambria" w:cs="TimesNewRomanPS-BoldMT"/>
                <w:b/>
                <w:bCs/>
                <w:lang w:eastAsia="pl-PL"/>
              </w:rPr>
              <w:t xml:space="preserve"> </w:t>
            </w:r>
            <w:r w:rsidRPr="00061DBD">
              <w:rPr>
                <w:rFonts w:ascii="Cambria" w:hAnsi="Cambria" w:cs="TimesNewRomanPSMT"/>
                <w:lang w:eastAsia="pl-PL"/>
              </w:rPr>
              <w:t>.</w:t>
            </w:r>
          </w:p>
        </w:tc>
        <w:tc>
          <w:tcPr>
            <w:tcW w:w="2266" w:type="dxa"/>
          </w:tcPr>
          <w:p w:rsidR="002B0C47" w:rsidRPr="00061DBD" w:rsidRDefault="002B0C47" w:rsidP="002B0C47">
            <w:pPr>
              <w:ind w:firstLine="357"/>
              <w:jc w:val="center"/>
              <w:rPr>
                <w:rFonts w:ascii="Cambria" w:hAnsi="Cambria" w:cs="TimesNewRomanPSMT"/>
                <w:lang w:eastAsia="pl-PL"/>
              </w:rPr>
            </w:pPr>
            <w:r w:rsidRPr="00061DBD">
              <w:rPr>
                <w:rFonts w:ascii="Cambria" w:hAnsi="Cambria" w:cs="TimesNewRomanPSMT"/>
                <w:lang w:eastAsia="pl-PL"/>
              </w:rPr>
              <w:t>25</w:t>
            </w:r>
          </w:p>
        </w:tc>
        <w:tc>
          <w:tcPr>
            <w:tcW w:w="2266" w:type="dxa"/>
          </w:tcPr>
          <w:p w:rsidR="002B0C47" w:rsidRPr="00061DBD" w:rsidRDefault="002B0C47" w:rsidP="002B0C47">
            <w:pPr>
              <w:ind w:firstLine="357"/>
              <w:jc w:val="both"/>
              <w:rPr>
                <w:rFonts w:ascii="Cambria" w:hAnsi="Cambria" w:cs="TimesNewRomanPSMT"/>
                <w:lang w:eastAsia="pl-PL"/>
              </w:rPr>
            </w:pPr>
            <w:r w:rsidRPr="00061DBD">
              <w:rPr>
                <w:rFonts w:ascii="Cambria" w:hAnsi="Cambria" w:cs="TimesNewRomanPSMT"/>
                <w:lang w:eastAsia="pl-PL"/>
              </w:rPr>
              <w:t>1 141 662</w:t>
            </w:r>
          </w:p>
        </w:tc>
      </w:tr>
      <w:tr w:rsidR="002B0C47" w:rsidRPr="00061DBD" w:rsidTr="002B0C47">
        <w:tc>
          <w:tcPr>
            <w:tcW w:w="2265" w:type="dxa"/>
          </w:tcPr>
          <w:p w:rsidR="002B0C47" w:rsidRPr="00061DBD" w:rsidRDefault="002B0C47" w:rsidP="002B0C47">
            <w:pPr>
              <w:jc w:val="both"/>
              <w:rPr>
                <w:rFonts w:ascii="Cambria" w:hAnsi="Cambria" w:cs="TimesNewRomanPSMT"/>
                <w:lang w:eastAsia="pl-PL"/>
              </w:rPr>
            </w:pPr>
            <w:r w:rsidRPr="00061DBD">
              <w:rPr>
                <w:rFonts w:ascii="Cambria" w:hAnsi="Cambria" w:cs="TimesNewRomanPSMT"/>
                <w:lang w:eastAsia="pl-PL"/>
              </w:rPr>
              <w:t>Umiarkowany</w:t>
            </w:r>
          </w:p>
        </w:tc>
        <w:tc>
          <w:tcPr>
            <w:tcW w:w="2265" w:type="dxa"/>
            <w:vMerge/>
          </w:tcPr>
          <w:p w:rsidR="002B0C47" w:rsidRPr="00061DBD" w:rsidRDefault="002B0C47" w:rsidP="002B0C47">
            <w:pPr>
              <w:ind w:firstLine="357"/>
              <w:jc w:val="both"/>
              <w:rPr>
                <w:rFonts w:ascii="Cambria" w:hAnsi="Cambria" w:cs="TimesNewRomanPSMT"/>
                <w:lang w:eastAsia="pl-PL"/>
              </w:rPr>
            </w:pPr>
          </w:p>
        </w:tc>
        <w:tc>
          <w:tcPr>
            <w:tcW w:w="2266" w:type="dxa"/>
          </w:tcPr>
          <w:p w:rsidR="002B0C47" w:rsidRPr="00061DBD" w:rsidRDefault="002B0C47" w:rsidP="002B0C47">
            <w:pPr>
              <w:ind w:firstLine="357"/>
              <w:jc w:val="center"/>
              <w:rPr>
                <w:rFonts w:ascii="Cambria" w:hAnsi="Cambria" w:cs="TimesNewRomanPSMT"/>
                <w:lang w:eastAsia="pl-PL"/>
              </w:rPr>
            </w:pPr>
            <w:r w:rsidRPr="00061DBD">
              <w:rPr>
                <w:rFonts w:ascii="Cambria" w:hAnsi="Cambria" w:cs="TimesNewRomanPSMT"/>
                <w:lang w:eastAsia="pl-PL"/>
              </w:rPr>
              <w:t>40</w:t>
            </w:r>
          </w:p>
        </w:tc>
        <w:tc>
          <w:tcPr>
            <w:tcW w:w="2266" w:type="dxa"/>
          </w:tcPr>
          <w:p w:rsidR="002B0C47" w:rsidRPr="00061DBD" w:rsidRDefault="002B0C47" w:rsidP="002B0C47">
            <w:pPr>
              <w:ind w:firstLine="357"/>
              <w:jc w:val="both"/>
              <w:rPr>
                <w:rFonts w:ascii="Cambria" w:hAnsi="Cambria" w:cs="TimesNewRomanPSMT"/>
                <w:b/>
                <w:lang w:eastAsia="pl-PL"/>
              </w:rPr>
            </w:pPr>
            <w:r w:rsidRPr="00061DBD">
              <w:rPr>
                <w:rFonts w:ascii="Cambria" w:hAnsi="Cambria" w:cs="TimesNewRomanPSMT"/>
                <w:b/>
                <w:lang w:eastAsia="pl-PL"/>
              </w:rPr>
              <w:t>1 278 662</w:t>
            </w:r>
          </w:p>
        </w:tc>
      </w:tr>
      <w:tr w:rsidR="002B0C47" w:rsidRPr="00061DBD" w:rsidTr="002B0C47">
        <w:tc>
          <w:tcPr>
            <w:tcW w:w="2265" w:type="dxa"/>
          </w:tcPr>
          <w:p w:rsidR="002B0C47" w:rsidRPr="00061DBD" w:rsidRDefault="002B0C47" w:rsidP="002B0C47">
            <w:pPr>
              <w:jc w:val="both"/>
              <w:rPr>
                <w:rFonts w:ascii="Cambria" w:hAnsi="Cambria" w:cs="TimesNewRomanPSMT"/>
                <w:lang w:eastAsia="pl-PL"/>
              </w:rPr>
            </w:pPr>
            <w:r w:rsidRPr="00061DBD">
              <w:rPr>
                <w:rFonts w:ascii="Cambria" w:hAnsi="Cambria" w:cs="TimesNewRomanPSMT"/>
                <w:lang w:eastAsia="pl-PL"/>
              </w:rPr>
              <w:t>Maksimum</w:t>
            </w:r>
          </w:p>
        </w:tc>
        <w:tc>
          <w:tcPr>
            <w:tcW w:w="2265" w:type="dxa"/>
            <w:vMerge/>
          </w:tcPr>
          <w:p w:rsidR="002B0C47" w:rsidRPr="00061DBD" w:rsidRDefault="002B0C47" w:rsidP="002B0C47">
            <w:pPr>
              <w:ind w:firstLine="357"/>
              <w:jc w:val="both"/>
              <w:rPr>
                <w:rFonts w:ascii="Cambria" w:hAnsi="Cambria" w:cs="TimesNewRomanPSMT"/>
                <w:lang w:eastAsia="pl-PL"/>
              </w:rPr>
            </w:pPr>
          </w:p>
        </w:tc>
        <w:tc>
          <w:tcPr>
            <w:tcW w:w="2266" w:type="dxa"/>
          </w:tcPr>
          <w:p w:rsidR="002B0C47" w:rsidRPr="00061DBD" w:rsidRDefault="002B0C47" w:rsidP="002B0C47">
            <w:pPr>
              <w:ind w:firstLine="357"/>
              <w:jc w:val="center"/>
              <w:rPr>
                <w:rFonts w:ascii="Cambria" w:hAnsi="Cambria" w:cs="TimesNewRomanPSMT"/>
                <w:lang w:eastAsia="pl-PL"/>
              </w:rPr>
            </w:pPr>
            <w:r w:rsidRPr="00061DBD">
              <w:rPr>
                <w:rFonts w:ascii="Cambria" w:hAnsi="Cambria" w:cs="TimesNewRomanPSMT"/>
                <w:lang w:eastAsia="pl-PL"/>
              </w:rPr>
              <w:t>55</w:t>
            </w:r>
          </w:p>
        </w:tc>
        <w:tc>
          <w:tcPr>
            <w:tcW w:w="2266" w:type="dxa"/>
          </w:tcPr>
          <w:p w:rsidR="002B0C47" w:rsidRPr="00061DBD" w:rsidRDefault="002B0C47" w:rsidP="002B0C47">
            <w:pPr>
              <w:ind w:firstLine="357"/>
              <w:jc w:val="both"/>
              <w:rPr>
                <w:rFonts w:ascii="Cambria" w:hAnsi="Cambria" w:cs="TimesNewRomanPSMT"/>
                <w:lang w:eastAsia="pl-PL"/>
              </w:rPr>
            </w:pPr>
            <w:r w:rsidRPr="00061DBD">
              <w:rPr>
                <w:rFonts w:ascii="Cambria" w:hAnsi="Cambria" w:cs="TimesNewRomanPSMT"/>
                <w:lang w:eastAsia="pl-PL"/>
              </w:rPr>
              <w:t>1 415 661</w:t>
            </w:r>
          </w:p>
        </w:tc>
      </w:tr>
    </w:tbl>
    <w:p w:rsidR="002B0C47" w:rsidRPr="00061DBD" w:rsidRDefault="002B0C47" w:rsidP="002B0C47">
      <w:pPr>
        <w:spacing w:line="360" w:lineRule="auto"/>
        <w:jc w:val="both"/>
        <w:rPr>
          <w:rFonts w:ascii="TimesNewRomanPSMT" w:hAnsi="TimesNewRomanPSMT" w:cs="TimesNewRomanPSMT"/>
          <w:sz w:val="24"/>
          <w:szCs w:val="24"/>
          <w:lang w:eastAsia="pl-PL"/>
        </w:rPr>
      </w:pPr>
    </w:p>
    <w:p w:rsidR="00701285" w:rsidRPr="00AE2ABD" w:rsidRDefault="002B0C47" w:rsidP="00AE2ABD">
      <w:pPr>
        <w:spacing w:line="360" w:lineRule="auto"/>
        <w:jc w:val="both"/>
        <w:rPr>
          <w:rFonts w:ascii="Cambria" w:hAnsi="Cambria" w:cs="TimesNewRomanPSMT"/>
          <w:lang w:eastAsia="pl-PL"/>
        </w:rPr>
      </w:pPr>
      <w:r w:rsidRPr="00061DBD">
        <w:rPr>
          <w:rFonts w:ascii="Cambria" w:hAnsi="Cambria" w:cs="TimesNewRomanPSMT"/>
          <w:lang w:eastAsia="pl-PL"/>
        </w:rPr>
        <w:lastRenderedPageBreak/>
        <w:t>Powyższe prognozy wynikają z przewidywanego sukcesywnego zmniejszania się udziału paliw węglowych w produkcji ciepła na rzecz paliw gazowych. W wariancie minimum uwzględniono większe wykorzystanie odnawialnych źródeł energii.</w:t>
      </w:r>
    </w:p>
    <w:p w:rsidR="000829FF" w:rsidRPr="00CE0D47" w:rsidRDefault="000829FF" w:rsidP="007E67B7">
      <w:pPr>
        <w:pStyle w:val="Nagwek1"/>
        <w:numPr>
          <w:ilvl w:val="0"/>
          <w:numId w:val="117"/>
        </w:numPr>
        <w:rPr>
          <w:rFonts w:eastAsia="Calibri,Bold"/>
          <w:color w:val="FF0000"/>
          <w:sz w:val="28"/>
          <w:szCs w:val="28"/>
        </w:rPr>
      </w:pPr>
      <w:bookmarkStart w:id="74" w:name="_Toc433699773"/>
      <w:bookmarkStart w:id="75" w:name="_Toc453332797"/>
      <w:r w:rsidRPr="00CE0D47">
        <w:rPr>
          <w:rFonts w:eastAsia="Calibri,Bold"/>
          <w:color w:val="FF0000"/>
          <w:sz w:val="28"/>
          <w:szCs w:val="28"/>
        </w:rPr>
        <w:t>Inwentaryzacja emisji dwutlenku węgla dla</w:t>
      </w:r>
      <w:r w:rsidRPr="00CE0D47">
        <w:rPr>
          <w:rFonts w:eastAsia="Calibri,Bold"/>
          <w:iCs/>
          <w:color w:val="FF0000"/>
          <w:sz w:val="28"/>
          <w:szCs w:val="28"/>
        </w:rPr>
        <w:t xml:space="preserve"> gminy Spiczyn</w:t>
      </w:r>
      <w:bookmarkEnd w:id="74"/>
      <w:bookmarkEnd w:id="75"/>
    </w:p>
    <w:p w:rsidR="003074FA" w:rsidRPr="000829FF" w:rsidRDefault="003074FA" w:rsidP="007E67B7">
      <w:pPr>
        <w:pStyle w:val="Nagwek2"/>
        <w:numPr>
          <w:ilvl w:val="1"/>
          <w:numId w:val="117"/>
        </w:numPr>
        <w:ind w:left="567" w:hanging="567"/>
        <w:rPr>
          <w:rFonts w:eastAsia="Calibri,Bold"/>
        </w:rPr>
      </w:pPr>
      <w:bookmarkStart w:id="76" w:name="_Toc429933245"/>
      <w:bookmarkStart w:id="77" w:name="_Toc433699774"/>
      <w:bookmarkStart w:id="78" w:name="_Toc453332798"/>
      <w:r w:rsidRPr="000829FF">
        <w:rPr>
          <w:rFonts w:eastAsia="Calibri,Bold"/>
        </w:rPr>
        <w:t>Założenie do określenia celu planu na rzecz poprawy efektywności energetycznej i redukcji emisji gazów cieplarnianych</w:t>
      </w:r>
      <w:bookmarkEnd w:id="76"/>
      <w:bookmarkEnd w:id="77"/>
      <w:bookmarkEnd w:id="78"/>
    </w:p>
    <w:p w:rsidR="003074FA" w:rsidRPr="003074FA" w:rsidRDefault="003074FA" w:rsidP="003074FA">
      <w:pPr>
        <w:autoSpaceDE w:val="0"/>
        <w:autoSpaceDN w:val="0"/>
        <w:adjustRightInd w:val="0"/>
        <w:spacing w:after="0" w:line="360" w:lineRule="auto"/>
        <w:jc w:val="both"/>
        <w:rPr>
          <w:rFonts w:ascii="Cambria" w:eastAsia="Times New Roman" w:hAnsi="Cambria" w:cs="Times New Roman"/>
          <w:lang w:eastAsia="pl-PL"/>
        </w:rPr>
      </w:pPr>
      <w:r>
        <w:rPr>
          <w:rFonts w:ascii="Cambria" w:eastAsia="Times New Roman" w:hAnsi="Cambria" w:cs="Times New Roman"/>
          <w:lang w:eastAsia="pl-PL"/>
        </w:rPr>
        <w:t>I</w:t>
      </w:r>
      <w:r w:rsidRPr="003074FA">
        <w:rPr>
          <w:rFonts w:ascii="Cambria" w:eastAsia="Times New Roman" w:hAnsi="Cambria" w:cs="Times New Roman"/>
          <w:lang w:eastAsia="pl-PL"/>
        </w:rPr>
        <w:t>nwentaryzacja prowadzona jest dla roku 2014. Brak danych o zużyciu energii dla lat wcześniejszych oraz fakt, że GUS nie podaje  informacji z zakresu gospodarki komunalnej z lat wcześniejszych zadecydował, że rokiem bazowym jest rok – 2014. W otrzymanych od Urzęd</w:t>
      </w:r>
      <w:r>
        <w:rPr>
          <w:rFonts w:ascii="Cambria" w:eastAsia="Times New Roman" w:hAnsi="Cambria" w:cs="Times New Roman"/>
          <w:lang w:eastAsia="pl-PL"/>
        </w:rPr>
        <w:t>u Gminy</w:t>
      </w:r>
      <w:r w:rsidRPr="003074FA">
        <w:rPr>
          <w:rFonts w:ascii="Cambria" w:eastAsia="Times New Roman" w:hAnsi="Cambria" w:cs="Times New Roman"/>
          <w:lang w:eastAsia="pl-PL"/>
        </w:rPr>
        <w:t xml:space="preserve"> dokumentach bilans energetyczny dotyczy również roku 2014.  </w:t>
      </w:r>
    </w:p>
    <w:p w:rsidR="003074FA" w:rsidRPr="003074FA" w:rsidRDefault="003074FA" w:rsidP="003074FA">
      <w:pPr>
        <w:autoSpaceDE w:val="0"/>
        <w:autoSpaceDN w:val="0"/>
        <w:adjustRightInd w:val="0"/>
        <w:spacing w:after="0" w:line="360" w:lineRule="auto"/>
        <w:ind w:firstLine="708"/>
        <w:jc w:val="both"/>
        <w:rPr>
          <w:rFonts w:ascii="Cambria" w:eastAsia="Times New Roman" w:hAnsi="Cambria" w:cs="Times New Roman"/>
          <w:lang w:eastAsia="pl-PL"/>
        </w:rPr>
      </w:pPr>
      <w:r w:rsidRPr="003074FA">
        <w:rPr>
          <w:rFonts w:ascii="Cambria" w:eastAsia="Times New Roman" w:hAnsi="Cambria" w:cs="Times New Roman"/>
          <w:lang w:eastAsia="pl-PL"/>
        </w:rPr>
        <w:t xml:space="preserve">Inwentaryzacją objęte są wszystkie emisje gazów cieplarnianych wynikające ze zużycia energii finalnej </w:t>
      </w:r>
      <w:r>
        <w:rPr>
          <w:rFonts w:ascii="Cambria" w:eastAsia="Times New Roman" w:hAnsi="Cambria" w:cs="Times New Roman"/>
          <w:lang w:eastAsia="pl-PL"/>
        </w:rPr>
        <w:t xml:space="preserve">z terenu całej </w:t>
      </w:r>
      <w:r w:rsidRPr="003074FA">
        <w:rPr>
          <w:rFonts w:ascii="Cambria" w:eastAsia="Times New Roman" w:hAnsi="Cambria" w:cs="Times New Roman"/>
          <w:lang w:eastAsia="pl-PL"/>
        </w:rPr>
        <w:t xml:space="preserve"> gminy. Poprzez zużycie energii finalnej rozumie się zużycie: energii paliw kopalnych (na potrzeby gospodarczo-bytowe, transportowe i przemysłowe), energii elektrycznej, energii ze źródeł odnawialnych.</w:t>
      </w:r>
    </w:p>
    <w:p w:rsidR="003074FA" w:rsidRPr="003074FA" w:rsidRDefault="003074FA" w:rsidP="003074FA">
      <w:pPr>
        <w:autoSpaceDE w:val="0"/>
        <w:autoSpaceDN w:val="0"/>
        <w:adjustRightInd w:val="0"/>
        <w:spacing w:after="0" w:line="360" w:lineRule="auto"/>
        <w:jc w:val="both"/>
        <w:rPr>
          <w:rFonts w:ascii="Cambria" w:eastAsia="Times New Roman" w:hAnsi="Cambria" w:cs="Times New Roman"/>
          <w:lang w:eastAsia="pl-PL"/>
        </w:rPr>
      </w:pPr>
      <w:r w:rsidRPr="003074FA">
        <w:rPr>
          <w:rFonts w:ascii="Cambria" w:eastAsia="Times New Roman" w:hAnsi="Cambria" w:cs="Times New Roman"/>
          <w:lang w:eastAsia="pl-PL"/>
        </w:rPr>
        <w:t>Okre</w:t>
      </w:r>
      <w:r w:rsidRPr="003074FA">
        <w:rPr>
          <w:rFonts w:ascii="Cambria" w:eastAsia="TimesNewRoman" w:hAnsi="Cambria" w:cs="TimesNewRoman"/>
          <w:lang w:eastAsia="pl-PL"/>
        </w:rPr>
        <w:t>ś</w:t>
      </w:r>
      <w:r w:rsidRPr="003074FA">
        <w:rPr>
          <w:rFonts w:ascii="Cambria" w:eastAsia="Times New Roman" w:hAnsi="Cambria" w:cs="Times New Roman"/>
          <w:lang w:eastAsia="pl-PL"/>
        </w:rPr>
        <w:t>laj</w:t>
      </w:r>
      <w:r w:rsidRPr="003074FA">
        <w:rPr>
          <w:rFonts w:ascii="Cambria" w:eastAsia="TimesNewRoman" w:hAnsi="Cambria" w:cs="TimesNewRoman"/>
          <w:lang w:eastAsia="pl-PL"/>
        </w:rPr>
        <w:t>ą</w:t>
      </w:r>
      <w:r w:rsidRPr="003074FA">
        <w:rPr>
          <w:rFonts w:ascii="Cambria" w:eastAsia="Times New Roman" w:hAnsi="Cambria" w:cs="Times New Roman"/>
          <w:lang w:eastAsia="pl-PL"/>
        </w:rPr>
        <w:t>c warto</w:t>
      </w:r>
      <w:r w:rsidRPr="003074FA">
        <w:rPr>
          <w:rFonts w:ascii="Cambria" w:eastAsia="TimesNewRoman" w:hAnsi="Cambria" w:cs="TimesNewRoman"/>
          <w:lang w:eastAsia="pl-PL"/>
        </w:rPr>
        <w:t xml:space="preserve">ść </w:t>
      </w:r>
      <w:r w:rsidRPr="003074FA">
        <w:rPr>
          <w:rFonts w:ascii="Cambria" w:eastAsia="Times New Roman" w:hAnsi="Cambria" w:cs="Times New Roman"/>
          <w:lang w:eastAsia="pl-PL"/>
        </w:rPr>
        <w:t>celu planu na rzecz poprawy efektywno</w:t>
      </w:r>
      <w:r w:rsidRPr="003074FA">
        <w:rPr>
          <w:rFonts w:ascii="Cambria" w:eastAsia="TimesNewRoman" w:hAnsi="Cambria" w:cs="TimesNewRoman"/>
          <w:lang w:eastAsia="pl-PL"/>
        </w:rPr>
        <w:t>ś</w:t>
      </w:r>
      <w:r w:rsidRPr="003074FA">
        <w:rPr>
          <w:rFonts w:ascii="Cambria" w:eastAsia="Times New Roman" w:hAnsi="Cambria" w:cs="Times New Roman"/>
          <w:lang w:eastAsia="pl-PL"/>
        </w:rPr>
        <w:t>ci energetycznej i redukcji emisji gazów cieplarnianych przyj</w:t>
      </w:r>
      <w:r w:rsidRPr="003074FA">
        <w:rPr>
          <w:rFonts w:ascii="Cambria" w:eastAsia="TimesNewRoman" w:hAnsi="Cambria" w:cs="TimesNewRoman"/>
          <w:lang w:eastAsia="pl-PL"/>
        </w:rPr>
        <w:t>ę</w:t>
      </w:r>
      <w:r w:rsidRPr="003074FA">
        <w:rPr>
          <w:rFonts w:ascii="Cambria" w:eastAsia="Times New Roman" w:hAnsi="Cambria" w:cs="Times New Roman"/>
          <w:lang w:eastAsia="pl-PL"/>
        </w:rPr>
        <w:t>to nast</w:t>
      </w:r>
      <w:r w:rsidRPr="003074FA">
        <w:rPr>
          <w:rFonts w:ascii="Cambria" w:eastAsia="TimesNewRoman" w:hAnsi="Cambria" w:cs="TimesNewRoman"/>
          <w:lang w:eastAsia="pl-PL"/>
        </w:rPr>
        <w:t>ę</w:t>
      </w:r>
      <w:r w:rsidRPr="003074FA">
        <w:rPr>
          <w:rFonts w:ascii="Cambria" w:eastAsia="Times New Roman" w:hAnsi="Cambria" w:cs="Times New Roman"/>
          <w:lang w:eastAsia="pl-PL"/>
        </w:rPr>
        <w:t>puj</w:t>
      </w:r>
      <w:r w:rsidRPr="003074FA">
        <w:rPr>
          <w:rFonts w:ascii="Cambria" w:eastAsia="TimesNewRoman" w:hAnsi="Cambria" w:cs="TimesNewRoman"/>
          <w:lang w:eastAsia="pl-PL"/>
        </w:rPr>
        <w:t>ą</w:t>
      </w:r>
      <w:r w:rsidRPr="003074FA">
        <w:rPr>
          <w:rFonts w:ascii="Cambria" w:eastAsia="Times New Roman" w:hAnsi="Cambria" w:cs="Times New Roman"/>
          <w:lang w:eastAsia="pl-PL"/>
        </w:rPr>
        <w:t>c</w:t>
      </w:r>
      <w:r w:rsidRPr="003074FA">
        <w:rPr>
          <w:rFonts w:ascii="Cambria" w:eastAsia="TimesNewRoman" w:hAnsi="Cambria" w:cs="TimesNewRoman"/>
          <w:lang w:eastAsia="pl-PL"/>
        </w:rPr>
        <w:t xml:space="preserve">ą </w:t>
      </w:r>
      <w:r w:rsidRPr="003074FA">
        <w:rPr>
          <w:rFonts w:ascii="Cambria" w:eastAsia="Times New Roman" w:hAnsi="Cambria" w:cs="Times New Roman"/>
          <w:lang w:eastAsia="pl-PL"/>
        </w:rPr>
        <w:t>zało</w:t>
      </w:r>
      <w:r w:rsidRPr="003074FA">
        <w:rPr>
          <w:rFonts w:ascii="Cambria" w:eastAsia="TimesNewRoman" w:hAnsi="Cambria" w:cs="TimesNewRoman"/>
          <w:lang w:eastAsia="pl-PL"/>
        </w:rPr>
        <w:t>ż</w:t>
      </w:r>
      <w:r w:rsidRPr="003074FA">
        <w:rPr>
          <w:rFonts w:ascii="Cambria" w:eastAsia="Times New Roman" w:hAnsi="Cambria" w:cs="Times New Roman"/>
          <w:lang w:eastAsia="pl-PL"/>
        </w:rPr>
        <w:t>enia wyj</w:t>
      </w:r>
      <w:r w:rsidRPr="003074FA">
        <w:rPr>
          <w:rFonts w:ascii="Cambria" w:eastAsia="TimesNewRoman" w:hAnsi="Cambria" w:cs="TimesNewRoman"/>
          <w:lang w:eastAsia="pl-PL"/>
        </w:rPr>
        <w:t>ś</w:t>
      </w:r>
      <w:r w:rsidRPr="003074FA">
        <w:rPr>
          <w:rFonts w:ascii="Cambria" w:eastAsia="Times New Roman" w:hAnsi="Cambria" w:cs="Times New Roman"/>
          <w:lang w:eastAsia="pl-PL"/>
        </w:rPr>
        <w:t>ciowe:</w:t>
      </w:r>
    </w:p>
    <w:p w:rsidR="003074FA" w:rsidRPr="003074FA" w:rsidRDefault="003074FA" w:rsidP="007E67B7">
      <w:pPr>
        <w:numPr>
          <w:ilvl w:val="0"/>
          <w:numId w:val="54"/>
        </w:numPr>
        <w:autoSpaceDE w:val="0"/>
        <w:autoSpaceDN w:val="0"/>
        <w:adjustRightInd w:val="0"/>
        <w:spacing w:after="0" w:line="360" w:lineRule="auto"/>
        <w:ind w:left="426" w:hanging="284"/>
        <w:jc w:val="both"/>
        <w:rPr>
          <w:rFonts w:ascii="Cambria" w:eastAsia="Times New Roman" w:hAnsi="Cambria" w:cs="Times New Roman"/>
          <w:lang w:eastAsia="pl-PL"/>
        </w:rPr>
      </w:pPr>
      <w:r w:rsidRPr="003074FA">
        <w:rPr>
          <w:rFonts w:ascii="Cambria" w:eastAsia="Times New Roman" w:hAnsi="Cambria" w:cs="Times New Roman"/>
          <w:lang w:eastAsia="pl-PL"/>
        </w:rPr>
        <w:t>przej</w:t>
      </w:r>
      <w:r w:rsidRPr="003074FA">
        <w:rPr>
          <w:rFonts w:ascii="Cambria" w:eastAsia="TimesNewRoman" w:hAnsi="Cambria" w:cs="TimesNewRoman"/>
          <w:lang w:eastAsia="pl-PL"/>
        </w:rPr>
        <w:t>ę</w:t>
      </w:r>
      <w:r w:rsidRPr="003074FA">
        <w:rPr>
          <w:rFonts w:ascii="Cambria" w:eastAsia="Times New Roman" w:hAnsi="Cambria" w:cs="Times New Roman"/>
          <w:lang w:eastAsia="pl-PL"/>
        </w:rPr>
        <w:t>to wariant roku bazowego dla okre</w:t>
      </w:r>
      <w:r w:rsidRPr="003074FA">
        <w:rPr>
          <w:rFonts w:ascii="Cambria" w:eastAsia="TimesNewRoman" w:hAnsi="Cambria" w:cs="TimesNewRoman"/>
          <w:lang w:eastAsia="pl-PL"/>
        </w:rPr>
        <w:t>ś</w:t>
      </w:r>
      <w:r w:rsidRPr="003074FA">
        <w:rPr>
          <w:rFonts w:ascii="Cambria" w:eastAsia="Times New Roman" w:hAnsi="Cambria" w:cs="Times New Roman"/>
          <w:lang w:eastAsia="pl-PL"/>
        </w:rPr>
        <w:t>lenia celu poprawy efektywno</w:t>
      </w:r>
      <w:r w:rsidRPr="003074FA">
        <w:rPr>
          <w:rFonts w:ascii="Cambria" w:eastAsia="TimesNewRoman" w:hAnsi="Cambria" w:cs="TimesNewRoman"/>
          <w:lang w:eastAsia="pl-PL"/>
        </w:rPr>
        <w:t>ś</w:t>
      </w:r>
      <w:r w:rsidRPr="003074FA">
        <w:rPr>
          <w:rFonts w:ascii="Cambria" w:eastAsia="Times New Roman" w:hAnsi="Cambria" w:cs="Times New Roman"/>
          <w:lang w:eastAsia="pl-PL"/>
        </w:rPr>
        <w:t>ci energetycznej gminy Spiczyn do 2020 r. 2014 r;</w:t>
      </w:r>
    </w:p>
    <w:p w:rsidR="003074FA" w:rsidRPr="003074FA" w:rsidRDefault="003074FA" w:rsidP="007E67B7">
      <w:pPr>
        <w:numPr>
          <w:ilvl w:val="0"/>
          <w:numId w:val="54"/>
        </w:numPr>
        <w:autoSpaceDE w:val="0"/>
        <w:autoSpaceDN w:val="0"/>
        <w:adjustRightInd w:val="0"/>
        <w:spacing w:after="0" w:line="360" w:lineRule="auto"/>
        <w:ind w:left="426" w:hanging="284"/>
        <w:jc w:val="both"/>
        <w:rPr>
          <w:rFonts w:ascii="Cambria" w:eastAsia="Times New Roman" w:hAnsi="Cambria" w:cs="Times New Roman"/>
          <w:lang w:eastAsia="pl-PL"/>
        </w:rPr>
      </w:pPr>
      <w:r w:rsidRPr="003074FA">
        <w:rPr>
          <w:rFonts w:ascii="Cambria" w:eastAsia="Times New Roman" w:hAnsi="Cambria" w:cs="Times New Roman"/>
          <w:lang w:eastAsia="pl-PL"/>
        </w:rPr>
        <w:t>przyj</w:t>
      </w:r>
      <w:r w:rsidRPr="003074FA">
        <w:rPr>
          <w:rFonts w:ascii="Cambria" w:eastAsia="TimesNewRoman" w:hAnsi="Cambria" w:cs="TimesNewRoman"/>
          <w:lang w:eastAsia="pl-PL"/>
        </w:rPr>
        <w:t>ę</w:t>
      </w:r>
      <w:r w:rsidRPr="003074FA">
        <w:rPr>
          <w:rFonts w:ascii="Cambria" w:eastAsia="Times New Roman" w:hAnsi="Cambria" w:cs="Times New Roman"/>
          <w:lang w:eastAsia="pl-PL"/>
        </w:rPr>
        <w:t>to warto</w:t>
      </w:r>
      <w:r w:rsidRPr="003074FA">
        <w:rPr>
          <w:rFonts w:ascii="Cambria" w:eastAsia="TimesNewRoman" w:hAnsi="Cambria" w:cs="TimesNewRoman"/>
          <w:lang w:eastAsia="pl-PL"/>
        </w:rPr>
        <w:t>ś</w:t>
      </w:r>
      <w:r w:rsidRPr="003074FA">
        <w:rPr>
          <w:rFonts w:ascii="Cambria" w:eastAsia="Times New Roman" w:hAnsi="Cambria" w:cs="Times New Roman"/>
          <w:lang w:eastAsia="pl-PL"/>
        </w:rPr>
        <w:t>ci wska</w:t>
      </w:r>
      <w:r w:rsidRPr="003074FA">
        <w:rPr>
          <w:rFonts w:ascii="Cambria" w:eastAsia="TimesNewRoman" w:hAnsi="Cambria" w:cs="TimesNewRoman"/>
          <w:lang w:eastAsia="pl-PL"/>
        </w:rPr>
        <w:t>ź</w:t>
      </w:r>
      <w:r w:rsidRPr="003074FA">
        <w:rPr>
          <w:rFonts w:ascii="Cambria" w:eastAsia="Times New Roman" w:hAnsi="Cambria" w:cs="Times New Roman"/>
          <w:lang w:eastAsia="pl-PL"/>
        </w:rPr>
        <w:t>ników emisji CO2 ze zu</w:t>
      </w:r>
      <w:r w:rsidRPr="003074FA">
        <w:rPr>
          <w:rFonts w:ascii="Cambria" w:eastAsia="TimesNewRoman" w:hAnsi="Cambria" w:cs="TimesNewRoman"/>
          <w:lang w:eastAsia="pl-PL"/>
        </w:rPr>
        <w:t>ż</w:t>
      </w:r>
      <w:r w:rsidRPr="003074FA">
        <w:rPr>
          <w:rFonts w:ascii="Cambria" w:eastAsia="Times New Roman" w:hAnsi="Cambria" w:cs="Times New Roman"/>
          <w:lang w:eastAsia="pl-PL"/>
        </w:rPr>
        <w:t>ycia 1 MWh energii elektrycznej, ciepła sieciowego, ciepła z gazu ziemnego oraz ciepła z pozostałych no</w:t>
      </w:r>
      <w:r w:rsidRPr="003074FA">
        <w:rPr>
          <w:rFonts w:ascii="Cambria" w:eastAsia="TimesNewRoman" w:hAnsi="Cambria" w:cs="TimesNewRoman"/>
          <w:lang w:eastAsia="pl-PL"/>
        </w:rPr>
        <w:t>ś</w:t>
      </w:r>
      <w:r w:rsidRPr="003074FA">
        <w:rPr>
          <w:rFonts w:ascii="Cambria" w:eastAsia="Times New Roman" w:hAnsi="Cambria" w:cs="Times New Roman"/>
          <w:lang w:eastAsia="pl-PL"/>
        </w:rPr>
        <w:t>ników energii (w</w:t>
      </w:r>
      <w:r w:rsidRPr="003074FA">
        <w:rPr>
          <w:rFonts w:ascii="Cambria" w:eastAsia="TimesNewRoman" w:hAnsi="Cambria" w:cs="TimesNewRoman"/>
          <w:lang w:eastAsia="pl-PL"/>
        </w:rPr>
        <w:t>ę</w:t>
      </w:r>
      <w:r w:rsidRPr="003074FA">
        <w:rPr>
          <w:rFonts w:ascii="Cambria" w:eastAsia="Times New Roman" w:hAnsi="Cambria" w:cs="Times New Roman"/>
          <w:lang w:eastAsia="pl-PL"/>
        </w:rPr>
        <w:t>giel, koks, gaz płynny, olej opałowy, biomasa) odpowiednio dla danych przyj</w:t>
      </w:r>
      <w:r w:rsidRPr="003074FA">
        <w:rPr>
          <w:rFonts w:ascii="Cambria" w:eastAsia="TimesNewRoman" w:hAnsi="Cambria" w:cs="TimesNewRoman"/>
          <w:lang w:eastAsia="pl-PL"/>
        </w:rPr>
        <w:t>ę</w:t>
      </w:r>
      <w:r w:rsidRPr="003074FA">
        <w:rPr>
          <w:rFonts w:ascii="Cambria" w:eastAsia="Times New Roman" w:hAnsi="Cambria" w:cs="Times New Roman"/>
          <w:lang w:eastAsia="pl-PL"/>
        </w:rPr>
        <w:t>tych przez Europejski Sekretariat Porozumienia Burmistrzów według zał</w:t>
      </w:r>
      <w:r w:rsidRPr="003074FA">
        <w:rPr>
          <w:rFonts w:ascii="Cambria" w:eastAsia="TimesNewRoman" w:hAnsi="Cambria" w:cs="TimesNewRoman"/>
          <w:lang w:eastAsia="pl-PL"/>
        </w:rPr>
        <w:t>ą</w:t>
      </w:r>
      <w:r w:rsidRPr="003074FA">
        <w:rPr>
          <w:rFonts w:ascii="Cambria" w:eastAsia="Times New Roman" w:hAnsi="Cambria" w:cs="Times New Roman"/>
          <w:lang w:eastAsia="pl-PL"/>
        </w:rPr>
        <w:t>cznika technicznego dla Polski i wska</w:t>
      </w:r>
      <w:r w:rsidRPr="003074FA">
        <w:rPr>
          <w:rFonts w:ascii="Cambria" w:eastAsia="TimesNewRoman" w:hAnsi="Cambria" w:cs="TimesNewRoman"/>
          <w:lang w:eastAsia="pl-PL"/>
        </w:rPr>
        <w:t>ź</w:t>
      </w:r>
      <w:r w:rsidRPr="003074FA">
        <w:rPr>
          <w:rFonts w:ascii="Cambria" w:eastAsia="Times New Roman" w:hAnsi="Cambria" w:cs="Times New Roman"/>
          <w:lang w:eastAsia="pl-PL"/>
        </w:rPr>
        <w:t>ników standardowych;</w:t>
      </w:r>
    </w:p>
    <w:p w:rsidR="003074FA" w:rsidRPr="003074FA" w:rsidRDefault="003074FA" w:rsidP="007E67B7">
      <w:pPr>
        <w:numPr>
          <w:ilvl w:val="0"/>
          <w:numId w:val="54"/>
        </w:numPr>
        <w:autoSpaceDE w:val="0"/>
        <w:autoSpaceDN w:val="0"/>
        <w:adjustRightInd w:val="0"/>
        <w:spacing w:after="0" w:line="360" w:lineRule="auto"/>
        <w:ind w:left="426" w:hanging="284"/>
        <w:jc w:val="both"/>
        <w:rPr>
          <w:rFonts w:ascii="Cambria" w:eastAsia="Times New Roman" w:hAnsi="Cambria" w:cs="Times New Roman"/>
          <w:lang w:eastAsia="pl-PL"/>
        </w:rPr>
      </w:pPr>
      <w:r w:rsidRPr="003074FA">
        <w:rPr>
          <w:rFonts w:ascii="Cambria" w:eastAsia="Times New Roman" w:hAnsi="Cambria" w:cs="Times New Roman"/>
          <w:lang w:eastAsia="pl-PL"/>
        </w:rPr>
        <w:t>przyj</w:t>
      </w:r>
      <w:r w:rsidRPr="003074FA">
        <w:rPr>
          <w:rFonts w:ascii="Cambria" w:eastAsia="TimesNewRoman" w:hAnsi="Cambria" w:cs="TimesNewRoman"/>
          <w:lang w:eastAsia="pl-PL"/>
        </w:rPr>
        <w:t>ę</w:t>
      </w:r>
      <w:r w:rsidRPr="003074FA">
        <w:rPr>
          <w:rFonts w:ascii="Cambria" w:eastAsia="Times New Roman" w:hAnsi="Cambria" w:cs="Times New Roman"/>
          <w:lang w:eastAsia="pl-PL"/>
        </w:rPr>
        <w:t>to warto</w:t>
      </w:r>
      <w:r w:rsidRPr="003074FA">
        <w:rPr>
          <w:rFonts w:ascii="Cambria" w:eastAsia="TimesNewRoman" w:hAnsi="Cambria" w:cs="TimesNewRoman"/>
          <w:lang w:eastAsia="pl-PL"/>
        </w:rPr>
        <w:t xml:space="preserve">ść </w:t>
      </w:r>
      <w:r w:rsidRPr="003074FA">
        <w:rPr>
          <w:rFonts w:ascii="Cambria" w:eastAsia="Times New Roman" w:hAnsi="Cambria" w:cs="Times New Roman"/>
          <w:lang w:eastAsia="pl-PL"/>
        </w:rPr>
        <w:t>zu</w:t>
      </w:r>
      <w:r w:rsidRPr="003074FA">
        <w:rPr>
          <w:rFonts w:ascii="Cambria" w:eastAsia="TimesNewRoman" w:hAnsi="Cambria" w:cs="TimesNewRoman"/>
          <w:lang w:eastAsia="pl-PL"/>
        </w:rPr>
        <w:t>ż</w:t>
      </w:r>
      <w:r w:rsidRPr="003074FA">
        <w:rPr>
          <w:rFonts w:ascii="Cambria" w:eastAsia="Times New Roman" w:hAnsi="Cambria" w:cs="Times New Roman"/>
          <w:lang w:eastAsia="pl-PL"/>
        </w:rPr>
        <w:t>ycia energii dla poszczególnych no</w:t>
      </w:r>
      <w:r w:rsidRPr="003074FA">
        <w:rPr>
          <w:rFonts w:ascii="Cambria" w:eastAsia="TimesNewRoman" w:hAnsi="Cambria" w:cs="TimesNewRoman"/>
          <w:lang w:eastAsia="pl-PL"/>
        </w:rPr>
        <w:t>ś</w:t>
      </w:r>
      <w:r w:rsidRPr="003074FA">
        <w:rPr>
          <w:rFonts w:ascii="Cambria" w:eastAsia="Times New Roman" w:hAnsi="Cambria" w:cs="Times New Roman"/>
          <w:lang w:eastAsia="pl-PL"/>
        </w:rPr>
        <w:t>ników energii i sektorów jej u</w:t>
      </w:r>
      <w:r w:rsidRPr="003074FA">
        <w:rPr>
          <w:rFonts w:ascii="Cambria" w:eastAsia="TimesNewRoman" w:hAnsi="Cambria" w:cs="TimesNewRoman"/>
          <w:lang w:eastAsia="pl-PL"/>
        </w:rPr>
        <w:t>ż</w:t>
      </w:r>
      <w:r w:rsidRPr="003074FA">
        <w:rPr>
          <w:rFonts w:ascii="Cambria" w:eastAsia="Times New Roman" w:hAnsi="Cambria" w:cs="Times New Roman"/>
          <w:lang w:eastAsia="pl-PL"/>
        </w:rPr>
        <w:t xml:space="preserve">ytkowania zgodnie z bazą danych zawartą w rozdziale piątym niniejszego opracowania.  </w:t>
      </w:r>
    </w:p>
    <w:p w:rsidR="003074FA" w:rsidRPr="003074FA" w:rsidRDefault="003074FA" w:rsidP="003074FA">
      <w:pPr>
        <w:autoSpaceDE w:val="0"/>
        <w:autoSpaceDN w:val="0"/>
        <w:adjustRightInd w:val="0"/>
        <w:spacing w:after="0" w:line="360" w:lineRule="auto"/>
        <w:jc w:val="both"/>
        <w:rPr>
          <w:rFonts w:ascii="Cambria" w:eastAsia="Calibri,Bold" w:hAnsi="Cambria" w:cs="Calibri"/>
          <w:bCs/>
        </w:rPr>
      </w:pPr>
      <w:r w:rsidRPr="003074FA">
        <w:rPr>
          <w:rFonts w:ascii="Cambria" w:eastAsia="Calibri,Bold" w:hAnsi="Cambria" w:cs="Calibri"/>
          <w:bCs/>
        </w:rPr>
        <w:t xml:space="preserve">Inwentaryzacja (baza danych) obejmowała całkowity obszar administracyjny Gminy Spiczyn. Rokiem w którym zebrano dane niezbędne do przeprowadzenia inwentaryzacji jest rok 2014. Rokiem dla którego prognozowana jest wielkość emisji jest rok 2020. W dalszej części dokumentu rok ten określany będzie jako </w:t>
      </w:r>
      <w:r w:rsidRPr="003074FA">
        <w:rPr>
          <w:rFonts w:ascii="Cambria" w:eastAsia="Calibri,Bold" w:hAnsi="Cambria" w:cs="Calibri"/>
          <w:bCs/>
          <w:iCs/>
        </w:rPr>
        <w:t>rok docelowy</w:t>
      </w:r>
      <w:r w:rsidRPr="003074FA">
        <w:rPr>
          <w:rFonts w:ascii="Cambria" w:eastAsia="Calibri,Bold" w:hAnsi="Cambria" w:cs="Calibri"/>
          <w:bCs/>
        </w:rPr>
        <w:t xml:space="preserve">. Rok ten stanowi również horyzont czasowy dla założonego planu działań. W dalszej części dokumentu rok ten określany będzie jako </w:t>
      </w:r>
      <w:r w:rsidRPr="003074FA">
        <w:rPr>
          <w:rFonts w:ascii="Cambria" w:eastAsia="Calibri,Bold" w:hAnsi="Cambria" w:cs="Calibri"/>
          <w:bCs/>
          <w:iCs/>
        </w:rPr>
        <w:t>rok bazowy</w:t>
      </w:r>
      <w:r w:rsidRPr="003074FA">
        <w:rPr>
          <w:rFonts w:ascii="Cambria" w:eastAsia="Calibri,Bold" w:hAnsi="Cambria" w:cs="Calibri"/>
          <w:bCs/>
          <w:i/>
          <w:iCs/>
        </w:rPr>
        <w:t xml:space="preserve">. </w:t>
      </w:r>
      <w:r w:rsidRPr="003074FA">
        <w:rPr>
          <w:rFonts w:ascii="Cambria" w:eastAsia="Calibri,Bold" w:hAnsi="Cambria" w:cs="Calibri"/>
          <w:bCs/>
        </w:rPr>
        <w:t xml:space="preserve">Odwoływanie się do dalszych okresów czasowych z uwagi na brak możliwości pozyskania kompleksowych danych jest co prawda możliwe ale skutkowałoby koniecznością uzupełniania braków szacunkami i analogiami, co w negatywny sposób wpływałoby </w:t>
      </w:r>
      <w:r w:rsidRPr="003074FA">
        <w:rPr>
          <w:rFonts w:ascii="Cambria" w:eastAsia="Calibri,Bold" w:hAnsi="Cambria" w:cs="Calibri"/>
          <w:bCs/>
        </w:rPr>
        <w:lastRenderedPageBreak/>
        <w:t>na wiarygodność i rzetelność całego dokumentu. Dla obliczenia emisji z poszczególnych źródeł, zastosowano następujące wskaźniki:</w:t>
      </w:r>
    </w:p>
    <w:p w:rsidR="003074FA" w:rsidRDefault="003074FA" w:rsidP="003074FA">
      <w:pPr>
        <w:autoSpaceDE w:val="0"/>
        <w:autoSpaceDN w:val="0"/>
        <w:adjustRightInd w:val="0"/>
        <w:spacing w:after="0" w:line="240" w:lineRule="auto"/>
        <w:ind w:firstLine="708"/>
        <w:jc w:val="both"/>
        <w:rPr>
          <w:rFonts w:ascii="Cambria" w:eastAsia="Calibri,Bold" w:hAnsi="Cambria" w:cs="Calibri"/>
          <w:bCs/>
          <w:i/>
        </w:rPr>
      </w:pPr>
    </w:p>
    <w:p w:rsidR="009B036F" w:rsidRDefault="009B036F" w:rsidP="003074FA">
      <w:pPr>
        <w:autoSpaceDE w:val="0"/>
        <w:autoSpaceDN w:val="0"/>
        <w:adjustRightInd w:val="0"/>
        <w:spacing w:after="0" w:line="240" w:lineRule="auto"/>
        <w:ind w:firstLine="708"/>
        <w:jc w:val="both"/>
        <w:rPr>
          <w:rFonts w:ascii="Cambria" w:eastAsia="Calibri,Bold" w:hAnsi="Cambria" w:cs="Calibri"/>
          <w:bCs/>
          <w:i/>
        </w:rPr>
      </w:pPr>
    </w:p>
    <w:p w:rsidR="003074FA" w:rsidRDefault="003074FA" w:rsidP="003074FA">
      <w:pPr>
        <w:autoSpaceDE w:val="0"/>
        <w:autoSpaceDN w:val="0"/>
        <w:adjustRightInd w:val="0"/>
        <w:spacing w:after="0" w:line="240" w:lineRule="auto"/>
        <w:jc w:val="both"/>
        <w:rPr>
          <w:rFonts w:ascii="Cambria" w:eastAsia="Calibri,Bold" w:hAnsi="Cambria" w:cs="Calibri"/>
          <w:bCs/>
          <w:i/>
        </w:rPr>
      </w:pPr>
    </w:p>
    <w:p w:rsidR="003074FA" w:rsidRPr="003074FA" w:rsidRDefault="003074FA" w:rsidP="003074FA">
      <w:pPr>
        <w:autoSpaceDE w:val="0"/>
        <w:autoSpaceDN w:val="0"/>
        <w:adjustRightInd w:val="0"/>
        <w:spacing w:after="0" w:line="240" w:lineRule="auto"/>
        <w:jc w:val="both"/>
        <w:rPr>
          <w:rFonts w:ascii="Cambria" w:eastAsia="Calibri,Bold" w:hAnsi="Cambria" w:cs="Calibri"/>
          <w:bCs/>
          <w:i/>
          <w:iCs/>
        </w:rPr>
      </w:pPr>
      <w:r w:rsidRPr="003074FA">
        <w:rPr>
          <w:rFonts w:ascii="Cambria" w:eastAsia="Calibri,Bold" w:hAnsi="Cambria" w:cs="Calibri"/>
          <w:bCs/>
          <w:i/>
          <w:iCs/>
        </w:rPr>
        <w:t>Tabela.</w:t>
      </w:r>
      <w:r w:rsidRPr="003074FA">
        <w:rPr>
          <w:rFonts w:ascii="Cambria" w:eastAsia="Calibri,Bold" w:hAnsi="Cambria" w:cs="Calibri"/>
          <w:bCs/>
          <w:i/>
          <w:iCs/>
        </w:rPr>
        <w:tab/>
        <w:t>Porównanie wskaźników emisji (standardowy i LCA) dla elektryczności ze źródeł odnawialnych.</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0A0" w:firstRow="1" w:lastRow="0" w:firstColumn="1" w:lastColumn="0" w:noHBand="0" w:noVBand="0"/>
      </w:tblPr>
      <w:tblGrid>
        <w:gridCol w:w="3020"/>
        <w:gridCol w:w="3021"/>
        <w:gridCol w:w="3021"/>
      </w:tblGrid>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iCs/>
              </w:rPr>
            </w:pPr>
            <w:r w:rsidRPr="003074FA">
              <w:rPr>
                <w:rFonts w:ascii="Cambria" w:eastAsia="Calibri,Bold" w:hAnsi="Cambria" w:cs="Calibri"/>
                <w:b/>
                <w:bCs/>
                <w:iCs/>
              </w:rPr>
              <w:t>Źródło energii</w:t>
            </w:r>
          </w:p>
          <w:p w:rsidR="003074FA" w:rsidRPr="003074FA" w:rsidRDefault="003074FA" w:rsidP="003074FA">
            <w:pPr>
              <w:autoSpaceDE w:val="0"/>
              <w:autoSpaceDN w:val="0"/>
              <w:adjustRightInd w:val="0"/>
              <w:spacing w:after="0" w:line="276" w:lineRule="auto"/>
              <w:jc w:val="center"/>
              <w:rPr>
                <w:rFonts w:ascii="Cambria" w:eastAsia="Calibri,Bold" w:hAnsi="Cambria" w:cs="Calibri"/>
                <w:b/>
                <w:bCs/>
                <w:iCs/>
              </w:rPr>
            </w:pPr>
            <w:r w:rsidRPr="003074FA">
              <w:rPr>
                <w:rFonts w:ascii="Cambria" w:eastAsia="Calibri,Bold" w:hAnsi="Cambria" w:cs="Calibri"/>
                <w:b/>
                <w:bCs/>
                <w:iCs/>
              </w:rPr>
              <w:t>[Mg CO2/</w:t>
            </w:r>
            <w:proofErr w:type="spellStart"/>
            <w:r w:rsidRPr="003074FA">
              <w:rPr>
                <w:rFonts w:ascii="Cambria" w:eastAsia="Calibri,Bold" w:hAnsi="Cambria" w:cs="Calibri"/>
                <w:b/>
                <w:bCs/>
                <w:iCs/>
              </w:rPr>
              <w:t>MWhe</w:t>
            </w:r>
            <w:proofErr w:type="spellEnd"/>
            <w:r w:rsidRPr="003074FA">
              <w:rPr>
                <w:rFonts w:ascii="Cambria" w:eastAsia="Calibri,Bold" w:hAnsi="Cambria" w:cs="Calibri"/>
                <w:b/>
                <w:bCs/>
                <w:iCs/>
              </w:rPr>
              <w:t>]</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iCs/>
              </w:rPr>
            </w:pPr>
            <w:r w:rsidRPr="003074FA">
              <w:rPr>
                <w:rFonts w:ascii="Cambria" w:eastAsia="Calibri,Bold" w:hAnsi="Cambria" w:cs="Calibri"/>
                <w:b/>
                <w:bCs/>
                <w:iCs/>
              </w:rPr>
              <w:t>Standardowe wskaźniki emisji [Mg CO2/</w:t>
            </w:r>
            <w:proofErr w:type="spellStart"/>
            <w:r w:rsidRPr="003074FA">
              <w:rPr>
                <w:rFonts w:ascii="Cambria" w:eastAsia="Calibri,Bold" w:hAnsi="Cambria" w:cs="Calibri"/>
                <w:b/>
                <w:bCs/>
                <w:iCs/>
              </w:rPr>
              <w:t>MWhe</w:t>
            </w:r>
            <w:proofErr w:type="spellEnd"/>
            <w:r w:rsidRPr="003074FA">
              <w:rPr>
                <w:rFonts w:ascii="Cambria" w:eastAsia="Calibri,Bold" w:hAnsi="Cambria" w:cs="Calibri"/>
                <w:b/>
                <w:bCs/>
                <w:iCs/>
              </w:rPr>
              <w:t>]</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iCs/>
              </w:rPr>
            </w:pPr>
            <w:r w:rsidRPr="003074FA">
              <w:rPr>
                <w:rFonts w:ascii="Cambria" w:eastAsia="Calibri,Bold" w:hAnsi="Cambria" w:cs="Calibri"/>
                <w:b/>
                <w:bCs/>
                <w:iCs/>
              </w:rPr>
              <w:t>Wskaźniki emisji LCA (ocena cyklu życia)</w:t>
            </w:r>
          </w:p>
        </w:tc>
      </w:tr>
      <w:tr w:rsidR="003074FA" w:rsidRPr="003074FA" w:rsidTr="000F7A05">
        <w:tc>
          <w:tcPr>
            <w:tcW w:w="3020"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both"/>
              <w:rPr>
                <w:rFonts w:ascii="Cambria" w:eastAsia="Calibri,Bold" w:hAnsi="Cambria" w:cs="Calibri"/>
                <w:b/>
                <w:bCs/>
                <w:iCs/>
              </w:rPr>
            </w:pPr>
            <w:r w:rsidRPr="000F7A05">
              <w:rPr>
                <w:rFonts w:ascii="Cambria" w:eastAsia="Calibri,Bold" w:hAnsi="Cambria" w:cs="Calibri"/>
                <w:bCs/>
                <w:iCs/>
              </w:rPr>
              <w:t>Panele fotowoltaiczne</w:t>
            </w:r>
          </w:p>
        </w:tc>
        <w:tc>
          <w:tcPr>
            <w:tcW w:w="3021"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center"/>
              <w:rPr>
                <w:rFonts w:ascii="Cambria" w:eastAsia="Calibri,Bold" w:hAnsi="Cambria" w:cs="Calibri"/>
                <w:bCs/>
                <w:iCs/>
                <w:lang w:val="en-US"/>
              </w:rPr>
            </w:pPr>
            <w:r w:rsidRPr="000F7A05">
              <w:rPr>
                <w:rFonts w:ascii="Cambria" w:eastAsia="Calibri,Bold" w:hAnsi="Cambria" w:cs="Calibri"/>
                <w:bCs/>
                <w:iCs/>
                <w:lang w:val="en-US"/>
              </w:rPr>
              <w:t>0</w:t>
            </w:r>
          </w:p>
        </w:tc>
        <w:tc>
          <w:tcPr>
            <w:tcW w:w="3021"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center"/>
              <w:rPr>
                <w:rFonts w:ascii="Cambria" w:eastAsia="Calibri,Bold" w:hAnsi="Cambria" w:cs="Calibri"/>
                <w:bCs/>
                <w:iCs/>
                <w:lang w:val="en-US"/>
              </w:rPr>
            </w:pPr>
            <w:r w:rsidRPr="000F7A05">
              <w:rPr>
                <w:rFonts w:ascii="Cambria" w:eastAsia="Calibri,Bold" w:hAnsi="Cambria" w:cs="Calibri"/>
                <w:bCs/>
                <w:iCs/>
                <w:lang w:val="en-US"/>
              </w:rPr>
              <w:t>0,020 – 0,050</w:t>
            </w:r>
          </w:p>
        </w:tc>
      </w:tr>
      <w:tr w:rsidR="003074FA" w:rsidRPr="003074FA" w:rsidTr="000F7A05">
        <w:tc>
          <w:tcPr>
            <w:tcW w:w="3020"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both"/>
              <w:rPr>
                <w:rFonts w:ascii="Cambria" w:eastAsia="Calibri,Bold" w:hAnsi="Cambria" w:cs="Calibri"/>
                <w:b/>
                <w:bCs/>
                <w:iCs/>
              </w:rPr>
            </w:pPr>
            <w:r w:rsidRPr="000F7A05">
              <w:rPr>
                <w:rFonts w:ascii="Cambria" w:eastAsia="Calibri,Bold" w:hAnsi="Cambria" w:cs="Calibri"/>
                <w:bCs/>
                <w:iCs/>
              </w:rPr>
              <w:t>Energia wiatru</w:t>
            </w:r>
          </w:p>
        </w:tc>
        <w:tc>
          <w:tcPr>
            <w:tcW w:w="3021"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center"/>
              <w:rPr>
                <w:rFonts w:ascii="Cambria" w:eastAsia="Calibri,Bold" w:hAnsi="Cambria" w:cs="Calibri"/>
                <w:bCs/>
                <w:iCs/>
                <w:lang w:val="en-US"/>
              </w:rPr>
            </w:pPr>
            <w:r w:rsidRPr="000F7A05">
              <w:rPr>
                <w:rFonts w:ascii="Cambria" w:eastAsia="Calibri,Bold" w:hAnsi="Cambria" w:cs="Calibri"/>
                <w:bCs/>
                <w:iCs/>
                <w:lang w:val="en-US"/>
              </w:rPr>
              <w:t>0</w:t>
            </w:r>
          </w:p>
        </w:tc>
        <w:tc>
          <w:tcPr>
            <w:tcW w:w="3021"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center"/>
              <w:rPr>
                <w:rFonts w:ascii="Cambria" w:eastAsia="Calibri,Bold" w:hAnsi="Cambria" w:cs="Calibri"/>
                <w:bCs/>
                <w:iCs/>
                <w:lang w:val="en-US"/>
              </w:rPr>
            </w:pPr>
            <w:r w:rsidRPr="000F7A05">
              <w:rPr>
                <w:rFonts w:ascii="Cambria" w:eastAsia="Calibri,Bold" w:hAnsi="Cambria" w:cs="Calibri"/>
                <w:bCs/>
                <w:iCs/>
                <w:lang w:val="en-US"/>
              </w:rPr>
              <w:t>0,007</w:t>
            </w:r>
          </w:p>
        </w:tc>
      </w:tr>
      <w:tr w:rsidR="003074FA" w:rsidRPr="003074FA" w:rsidTr="000F7A05">
        <w:tc>
          <w:tcPr>
            <w:tcW w:w="3020"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both"/>
              <w:rPr>
                <w:rFonts w:ascii="Cambria" w:eastAsia="Calibri,Bold" w:hAnsi="Cambria" w:cs="Calibri"/>
                <w:b/>
                <w:bCs/>
                <w:iCs/>
              </w:rPr>
            </w:pPr>
            <w:r w:rsidRPr="000F7A05">
              <w:rPr>
                <w:rFonts w:ascii="Cambria" w:eastAsia="Calibri,Bold" w:hAnsi="Cambria" w:cs="Calibri"/>
                <w:bCs/>
                <w:iCs/>
              </w:rPr>
              <w:t xml:space="preserve">Energia geotermalna </w:t>
            </w:r>
          </w:p>
        </w:tc>
        <w:tc>
          <w:tcPr>
            <w:tcW w:w="3021"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center"/>
              <w:rPr>
                <w:rFonts w:ascii="Cambria" w:eastAsia="Calibri,Bold" w:hAnsi="Cambria" w:cs="Calibri"/>
                <w:bCs/>
                <w:iCs/>
                <w:lang w:val="en-US"/>
              </w:rPr>
            </w:pPr>
            <w:r w:rsidRPr="000F7A05">
              <w:rPr>
                <w:rFonts w:ascii="Cambria" w:eastAsia="Calibri,Bold" w:hAnsi="Cambria" w:cs="Calibri"/>
                <w:bCs/>
                <w:iCs/>
                <w:lang w:val="en-US"/>
              </w:rPr>
              <w:t>0</w:t>
            </w:r>
          </w:p>
        </w:tc>
        <w:tc>
          <w:tcPr>
            <w:tcW w:w="3021" w:type="dxa"/>
            <w:shd w:val="clear" w:color="auto" w:fill="FFFFFF" w:themeFill="background1"/>
          </w:tcPr>
          <w:p w:rsidR="003074FA" w:rsidRPr="000F7A05" w:rsidRDefault="003074FA" w:rsidP="00D6546A">
            <w:pPr>
              <w:shd w:val="clear" w:color="auto" w:fill="D5DCE4" w:themeFill="text2" w:themeFillTint="33"/>
              <w:autoSpaceDE w:val="0"/>
              <w:autoSpaceDN w:val="0"/>
              <w:adjustRightInd w:val="0"/>
              <w:spacing w:after="0" w:line="276" w:lineRule="auto"/>
              <w:jc w:val="center"/>
              <w:rPr>
                <w:rFonts w:ascii="Cambria" w:eastAsia="Calibri,Bold" w:hAnsi="Cambria" w:cs="Calibri"/>
                <w:bCs/>
                <w:iCs/>
                <w:lang w:val="en-US"/>
              </w:rPr>
            </w:pPr>
            <w:r w:rsidRPr="000F7A05">
              <w:rPr>
                <w:rFonts w:ascii="Cambria" w:eastAsia="Calibri,Bold" w:hAnsi="Cambria" w:cs="Calibri"/>
                <w:bCs/>
                <w:iCs/>
                <w:lang w:val="en-US"/>
              </w:rPr>
              <w:t>0,024</w:t>
            </w:r>
          </w:p>
        </w:tc>
      </w:tr>
    </w:tbl>
    <w:p w:rsidR="003074FA" w:rsidRDefault="003074FA" w:rsidP="00D6546A">
      <w:pPr>
        <w:shd w:val="clear" w:color="auto" w:fill="FFFFFF" w:themeFill="background1"/>
        <w:autoSpaceDE w:val="0"/>
        <w:autoSpaceDN w:val="0"/>
        <w:adjustRightInd w:val="0"/>
        <w:spacing w:after="0" w:line="360" w:lineRule="auto"/>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w:t>
      </w:r>
    </w:p>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10"/>
          <w:szCs w:val="10"/>
        </w:rPr>
      </w:pPr>
    </w:p>
    <w:p w:rsidR="003074FA" w:rsidRPr="003074FA" w:rsidRDefault="003074FA" w:rsidP="003074FA">
      <w:pPr>
        <w:autoSpaceDE w:val="0"/>
        <w:autoSpaceDN w:val="0"/>
        <w:adjustRightInd w:val="0"/>
        <w:spacing w:after="0" w:line="360" w:lineRule="auto"/>
        <w:jc w:val="both"/>
        <w:rPr>
          <w:rFonts w:ascii="Cambria" w:eastAsia="Calibri,Bold" w:hAnsi="Cambria" w:cs="Calibri"/>
          <w:bCs/>
        </w:rPr>
      </w:pPr>
      <w:r w:rsidRPr="003074FA">
        <w:rPr>
          <w:rFonts w:ascii="Cambria" w:eastAsia="Calibri,Bold" w:hAnsi="Cambria" w:cs="Calibri"/>
          <w:bCs/>
        </w:rPr>
        <w:t>Emisje gazów cieplarnianych innych niż CO</w:t>
      </w:r>
      <w:r w:rsidRPr="003074FA">
        <w:rPr>
          <w:rFonts w:ascii="Cambria" w:eastAsia="Calibri,Bold" w:hAnsi="Cambria" w:cs="Calibri"/>
          <w:bCs/>
          <w:vertAlign w:val="subscript"/>
        </w:rPr>
        <w:t>2</w:t>
      </w:r>
      <w:r w:rsidRPr="003074FA">
        <w:rPr>
          <w:rFonts w:ascii="Cambria" w:eastAsia="Calibri,Bold" w:hAnsi="Cambria" w:cs="Calibri"/>
          <w:bCs/>
        </w:rPr>
        <w:t xml:space="preserve"> podawane są w przeliczeniu na ekwiwalent CO</w:t>
      </w:r>
      <w:r w:rsidRPr="003074FA">
        <w:rPr>
          <w:rFonts w:ascii="Cambria" w:eastAsia="Calibri,Bold" w:hAnsi="Cambria" w:cs="Calibri"/>
          <w:bCs/>
          <w:vertAlign w:val="subscript"/>
        </w:rPr>
        <w:t>2</w:t>
      </w:r>
      <w:r w:rsidRPr="003074FA">
        <w:rPr>
          <w:rFonts w:ascii="Cambria" w:eastAsia="Calibri,Bold" w:hAnsi="Cambria" w:cs="Calibri"/>
          <w:bCs/>
        </w:rPr>
        <w:t xml:space="preserve"> według wytycznych IPCC. Wskaźniki emisji dla energii elektrycznej i ciepła, które zostaną wykorzystane do inwentaryzacji przedstawiono w tabeli poniżej.</w:t>
      </w:r>
    </w:p>
    <w:p w:rsidR="003074FA" w:rsidRPr="003074FA" w:rsidRDefault="003074FA" w:rsidP="003074FA">
      <w:pPr>
        <w:autoSpaceDE w:val="0"/>
        <w:autoSpaceDN w:val="0"/>
        <w:adjustRightInd w:val="0"/>
        <w:spacing w:after="0" w:line="360" w:lineRule="auto"/>
        <w:jc w:val="both"/>
        <w:rPr>
          <w:rFonts w:ascii="Cambria" w:eastAsia="Calibri,Bold" w:hAnsi="Cambria" w:cs="Calibri"/>
          <w:bCs/>
          <w:sz w:val="10"/>
          <w:szCs w:val="10"/>
        </w:rPr>
      </w:pPr>
    </w:p>
    <w:p w:rsidR="003074FA" w:rsidRPr="003074FA" w:rsidRDefault="003074FA" w:rsidP="003074FA">
      <w:pPr>
        <w:autoSpaceDE w:val="0"/>
        <w:autoSpaceDN w:val="0"/>
        <w:adjustRightInd w:val="0"/>
        <w:spacing w:after="0" w:line="240" w:lineRule="auto"/>
        <w:jc w:val="both"/>
        <w:rPr>
          <w:rFonts w:ascii="Cambria" w:eastAsia="Calibri,Bold" w:hAnsi="Cambria" w:cs="Calibri"/>
          <w:bCs/>
          <w:i/>
          <w:iCs/>
        </w:rPr>
      </w:pPr>
      <w:r w:rsidRPr="003074FA">
        <w:rPr>
          <w:rFonts w:ascii="Cambria" w:eastAsia="Calibri,Bold" w:hAnsi="Cambria" w:cs="Calibri"/>
          <w:bCs/>
          <w:i/>
          <w:iCs/>
        </w:rPr>
        <w:t>Tabela.</w:t>
      </w:r>
      <w:r w:rsidRPr="003074FA">
        <w:rPr>
          <w:rFonts w:ascii="Cambria" w:eastAsia="Calibri,Bold" w:hAnsi="Cambria" w:cs="Calibri"/>
          <w:bCs/>
          <w:i/>
          <w:iCs/>
        </w:rPr>
        <w:tab/>
        <w:t>Wskaźniki emisji dla energii elektrycznej i ciepła sieciowego przyjęte do obliczeń emisji.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65"/>
        <w:gridCol w:w="1416"/>
        <w:gridCol w:w="2126"/>
        <w:gridCol w:w="3255"/>
      </w:tblGrid>
      <w:tr w:rsidR="003074FA" w:rsidRPr="000F7A05" w:rsidTr="000F7A05">
        <w:tc>
          <w:tcPr>
            <w:tcW w:w="2265"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
                <w:bCs/>
                <w:iCs/>
              </w:rPr>
            </w:pPr>
            <w:r w:rsidRPr="000F7A05">
              <w:rPr>
                <w:rFonts w:ascii="Cambria" w:eastAsia="Calibri,Bold" w:hAnsi="Cambria" w:cs="Calibri"/>
                <w:b/>
                <w:bCs/>
                <w:iCs/>
              </w:rPr>
              <w:t>Rodzaj wskaźnika</w:t>
            </w:r>
          </w:p>
        </w:tc>
        <w:tc>
          <w:tcPr>
            <w:tcW w:w="141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
                <w:bCs/>
                <w:iCs/>
              </w:rPr>
            </w:pPr>
            <w:r w:rsidRPr="000F7A05">
              <w:rPr>
                <w:rFonts w:ascii="Cambria" w:eastAsia="Calibri,Bold" w:hAnsi="Cambria" w:cs="Calibri"/>
                <w:b/>
                <w:bCs/>
                <w:iCs/>
              </w:rPr>
              <w:t>Rok</w:t>
            </w:r>
          </w:p>
          <w:p w:rsidR="003074FA" w:rsidRPr="000F7A05" w:rsidRDefault="003074FA" w:rsidP="003074FA">
            <w:pPr>
              <w:autoSpaceDE w:val="0"/>
              <w:autoSpaceDN w:val="0"/>
              <w:adjustRightInd w:val="0"/>
              <w:spacing w:after="0" w:line="240" w:lineRule="auto"/>
              <w:jc w:val="center"/>
              <w:rPr>
                <w:rFonts w:ascii="Cambria" w:eastAsia="Calibri,Bold" w:hAnsi="Cambria" w:cs="Calibri"/>
                <w:b/>
                <w:bCs/>
                <w:iCs/>
              </w:rPr>
            </w:pPr>
          </w:p>
        </w:tc>
        <w:tc>
          <w:tcPr>
            <w:tcW w:w="212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
                <w:bCs/>
                <w:iCs/>
              </w:rPr>
            </w:pPr>
            <w:r w:rsidRPr="000F7A05">
              <w:rPr>
                <w:rFonts w:ascii="Cambria" w:eastAsia="Calibri,Bold" w:hAnsi="Cambria" w:cs="Calibri"/>
                <w:b/>
                <w:bCs/>
                <w:iCs/>
              </w:rPr>
              <w:t>Wskaźnik emisji</w:t>
            </w:r>
          </w:p>
          <w:p w:rsidR="003074FA" w:rsidRPr="000F7A05" w:rsidRDefault="003074FA" w:rsidP="003074FA">
            <w:pPr>
              <w:autoSpaceDE w:val="0"/>
              <w:autoSpaceDN w:val="0"/>
              <w:adjustRightInd w:val="0"/>
              <w:spacing w:after="0" w:line="240" w:lineRule="auto"/>
              <w:jc w:val="center"/>
              <w:rPr>
                <w:rFonts w:ascii="Cambria" w:eastAsia="Calibri,Bold" w:hAnsi="Cambria" w:cs="Calibri"/>
                <w:b/>
                <w:bCs/>
                <w:iCs/>
              </w:rPr>
            </w:pPr>
            <w:r w:rsidRPr="000F7A05">
              <w:rPr>
                <w:rFonts w:ascii="Cambria" w:eastAsia="Calibri,Bold" w:hAnsi="Cambria" w:cs="Calibri"/>
                <w:b/>
                <w:bCs/>
                <w:iCs/>
              </w:rPr>
              <w:t>[MgCO2/MWh]</w:t>
            </w:r>
          </w:p>
        </w:tc>
        <w:tc>
          <w:tcPr>
            <w:tcW w:w="3255"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
                <w:bCs/>
                <w:iCs/>
              </w:rPr>
            </w:pPr>
            <w:r w:rsidRPr="000F7A05">
              <w:rPr>
                <w:rFonts w:ascii="Cambria" w:eastAsia="Calibri,Bold" w:hAnsi="Cambria" w:cs="Calibri"/>
                <w:b/>
                <w:bCs/>
                <w:iCs/>
              </w:rPr>
              <w:t>Źródło</w:t>
            </w:r>
          </w:p>
        </w:tc>
      </w:tr>
      <w:tr w:rsidR="003074FA" w:rsidRPr="000F7A05" w:rsidTr="000F7A05">
        <w:tc>
          <w:tcPr>
            <w:tcW w:w="2265" w:type="dxa"/>
            <w:vMerge w:val="restart"/>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0F7A05">
              <w:rPr>
                <w:rFonts w:ascii="Cambria" w:eastAsia="Calibri,Bold" w:hAnsi="Cambria" w:cs="Calibri"/>
                <w:bCs/>
                <w:iCs/>
                <w:sz w:val="20"/>
                <w:szCs w:val="20"/>
              </w:rPr>
              <w:t>Energia elektryczna</w:t>
            </w:r>
          </w:p>
        </w:tc>
        <w:tc>
          <w:tcPr>
            <w:tcW w:w="1416"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rPr>
            </w:pPr>
            <w:r w:rsidRPr="000F7A05">
              <w:rPr>
                <w:rFonts w:ascii="Cambria" w:eastAsia="Calibri,Bold" w:hAnsi="Cambria" w:cs="Calibri"/>
                <w:bCs/>
                <w:iCs/>
                <w:sz w:val="20"/>
                <w:szCs w:val="20"/>
              </w:rPr>
              <w:t>2014</w:t>
            </w:r>
          </w:p>
        </w:tc>
        <w:tc>
          <w:tcPr>
            <w:tcW w:w="212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Cs/>
                <w:iCs/>
                <w:sz w:val="20"/>
                <w:szCs w:val="20"/>
              </w:rPr>
            </w:pPr>
            <w:r w:rsidRPr="000F7A05">
              <w:rPr>
                <w:rFonts w:ascii="Cambria" w:eastAsia="Calibri,Bold" w:hAnsi="Cambria" w:cs="Calibri"/>
                <w:bCs/>
                <w:iCs/>
                <w:sz w:val="20"/>
                <w:szCs w:val="20"/>
              </w:rPr>
              <w:t>1.185</w:t>
            </w:r>
          </w:p>
        </w:tc>
        <w:tc>
          <w:tcPr>
            <w:tcW w:w="3255" w:type="dxa"/>
            <w:vMerge w:val="restart"/>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rPr>
            </w:pPr>
            <w:r w:rsidRPr="000F7A05">
              <w:rPr>
                <w:rFonts w:ascii="Cambria" w:eastAsia="Calibri,Bold" w:hAnsi="Cambria" w:cs="Calibri"/>
                <w:bCs/>
                <w:iCs/>
                <w:sz w:val="20"/>
                <w:szCs w:val="20"/>
              </w:rPr>
              <w:t>Standardowy wskaźnik emisji: (zgodne z zasadami IPCC) lub LCA</w:t>
            </w:r>
          </w:p>
        </w:tc>
      </w:tr>
      <w:tr w:rsidR="003074FA" w:rsidRPr="000F7A05" w:rsidTr="000F7A05">
        <w:tc>
          <w:tcPr>
            <w:tcW w:w="2265" w:type="dxa"/>
            <w:vMerge/>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
                <w:bCs/>
                <w:iCs/>
                <w:sz w:val="20"/>
                <w:szCs w:val="20"/>
              </w:rPr>
            </w:pPr>
          </w:p>
        </w:tc>
        <w:tc>
          <w:tcPr>
            <w:tcW w:w="1416"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2009</w:t>
            </w:r>
          </w:p>
        </w:tc>
        <w:tc>
          <w:tcPr>
            <w:tcW w:w="212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1.185</w:t>
            </w:r>
          </w:p>
        </w:tc>
        <w:tc>
          <w:tcPr>
            <w:tcW w:w="3255" w:type="dxa"/>
            <w:vMerge/>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rPr>
            </w:pPr>
          </w:p>
        </w:tc>
      </w:tr>
      <w:tr w:rsidR="003074FA" w:rsidRPr="000F7A05" w:rsidTr="000F7A05">
        <w:tc>
          <w:tcPr>
            <w:tcW w:w="2265" w:type="dxa"/>
            <w:vMerge w:val="restart"/>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0F7A05">
              <w:rPr>
                <w:rFonts w:ascii="Cambria" w:eastAsia="Calibri,Bold" w:hAnsi="Cambria" w:cs="Calibri"/>
                <w:bCs/>
                <w:iCs/>
                <w:sz w:val="20"/>
                <w:szCs w:val="20"/>
              </w:rPr>
              <w:t>Ciepło sieciowe</w:t>
            </w:r>
          </w:p>
        </w:tc>
        <w:tc>
          <w:tcPr>
            <w:tcW w:w="1416"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2014</w:t>
            </w:r>
          </w:p>
        </w:tc>
        <w:tc>
          <w:tcPr>
            <w:tcW w:w="212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0,332</w:t>
            </w:r>
          </w:p>
        </w:tc>
        <w:tc>
          <w:tcPr>
            <w:tcW w:w="3255"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rPr>
            </w:pPr>
            <w:r w:rsidRPr="000F7A05">
              <w:rPr>
                <w:rFonts w:ascii="Cambria" w:eastAsia="Calibri,Bold" w:hAnsi="Cambria" w:cs="Calibri"/>
                <w:bCs/>
                <w:iCs/>
                <w:sz w:val="20"/>
                <w:szCs w:val="20"/>
              </w:rPr>
              <w:t>Obliczenia własne</w:t>
            </w:r>
          </w:p>
        </w:tc>
      </w:tr>
      <w:tr w:rsidR="003074FA" w:rsidRPr="000F7A05" w:rsidTr="000F7A05">
        <w:tc>
          <w:tcPr>
            <w:tcW w:w="2265" w:type="dxa"/>
            <w:vMerge/>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
                <w:bCs/>
                <w:iCs/>
                <w:sz w:val="20"/>
                <w:szCs w:val="20"/>
              </w:rPr>
            </w:pPr>
          </w:p>
        </w:tc>
        <w:tc>
          <w:tcPr>
            <w:tcW w:w="1416"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2009</w:t>
            </w:r>
          </w:p>
        </w:tc>
        <w:tc>
          <w:tcPr>
            <w:tcW w:w="212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0,332</w:t>
            </w:r>
          </w:p>
        </w:tc>
        <w:tc>
          <w:tcPr>
            <w:tcW w:w="3255"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rPr>
            </w:pPr>
            <w:r w:rsidRPr="000F7A05">
              <w:rPr>
                <w:rFonts w:ascii="Cambria" w:eastAsia="Calibri,Bold" w:hAnsi="Cambria" w:cs="Calibri"/>
                <w:bCs/>
                <w:iCs/>
                <w:sz w:val="20"/>
                <w:szCs w:val="20"/>
              </w:rPr>
              <w:t>Prognoza bazowa</w:t>
            </w:r>
          </w:p>
        </w:tc>
      </w:tr>
      <w:tr w:rsidR="003074FA" w:rsidRPr="003074FA" w:rsidTr="000F7A05">
        <w:tc>
          <w:tcPr>
            <w:tcW w:w="2265"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0F7A05">
              <w:rPr>
                <w:rFonts w:ascii="Cambria" w:eastAsia="Calibri,Bold" w:hAnsi="Cambria" w:cs="Calibri"/>
                <w:bCs/>
                <w:iCs/>
                <w:sz w:val="20"/>
                <w:szCs w:val="20"/>
              </w:rPr>
              <w:t xml:space="preserve">Energia ze OZE </w:t>
            </w:r>
          </w:p>
        </w:tc>
        <w:tc>
          <w:tcPr>
            <w:tcW w:w="1416" w:type="dxa"/>
            <w:shd w:val="clear" w:color="auto" w:fill="FFFFFF" w:themeFill="background1"/>
          </w:tcPr>
          <w:p w:rsidR="003074FA" w:rsidRPr="000F7A05" w:rsidRDefault="003074FA" w:rsidP="003074FA">
            <w:pPr>
              <w:autoSpaceDE w:val="0"/>
              <w:autoSpaceDN w:val="0"/>
              <w:adjustRightInd w:val="0"/>
              <w:spacing w:after="0" w:line="240" w:lineRule="auto"/>
              <w:jc w:val="both"/>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2015-2020</w:t>
            </w:r>
          </w:p>
        </w:tc>
        <w:tc>
          <w:tcPr>
            <w:tcW w:w="2126" w:type="dxa"/>
            <w:shd w:val="clear" w:color="auto" w:fill="FFFFFF" w:themeFill="background1"/>
          </w:tcPr>
          <w:p w:rsidR="003074FA" w:rsidRPr="000F7A05"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0</w:t>
            </w:r>
          </w:p>
        </w:tc>
        <w:tc>
          <w:tcPr>
            <w:tcW w:w="3255"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Cs/>
                <w:iCs/>
                <w:sz w:val="20"/>
                <w:szCs w:val="20"/>
                <w:lang w:val="en-US"/>
              </w:rPr>
            </w:pPr>
            <w:r w:rsidRPr="000F7A05">
              <w:rPr>
                <w:rFonts w:ascii="Cambria" w:eastAsia="Calibri,Bold" w:hAnsi="Cambria" w:cs="Calibri"/>
                <w:bCs/>
                <w:iCs/>
                <w:sz w:val="20"/>
                <w:szCs w:val="20"/>
                <w:lang w:val="en-US"/>
              </w:rPr>
              <w:t>-</w:t>
            </w:r>
          </w:p>
        </w:tc>
      </w:tr>
    </w:tbl>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w:t>
      </w:r>
    </w:p>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10"/>
          <w:szCs w:val="10"/>
          <w:lang w:val="en-US"/>
        </w:rPr>
      </w:pPr>
    </w:p>
    <w:p w:rsidR="003074FA" w:rsidRPr="003074FA" w:rsidRDefault="003074FA" w:rsidP="003074FA">
      <w:pPr>
        <w:autoSpaceDE w:val="0"/>
        <w:autoSpaceDN w:val="0"/>
        <w:adjustRightInd w:val="0"/>
        <w:spacing w:after="0" w:line="360" w:lineRule="auto"/>
        <w:jc w:val="both"/>
        <w:rPr>
          <w:rFonts w:ascii="Cambria" w:eastAsia="Calibri,Bold" w:hAnsi="Cambria" w:cs="Calibri"/>
          <w:bCs/>
          <w:iCs/>
        </w:rPr>
      </w:pPr>
      <w:r w:rsidRPr="003074FA">
        <w:rPr>
          <w:rFonts w:ascii="Cambria" w:eastAsia="Calibri,Bold" w:hAnsi="Cambria" w:cs="Calibri"/>
          <w:bCs/>
          <w:iCs/>
        </w:rPr>
        <w:t>Wskaźniki emisji dla pozostałych paliw przyjęte zostaną zgodnie z wytycznymi, ich zestawienie znajduje się w kolejnej tabeli.</w:t>
      </w:r>
    </w:p>
    <w:p w:rsidR="003074FA" w:rsidRPr="003074FA" w:rsidRDefault="003074FA" w:rsidP="003074FA">
      <w:pPr>
        <w:autoSpaceDE w:val="0"/>
        <w:autoSpaceDN w:val="0"/>
        <w:adjustRightInd w:val="0"/>
        <w:spacing w:after="0" w:line="240" w:lineRule="auto"/>
        <w:ind w:firstLine="708"/>
        <w:jc w:val="both"/>
        <w:rPr>
          <w:rFonts w:ascii="Cambria" w:eastAsia="Calibri,Bold" w:hAnsi="Cambria" w:cs="Calibri"/>
          <w:bCs/>
          <w:iCs/>
          <w:sz w:val="10"/>
          <w:szCs w:val="10"/>
        </w:rPr>
      </w:pPr>
    </w:p>
    <w:p w:rsidR="003074FA" w:rsidRPr="003074FA" w:rsidRDefault="003074FA" w:rsidP="003074FA">
      <w:pPr>
        <w:autoSpaceDE w:val="0"/>
        <w:autoSpaceDN w:val="0"/>
        <w:adjustRightInd w:val="0"/>
        <w:spacing w:after="0" w:line="240" w:lineRule="auto"/>
        <w:jc w:val="both"/>
        <w:rPr>
          <w:rFonts w:ascii="Cambria" w:eastAsia="Calibri,Bold" w:hAnsi="Cambria" w:cs="Calibri"/>
          <w:bCs/>
          <w:i/>
          <w:iCs/>
        </w:rPr>
      </w:pPr>
      <w:r w:rsidRPr="003074FA">
        <w:rPr>
          <w:rFonts w:ascii="Cambria" w:eastAsia="Calibri,Bold" w:hAnsi="Cambria" w:cs="Calibri"/>
          <w:bCs/>
          <w:i/>
          <w:iCs/>
        </w:rPr>
        <w:t>Tabela.</w:t>
      </w:r>
      <w:r w:rsidRPr="003074FA">
        <w:rPr>
          <w:rFonts w:ascii="Cambria" w:eastAsia="Calibri,Bold" w:hAnsi="Cambria" w:cs="Calibri"/>
          <w:bCs/>
          <w:i/>
          <w:iCs/>
        </w:rPr>
        <w:tab/>
        <w:t xml:space="preserve">Zestawienie wykorzystanych wskaźników emisji dla paliw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020"/>
        <w:gridCol w:w="3021"/>
        <w:gridCol w:w="2459"/>
      </w:tblGrid>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
                <w:bCs/>
                <w:iCs/>
                <w:sz w:val="20"/>
                <w:szCs w:val="20"/>
              </w:rPr>
            </w:pPr>
            <w:r w:rsidRPr="003074FA">
              <w:rPr>
                <w:rFonts w:ascii="Cambria" w:eastAsia="Calibri,Bold" w:hAnsi="Cambria" w:cs="Calibri"/>
                <w:b/>
                <w:bCs/>
                <w:iCs/>
                <w:sz w:val="20"/>
                <w:szCs w:val="20"/>
              </w:rPr>
              <w:t>Rodzaj paliwa</w:t>
            </w:r>
          </w:p>
          <w:p w:rsidR="003074FA" w:rsidRPr="003074FA" w:rsidRDefault="003074FA" w:rsidP="003074FA">
            <w:pPr>
              <w:autoSpaceDE w:val="0"/>
              <w:autoSpaceDN w:val="0"/>
              <w:adjustRightInd w:val="0"/>
              <w:spacing w:after="0" w:line="240" w:lineRule="auto"/>
              <w:jc w:val="center"/>
              <w:rPr>
                <w:rFonts w:ascii="Cambria" w:eastAsia="Calibri,Bold" w:hAnsi="Cambria" w:cs="Calibri"/>
                <w:b/>
                <w:bCs/>
                <w:iCs/>
                <w:sz w:val="20"/>
                <w:szCs w:val="20"/>
              </w:rPr>
            </w:pP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
                <w:bCs/>
                <w:iCs/>
                <w:sz w:val="20"/>
                <w:szCs w:val="20"/>
              </w:rPr>
            </w:pPr>
            <w:r w:rsidRPr="003074FA">
              <w:rPr>
                <w:rFonts w:ascii="Cambria" w:eastAsia="Calibri,Bold" w:hAnsi="Cambria" w:cs="Calibri"/>
                <w:b/>
                <w:bCs/>
                <w:iCs/>
                <w:sz w:val="20"/>
                <w:szCs w:val="20"/>
              </w:rPr>
              <w:t>Wartość opałowa</w:t>
            </w:r>
          </w:p>
          <w:p w:rsidR="003074FA" w:rsidRPr="003074FA" w:rsidRDefault="003074FA" w:rsidP="003074FA">
            <w:pPr>
              <w:autoSpaceDE w:val="0"/>
              <w:autoSpaceDN w:val="0"/>
              <w:adjustRightInd w:val="0"/>
              <w:spacing w:after="0" w:line="240" w:lineRule="auto"/>
              <w:jc w:val="center"/>
              <w:rPr>
                <w:rFonts w:ascii="Cambria" w:eastAsia="Calibri,Bold" w:hAnsi="Cambria" w:cs="Calibri"/>
                <w:b/>
                <w:bCs/>
                <w:iCs/>
                <w:sz w:val="20"/>
                <w:szCs w:val="20"/>
              </w:rPr>
            </w:pP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
                <w:bCs/>
                <w:iCs/>
                <w:sz w:val="20"/>
                <w:szCs w:val="20"/>
              </w:rPr>
            </w:pPr>
            <w:r w:rsidRPr="003074FA">
              <w:rPr>
                <w:rFonts w:ascii="Cambria" w:eastAsia="Calibri,Bold" w:hAnsi="Cambria" w:cs="Calibri"/>
                <w:b/>
                <w:bCs/>
                <w:iCs/>
                <w:sz w:val="20"/>
                <w:szCs w:val="20"/>
              </w:rPr>
              <w:t>Wskaźnik emisji</w:t>
            </w:r>
          </w:p>
          <w:p w:rsidR="003074FA" w:rsidRPr="003074FA" w:rsidRDefault="003074FA" w:rsidP="003074FA">
            <w:pPr>
              <w:autoSpaceDE w:val="0"/>
              <w:autoSpaceDN w:val="0"/>
              <w:adjustRightInd w:val="0"/>
              <w:spacing w:after="0" w:line="240" w:lineRule="auto"/>
              <w:jc w:val="center"/>
              <w:rPr>
                <w:rFonts w:ascii="Cambria" w:eastAsia="Calibri,Bold" w:hAnsi="Cambria" w:cs="Calibri"/>
                <w:b/>
                <w:bCs/>
                <w:iCs/>
                <w:sz w:val="20"/>
                <w:szCs w:val="20"/>
              </w:rPr>
            </w:pPr>
            <w:r w:rsidRPr="003074FA">
              <w:rPr>
                <w:rFonts w:ascii="Cambria" w:eastAsia="Calibri,Bold" w:hAnsi="Cambria" w:cs="Calibri"/>
                <w:b/>
                <w:bCs/>
                <w:iCs/>
                <w:sz w:val="20"/>
                <w:szCs w:val="20"/>
              </w:rPr>
              <w:t>[MgCO2/MWh]</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Gaz naturalny </w:t>
            </w: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36 MJ/m3</w:t>
            </w: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0,202</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Olej opałowy </w:t>
            </w: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40,19 MJ/kg</w:t>
            </w: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0,276</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Węgiel </w:t>
            </w: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18,9 MJ/kg</w:t>
            </w: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0,346</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Benzyna </w:t>
            </w: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44,3 MJ/kg</w:t>
            </w: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0,249</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Olej napędowy (diesel) </w:t>
            </w: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43,0 MJ/kg</w:t>
            </w: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0,267</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40"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LPG </w:t>
            </w:r>
          </w:p>
        </w:tc>
        <w:tc>
          <w:tcPr>
            <w:tcW w:w="3021"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47,3 MJ/kg</w:t>
            </w:r>
          </w:p>
        </w:tc>
        <w:tc>
          <w:tcPr>
            <w:tcW w:w="2459" w:type="dxa"/>
            <w:shd w:val="clear" w:color="auto" w:fill="FFFFFF" w:themeFill="background1"/>
          </w:tcPr>
          <w:p w:rsidR="003074FA" w:rsidRPr="003074FA" w:rsidRDefault="003074FA" w:rsidP="003074FA">
            <w:pPr>
              <w:autoSpaceDE w:val="0"/>
              <w:autoSpaceDN w:val="0"/>
              <w:adjustRightInd w:val="0"/>
              <w:spacing w:after="0" w:line="240" w:lineRule="auto"/>
              <w:jc w:val="center"/>
              <w:rPr>
                <w:rFonts w:ascii="Cambria" w:eastAsia="Calibri,Bold" w:hAnsi="Cambria" w:cs="Calibri"/>
                <w:bCs/>
                <w:iCs/>
                <w:sz w:val="20"/>
                <w:szCs w:val="20"/>
                <w:lang w:val="en-US"/>
              </w:rPr>
            </w:pPr>
            <w:r w:rsidRPr="003074FA">
              <w:rPr>
                <w:rFonts w:ascii="Cambria" w:eastAsia="Calibri,Bold" w:hAnsi="Cambria" w:cs="Calibri"/>
                <w:bCs/>
                <w:iCs/>
                <w:sz w:val="20"/>
                <w:szCs w:val="20"/>
                <w:lang w:val="en-US"/>
              </w:rPr>
              <w:t>0,227</w:t>
            </w:r>
          </w:p>
        </w:tc>
      </w:tr>
    </w:tbl>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w:t>
      </w:r>
    </w:p>
    <w:p w:rsidR="003074FA" w:rsidRPr="003074FA" w:rsidRDefault="003074FA" w:rsidP="003074FA">
      <w:pPr>
        <w:autoSpaceDE w:val="0"/>
        <w:autoSpaceDN w:val="0"/>
        <w:adjustRightInd w:val="0"/>
        <w:spacing w:after="0" w:line="240" w:lineRule="auto"/>
        <w:jc w:val="both"/>
        <w:rPr>
          <w:rFonts w:ascii="Cambria" w:eastAsia="Calibri,Bold" w:hAnsi="Cambria" w:cs="Calibri"/>
          <w:bCs/>
          <w:i/>
          <w:iCs/>
        </w:rPr>
      </w:pPr>
      <w:r w:rsidRPr="003074FA">
        <w:rPr>
          <w:rFonts w:ascii="Cambria" w:eastAsia="Calibri,Bold" w:hAnsi="Cambria" w:cs="Calibri"/>
          <w:bCs/>
          <w:i/>
          <w:iCs/>
        </w:rPr>
        <w:t>Tabela.</w:t>
      </w:r>
      <w:r w:rsidRPr="003074FA">
        <w:rPr>
          <w:rFonts w:ascii="Cambria" w:eastAsia="Calibri,Bold" w:hAnsi="Cambria" w:cs="Calibri"/>
          <w:bCs/>
          <w:i/>
          <w:iCs/>
        </w:rPr>
        <w:tab/>
        <w:t>Sprawność źródeł ciepła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5240"/>
        <w:gridCol w:w="3260"/>
      </w:tblGrid>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iCs/>
              </w:rPr>
            </w:pPr>
            <w:r w:rsidRPr="003074FA">
              <w:rPr>
                <w:rFonts w:ascii="Cambria" w:eastAsia="Calibri,Bold" w:hAnsi="Cambria" w:cs="Calibri"/>
                <w:b/>
                <w:bCs/>
                <w:iCs/>
              </w:rPr>
              <w:t>Rodzaj źródła ciepła</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iCs/>
              </w:rPr>
            </w:pPr>
            <w:r w:rsidRPr="003074FA">
              <w:rPr>
                <w:rFonts w:ascii="Cambria" w:eastAsia="Calibri,Bold" w:hAnsi="Cambria" w:cs="Calibri"/>
                <w:b/>
                <w:bCs/>
                <w:iCs/>
              </w:rPr>
              <w:t>Sprawność [%]</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na </w:t>
            </w:r>
            <w:proofErr w:type="spellStart"/>
            <w:r w:rsidRPr="003074FA">
              <w:rPr>
                <w:rFonts w:ascii="Cambria" w:eastAsia="Calibri,Bold" w:hAnsi="Cambria" w:cs="Calibri"/>
                <w:bCs/>
                <w:iCs/>
                <w:sz w:val="20"/>
                <w:szCs w:val="20"/>
              </w:rPr>
              <w:t>pelety</w:t>
            </w:r>
            <w:proofErr w:type="spellEnd"/>
            <w:r w:rsidRPr="003074FA">
              <w:rPr>
                <w:rFonts w:ascii="Cambria" w:eastAsia="Calibri,Bold" w:hAnsi="Cambria" w:cs="Calibri"/>
                <w:bCs/>
                <w:iCs/>
                <w:sz w:val="20"/>
                <w:szCs w:val="20"/>
              </w:rPr>
              <w:t xml:space="preserve">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88%</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na drewno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80%</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Pompa ciepła (taryfa G12)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400%</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Grzejnik elektryczny (taryfa G12)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100%</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na Eko groszek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75%</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na miał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60%</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lastRenderedPageBreak/>
              <w:t xml:space="preserve">Kocioł kondensacyjny (gaz LPG)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104%</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kondensacyjny (olej opałowy)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100%</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niskotemperaturowy (olej opałowy)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88%</w:t>
            </w:r>
          </w:p>
        </w:tc>
      </w:tr>
      <w:tr w:rsidR="003074FA" w:rsidRPr="003074FA" w:rsidTr="000F7A05">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kondensacyjny (gaz ziemny)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104%</w:t>
            </w:r>
          </w:p>
        </w:tc>
      </w:tr>
      <w:tr w:rsidR="003074FA" w:rsidRPr="003074FA" w:rsidTr="000F7A05">
        <w:trPr>
          <w:trHeight w:val="120"/>
        </w:trPr>
        <w:tc>
          <w:tcPr>
            <w:tcW w:w="524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
                <w:bCs/>
                <w:iCs/>
                <w:sz w:val="20"/>
                <w:szCs w:val="20"/>
              </w:rPr>
            </w:pPr>
            <w:r w:rsidRPr="003074FA">
              <w:rPr>
                <w:rFonts w:ascii="Cambria" w:eastAsia="Calibri,Bold" w:hAnsi="Cambria" w:cs="Calibri"/>
                <w:bCs/>
                <w:iCs/>
                <w:sz w:val="20"/>
                <w:szCs w:val="20"/>
              </w:rPr>
              <w:t xml:space="preserve">Kocioł niskotemperaturowy (gaz ziemny) </w:t>
            </w:r>
          </w:p>
        </w:tc>
        <w:tc>
          <w:tcPr>
            <w:tcW w:w="3260"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iCs/>
                <w:sz w:val="20"/>
                <w:szCs w:val="20"/>
              </w:rPr>
            </w:pPr>
            <w:r w:rsidRPr="003074FA">
              <w:rPr>
                <w:rFonts w:ascii="Cambria" w:eastAsia="Calibri,Bold" w:hAnsi="Cambria" w:cs="Calibri"/>
                <w:bCs/>
                <w:iCs/>
                <w:sz w:val="20"/>
                <w:szCs w:val="20"/>
              </w:rPr>
              <w:t>85%</w:t>
            </w:r>
          </w:p>
        </w:tc>
      </w:tr>
    </w:tbl>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20"/>
          <w:szCs w:val="20"/>
        </w:rPr>
      </w:pPr>
      <w:r w:rsidRPr="003074FA">
        <w:rPr>
          <w:rFonts w:ascii="Cambria" w:eastAsia="Calibri,Bold" w:hAnsi="Cambria" w:cs="Calibri"/>
          <w:bCs/>
          <w:iCs/>
          <w:sz w:val="20"/>
          <w:szCs w:val="20"/>
        </w:rPr>
        <w:t>Źródło: IPCC, 2006; Podręcznik SEAP</w:t>
      </w:r>
    </w:p>
    <w:p w:rsidR="003074FA" w:rsidRPr="003074FA" w:rsidRDefault="003074FA" w:rsidP="003074FA">
      <w:pPr>
        <w:autoSpaceDE w:val="0"/>
        <w:autoSpaceDN w:val="0"/>
        <w:adjustRightInd w:val="0"/>
        <w:spacing w:after="0" w:line="240" w:lineRule="auto"/>
        <w:jc w:val="both"/>
        <w:rPr>
          <w:rFonts w:ascii="Cambria" w:eastAsia="Calibri,Bold" w:hAnsi="Cambria" w:cs="Calibri"/>
          <w:bCs/>
          <w:sz w:val="20"/>
          <w:szCs w:val="20"/>
        </w:rPr>
      </w:pPr>
    </w:p>
    <w:p w:rsidR="003074FA" w:rsidRPr="003074FA" w:rsidRDefault="003074FA" w:rsidP="003074FA">
      <w:pPr>
        <w:autoSpaceDE w:val="0"/>
        <w:autoSpaceDN w:val="0"/>
        <w:adjustRightInd w:val="0"/>
        <w:spacing w:after="0" w:line="240" w:lineRule="auto"/>
        <w:jc w:val="both"/>
        <w:rPr>
          <w:rFonts w:ascii="Cambria" w:eastAsia="Calibri,Bold" w:hAnsi="Cambria" w:cs="Calibri"/>
          <w:bCs/>
          <w:i/>
        </w:rPr>
      </w:pPr>
      <w:r w:rsidRPr="003074FA">
        <w:rPr>
          <w:rFonts w:ascii="Cambria" w:eastAsia="Calibri,Bold" w:hAnsi="Cambria" w:cs="Calibri"/>
          <w:bCs/>
          <w:i/>
        </w:rPr>
        <w:t>Tabela.</w:t>
      </w:r>
      <w:r w:rsidRPr="003074FA">
        <w:rPr>
          <w:rFonts w:ascii="Cambria" w:eastAsia="Calibri,Bold" w:hAnsi="Cambria" w:cs="Calibri"/>
          <w:bCs/>
          <w:i/>
        </w:rPr>
        <w:tab/>
        <w:t>Ruch tranzytowy i lokalny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020"/>
        <w:gridCol w:w="3021"/>
        <w:gridCol w:w="3021"/>
      </w:tblGrid>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Samochody osobowe</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gCO2/km</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155</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Motocykle</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gCO2/km</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155</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Samochody dostawcze</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gCO2/km</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200</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Samochody ciężarowe</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gCO2/km</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450</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Samochody ciężarowe z przyczepą</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gCO2/km</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900</w:t>
            </w:r>
          </w:p>
        </w:tc>
      </w:tr>
      <w:tr w:rsidR="003074FA" w:rsidRPr="003074FA" w:rsidTr="000F7A05">
        <w:tc>
          <w:tcPr>
            <w:tcW w:w="3020"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Autobusy</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gCO2/km</w:t>
            </w:r>
          </w:p>
        </w:tc>
        <w:tc>
          <w:tcPr>
            <w:tcW w:w="3021"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450</w:t>
            </w:r>
          </w:p>
        </w:tc>
      </w:tr>
    </w:tbl>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w:t>
      </w:r>
    </w:p>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10"/>
          <w:szCs w:val="10"/>
        </w:rPr>
      </w:pPr>
    </w:p>
    <w:p w:rsidR="003074FA" w:rsidRPr="003074FA" w:rsidRDefault="003074FA" w:rsidP="003074FA">
      <w:pPr>
        <w:autoSpaceDE w:val="0"/>
        <w:autoSpaceDN w:val="0"/>
        <w:adjustRightInd w:val="0"/>
        <w:spacing w:after="0" w:line="240" w:lineRule="auto"/>
        <w:jc w:val="both"/>
        <w:rPr>
          <w:rFonts w:ascii="Cambria" w:eastAsia="Calibri,Bold" w:hAnsi="Cambria" w:cs="Calibri"/>
          <w:bCs/>
          <w:i/>
        </w:rPr>
      </w:pPr>
      <w:r w:rsidRPr="003074FA">
        <w:rPr>
          <w:rFonts w:ascii="Cambria" w:eastAsia="Calibri,Bold" w:hAnsi="Cambria" w:cs="Calibri"/>
          <w:bCs/>
          <w:i/>
        </w:rPr>
        <w:t>Tabela.</w:t>
      </w:r>
      <w:r w:rsidRPr="003074FA">
        <w:rPr>
          <w:rFonts w:ascii="Cambria" w:eastAsia="Calibri,Bold" w:hAnsi="Cambria" w:cs="Calibri"/>
          <w:bCs/>
          <w:i/>
        </w:rPr>
        <w:tab/>
        <w:t>Emisja CO2 wg. rodzaju silnika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2265"/>
        <w:gridCol w:w="2265"/>
        <w:gridCol w:w="2266"/>
        <w:gridCol w:w="2266"/>
      </w:tblGrid>
      <w:tr w:rsidR="003074FA" w:rsidRPr="003074FA" w:rsidTr="000F7A05">
        <w:tc>
          <w:tcPr>
            <w:tcW w:w="2265" w:type="dxa"/>
            <w:vMerge w:val="restart"/>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Rodzaj paliwa</w:t>
            </w:r>
          </w:p>
        </w:tc>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Wskaźnik emisji CO</w:t>
            </w:r>
            <w:r w:rsidRPr="003074FA">
              <w:rPr>
                <w:rFonts w:ascii="Cambria" w:eastAsia="Calibri,Bold" w:hAnsi="Cambria" w:cs="Calibri"/>
                <w:b/>
                <w:bCs/>
                <w:sz w:val="20"/>
                <w:szCs w:val="20"/>
                <w:vertAlign w:val="subscript"/>
              </w:rPr>
              <w:t>2</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Średnie roczne zużycie paliwa</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Średni roczny przebieg</w:t>
            </w:r>
          </w:p>
        </w:tc>
      </w:tr>
      <w:tr w:rsidR="003074FA" w:rsidRPr="003074FA" w:rsidTr="000F7A05">
        <w:tc>
          <w:tcPr>
            <w:tcW w:w="2265" w:type="dxa"/>
            <w:vMerge/>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p>
        </w:tc>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kgCO2/GJ</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l/km</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km</w:t>
            </w:r>
          </w:p>
        </w:tc>
      </w:tr>
      <w:tr w:rsidR="003074FA" w:rsidRPr="003074FA" w:rsidTr="000F7A05">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Benzyna</w:t>
            </w:r>
          </w:p>
        </w:tc>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73,30</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0,08</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5 876</w:t>
            </w:r>
          </w:p>
        </w:tc>
      </w:tr>
      <w:tr w:rsidR="003074FA" w:rsidRPr="003074FA" w:rsidTr="000F7A05">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Olej napędowy</w:t>
            </w:r>
          </w:p>
        </w:tc>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68,60</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0,071</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12 016</w:t>
            </w:r>
          </w:p>
        </w:tc>
      </w:tr>
      <w:tr w:rsidR="003074FA" w:rsidRPr="003074FA" w:rsidTr="000F7A05">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lang w:val="en-US"/>
              </w:rPr>
            </w:pPr>
            <w:r w:rsidRPr="003074FA">
              <w:rPr>
                <w:rFonts w:ascii="Cambria" w:eastAsia="Calibri,Bold" w:hAnsi="Cambria" w:cs="Calibri"/>
                <w:bCs/>
                <w:sz w:val="20"/>
                <w:szCs w:val="20"/>
                <w:lang w:val="en-US"/>
              </w:rPr>
              <w:t>LPG</w:t>
            </w:r>
          </w:p>
        </w:tc>
        <w:tc>
          <w:tcPr>
            <w:tcW w:w="2265"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62,44</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0,102</w:t>
            </w:r>
          </w:p>
        </w:tc>
        <w:tc>
          <w:tcPr>
            <w:tcW w:w="2266" w:type="dxa"/>
            <w:shd w:val="clear" w:color="auto" w:fill="FFFFFF" w:themeFill="background1"/>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10 093</w:t>
            </w:r>
          </w:p>
        </w:tc>
      </w:tr>
    </w:tbl>
    <w:p w:rsidR="003074FA" w:rsidRPr="003074FA" w:rsidRDefault="003074FA" w:rsidP="003074FA">
      <w:pPr>
        <w:autoSpaceDE w:val="0"/>
        <w:autoSpaceDN w:val="0"/>
        <w:adjustRightInd w:val="0"/>
        <w:spacing w:after="0" w:line="360" w:lineRule="auto"/>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w:t>
      </w:r>
    </w:p>
    <w:p w:rsidR="003074FA" w:rsidRPr="000829FF" w:rsidRDefault="003074FA" w:rsidP="007E67B7">
      <w:pPr>
        <w:pStyle w:val="Nagwek2"/>
        <w:numPr>
          <w:ilvl w:val="1"/>
          <w:numId w:val="117"/>
        </w:numPr>
        <w:ind w:left="567" w:hanging="567"/>
        <w:rPr>
          <w:rFonts w:eastAsia="Calibri,Bold"/>
        </w:rPr>
      </w:pPr>
      <w:bookmarkStart w:id="79" w:name="_Toc433699775"/>
      <w:bookmarkStart w:id="80" w:name="_Toc453332799"/>
      <w:r w:rsidRPr="000829FF">
        <w:rPr>
          <w:rFonts w:eastAsia="Calibri,Bold"/>
        </w:rPr>
        <w:t>Energia elektryczna</w:t>
      </w:r>
      <w:bookmarkEnd w:id="79"/>
      <w:bookmarkEnd w:id="80"/>
    </w:p>
    <w:p w:rsidR="003074FA" w:rsidRPr="003074FA" w:rsidRDefault="003074FA" w:rsidP="003074FA">
      <w:pPr>
        <w:tabs>
          <w:tab w:val="left" w:pos="0"/>
          <w:tab w:val="left" w:pos="360"/>
        </w:tabs>
        <w:spacing w:after="0" w:line="360" w:lineRule="auto"/>
        <w:jc w:val="both"/>
        <w:rPr>
          <w:rFonts w:ascii="Bookman Old Style" w:eastAsia="Times New Roman" w:hAnsi="Bookman Old Style" w:cs="Tahoma"/>
          <w:sz w:val="24"/>
          <w:szCs w:val="24"/>
          <w:lang w:eastAsia="pl-PL"/>
        </w:rPr>
      </w:pPr>
      <w:r w:rsidRPr="003074FA">
        <w:rPr>
          <w:rFonts w:ascii="Cambria" w:eastAsia="Times New Roman" w:hAnsi="Cambria" w:cs="Tahoma"/>
          <w:lang w:eastAsia="pl-PL"/>
        </w:rPr>
        <w:tab/>
      </w:r>
      <w:r w:rsidRPr="003074FA">
        <w:rPr>
          <w:rFonts w:ascii="Cambria" w:eastAsia="Times New Roman" w:hAnsi="Cambria" w:cs="Tahoma"/>
          <w:lang w:eastAsia="pl-PL"/>
        </w:rPr>
        <w:tab/>
        <w:t xml:space="preserve">Dane uzyskane od operatora sieci energetycznej na terenie Gminy pozwoliły ustalić zapotrzebowanie na energię elektryczną w poszczególnych sektorach. Zgodnie z pozyskanymi informacjami w roku 2014 było </w:t>
      </w:r>
      <w:r w:rsidRPr="003074FA">
        <w:rPr>
          <w:rFonts w:ascii="Cambria" w:eastAsia="Times New Roman" w:hAnsi="Cambria" w:cs="Tahoma"/>
          <w:bCs/>
          <w:lang w:eastAsia="pl-PL"/>
        </w:rPr>
        <w:t>1 932</w:t>
      </w:r>
      <w:r w:rsidRPr="003074FA">
        <w:rPr>
          <w:rFonts w:ascii="Cambria" w:eastAsia="Times New Roman" w:hAnsi="Cambria" w:cs="Tahoma"/>
          <w:lang w:eastAsia="pl-PL"/>
        </w:rPr>
        <w:t xml:space="preserve"> odbiorców końcowych energii, a jej całkowite zużycie na terenie gminy wynosiło </w:t>
      </w:r>
      <w:r w:rsidRPr="003074FA">
        <w:rPr>
          <w:rFonts w:ascii="Cambria" w:eastAsia="Times New Roman" w:hAnsi="Cambria" w:cs="Tahoma"/>
          <w:bCs/>
          <w:lang w:eastAsia="pl-PL"/>
        </w:rPr>
        <w:t>4 890 360</w:t>
      </w:r>
      <w:r w:rsidRPr="003074FA">
        <w:rPr>
          <w:rFonts w:ascii="Cambria" w:eastAsia="Times New Roman" w:hAnsi="Cambria" w:cs="Tahoma"/>
          <w:lang w:eastAsia="pl-PL"/>
        </w:rPr>
        <w:t xml:space="preserve"> 715 kWh, z czego sumarycznie największy pobór energii występuje w grupie taryfowej G (odbiorcy indywidualni przyłączeni do sieci średniego napięcia) - oraz grupie taryfowej C (odbiorcy reprezentujący firmy i przedsiębiorstwa przyłączeni do sieci średniego napięcia). Emisja dwutlenku węgla grupie taryfowej G wyniosła  </w:t>
      </w:r>
      <w:r w:rsidRPr="003074FA">
        <w:rPr>
          <w:rFonts w:ascii="Cambria" w:eastAsia="Times New Roman" w:hAnsi="Cambria" w:cs="Tahoma"/>
          <w:bCs/>
          <w:lang w:eastAsia="pl-PL"/>
        </w:rPr>
        <w:t xml:space="preserve">4 880,96 </w:t>
      </w:r>
      <w:r w:rsidRPr="003074FA">
        <w:rPr>
          <w:rFonts w:ascii="Cambria" w:eastAsia="Times New Roman" w:hAnsi="Cambria" w:cs="Tahoma"/>
          <w:b/>
          <w:bCs/>
          <w:iCs/>
          <w:lang w:eastAsia="pl-PL"/>
        </w:rPr>
        <w:t>MgCO</w:t>
      </w:r>
      <w:r w:rsidRPr="003074FA">
        <w:rPr>
          <w:rFonts w:ascii="Cambria" w:eastAsia="Times New Roman" w:hAnsi="Cambria" w:cs="Tahoma"/>
          <w:b/>
          <w:bCs/>
          <w:iCs/>
          <w:vertAlign w:val="subscript"/>
          <w:lang w:eastAsia="pl-PL"/>
        </w:rPr>
        <w:t>2</w:t>
      </w:r>
      <w:r w:rsidRPr="003074FA">
        <w:rPr>
          <w:rFonts w:ascii="Cambria" w:eastAsia="Times New Roman" w:hAnsi="Cambria" w:cs="Tahoma"/>
          <w:b/>
          <w:bCs/>
          <w:iCs/>
          <w:lang w:eastAsia="pl-PL"/>
        </w:rPr>
        <w:t>/rok</w:t>
      </w:r>
      <w:r w:rsidRPr="003074FA">
        <w:rPr>
          <w:rFonts w:ascii="Cambria" w:eastAsia="Times New Roman" w:hAnsi="Cambria" w:cs="Tahoma"/>
          <w:lang w:eastAsia="pl-PL"/>
        </w:rPr>
        <w:t xml:space="preserve"> a w grupie taryfowej C - </w:t>
      </w:r>
      <w:r w:rsidRPr="003074FA">
        <w:rPr>
          <w:rFonts w:ascii="Cambria" w:eastAsia="Times New Roman" w:hAnsi="Cambria" w:cs="Tahoma"/>
          <w:bCs/>
          <w:lang w:eastAsia="pl-PL"/>
        </w:rPr>
        <w:t xml:space="preserve">914,11 </w:t>
      </w:r>
      <w:r w:rsidRPr="003074FA">
        <w:rPr>
          <w:rFonts w:ascii="Cambria" w:eastAsia="Times New Roman" w:hAnsi="Cambria" w:cs="Tahoma"/>
          <w:lang w:eastAsia="pl-PL"/>
        </w:rPr>
        <w:t xml:space="preserve">MgCO2/rok. </w:t>
      </w:r>
    </w:p>
    <w:p w:rsidR="003074FA" w:rsidRPr="003074FA" w:rsidRDefault="003074FA" w:rsidP="003074FA">
      <w:pPr>
        <w:tabs>
          <w:tab w:val="left" w:pos="0"/>
          <w:tab w:val="left" w:pos="360"/>
        </w:tabs>
        <w:spacing w:after="0" w:line="276" w:lineRule="auto"/>
        <w:jc w:val="both"/>
        <w:rPr>
          <w:rFonts w:ascii="Bookman Old Style" w:eastAsia="Times New Roman" w:hAnsi="Bookman Old Style" w:cs="Tahoma"/>
          <w:sz w:val="10"/>
          <w:szCs w:val="10"/>
          <w:lang w:eastAsia="pl-PL"/>
        </w:rPr>
      </w:pPr>
    </w:p>
    <w:p w:rsidR="003074FA" w:rsidRPr="003074FA" w:rsidRDefault="003074FA" w:rsidP="003074FA">
      <w:pPr>
        <w:tabs>
          <w:tab w:val="left" w:pos="0"/>
          <w:tab w:val="left" w:pos="360"/>
        </w:tabs>
        <w:spacing w:line="276" w:lineRule="auto"/>
        <w:jc w:val="both"/>
        <w:rPr>
          <w:rFonts w:ascii="Cambria" w:eastAsia="Times New Roman" w:hAnsi="Cambria" w:cs="Tahoma"/>
          <w:bCs/>
          <w:i/>
          <w:lang w:eastAsia="pl-PL"/>
        </w:rPr>
      </w:pPr>
      <w:r w:rsidRPr="003074FA">
        <w:rPr>
          <w:rFonts w:ascii="Cambria" w:eastAsia="Times New Roman" w:hAnsi="Cambria" w:cs="Tahoma"/>
          <w:bCs/>
          <w:i/>
          <w:lang w:eastAsia="pl-PL"/>
        </w:rPr>
        <w:t>Tabela</w:t>
      </w:r>
      <w:r w:rsidRPr="003074FA">
        <w:rPr>
          <w:rFonts w:ascii="Cambria" w:eastAsia="Times New Roman" w:hAnsi="Cambria" w:cs="Tahoma"/>
          <w:b/>
          <w:bCs/>
          <w:i/>
          <w:lang w:eastAsia="pl-PL"/>
        </w:rPr>
        <w:t>.</w:t>
      </w:r>
      <w:r w:rsidRPr="003074FA">
        <w:rPr>
          <w:rFonts w:ascii="Cambria" w:eastAsia="Times New Roman" w:hAnsi="Cambria" w:cs="Tahoma"/>
          <w:bCs/>
          <w:i/>
          <w:lang w:eastAsia="pl-PL"/>
        </w:rPr>
        <w:t xml:space="preserve"> Zużycie energii elektrycznej </w:t>
      </w:r>
      <w:r w:rsidRPr="003074FA">
        <w:rPr>
          <w:rFonts w:ascii="Cambria" w:eastAsia="Times New Roman" w:hAnsi="Cambria" w:cs="Tahoma"/>
          <w:bCs/>
          <w:i/>
          <w:iCs/>
          <w:lang w:eastAsia="pl-PL"/>
        </w:rPr>
        <w:t>wraz z emisją CO</w:t>
      </w:r>
      <w:r w:rsidRPr="003074FA">
        <w:rPr>
          <w:rFonts w:ascii="Cambria" w:eastAsia="Times New Roman" w:hAnsi="Cambria" w:cs="Tahoma"/>
          <w:bCs/>
          <w:i/>
          <w:iCs/>
          <w:vertAlign w:val="subscript"/>
          <w:lang w:eastAsia="pl-PL"/>
        </w:rPr>
        <w:t>2</w:t>
      </w:r>
      <w:r w:rsidRPr="003074FA">
        <w:rPr>
          <w:rFonts w:ascii="Cambria" w:eastAsia="Times New Roman" w:hAnsi="Cambria" w:cs="Tahoma"/>
          <w:bCs/>
          <w:i/>
          <w:iCs/>
          <w:lang w:eastAsia="pl-PL"/>
        </w:rPr>
        <w:t xml:space="preserve">  z </w:t>
      </w:r>
      <w:r w:rsidRPr="003074FA">
        <w:rPr>
          <w:rFonts w:ascii="Cambria" w:eastAsia="Times New Roman" w:hAnsi="Cambria" w:cs="Tahoma"/>
          <w:bCs/>
          <w:i/>
          <w:lang w:eastAsia="pl-PL"/>
        </w:rPr>
        <w:t>podziałem na grupy taryfowe w Gminie.</w:t>
      </w:r>
    </w:p>
    <w:tbl>
      <w:tblPr>
        <w:tblStyle w:val="Tabela-Siatka27"/>
        <w:tblW w:w="0" w:type="auto"/>
        <w:tblLook w:val="04A0" w:firstRow="1" w:lastRow="0" w:firstColumn="1" w:lastColumn="0" w:noHBand="0" w:noVBand="1"/>
      </w:tblPr>
      <w:tblGrid>
        <w:gridCol w:w="3114"/>
        <w:gridCol w:w="2835"/>
        <w:gridCol w:w="3113"/>
      </w:tblGrid>
      <w:tr w:rsidR="003074FA" w:rsidRPr="003074FA" w:rsidTr="00D6546A">
        <w:tc>
          <w:tcPr>
            <w:tcW w:w="9062" w:type="dxa"/>
            <w:gridSpan w:val="3"/>
            <w:shd w:val="clear" w:color="auto" w:fill="BFBFBF" w:themeFill="background1" w:themeFillShade="BF"/>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
                <w:bCs/>
                <w:sz w:val="20"/>
                <w:szCs w:val="20"/>
                <w:lang w:bidi="en-US"/>
              </w:rPr>
            </w:pPr>
            <w:r w:rsidRPr="003074FA">
              <w:rPr>
                <w:rFonts w:ascii="Cambria" w:eastAsia="Calibri,Bold" w:hAnsi="Cambria" w:cs="Calibri"/>
                <w:b/>
                <w:bCs/>
                <w:sz w:val="20"/>
                <w:szCs w:val="20"/>
                <w:lang w:bidi="en-US"/>
              </w:rPr>
              <w:t>2014 rok</w:t>
            </w:r>
          </w:p>
        </w:tc>
      </w:tr>
      <w:tr w:rsidR="003074FA" w:rsidRPr="003074FA" w:rsidTr="00D6546A">
        <w:tc>
          <w:tcPr>
            <w:tcW w:w="3114" w:type="dxa"/>
            <w:shd w:val="clear" w:color="auto" w:fill="BFBFBF" w:themeFill="background1" w:themeFillShade="BF"/>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
                <w:bCs/>
                <w:sz w:val="20"/>
                <w:szCs w:val="20"/>
                <w:lang w:bidi="en-US"/>
              </w:rPr>
            </w:pPr>
            <w:r w:rsidRPr="003074FA">
              <w:rPr>
                <w:rFonts w:ascii="Cambria" w:eastAsia="Calibri,Bold" w:hAnsi="Cambria" w:cs="Calibri"/>
                <w:b/>
                <w:bCs/>
                <w:sz w:val="20"/>
                <w:szCs w:val="20"/>
                <w:lang w:bidi="en-US"/>
              </w:rPr>
              <w:t>Grupa taryfowa</w:t>
            </w:r>
          </w:p>
        </w:tc>
        <w:tc>
          <w:tcPr>
            <w:tcW w:w="2835" w:type="dxa"/>
            <w:shd w:val="clear" w:color="auto" w:fill="BFBFBF" w:themeFill="background1" w:themeFillShade="BF"/>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
                <w:bCs/>
                <w:sz w:val="20"/>
                <w:szCs w:val="20"/>
                <w:lang w:bidi="en-US"/>
              </w:rPr>
            </w:pPr>
            <w:r w:rsidRPr="003074FA">
              <w:rPr>
                <w:rFonts w:ascii="Cambria" w:eastAsia="Calibri,Bold" w:hAnsi="Cambria" w:cs="Calibri"/>
                <w:b/>
                <w:bCs/>
                <w:sz w:val="20"/>
                <w:szCs w:val="20"/>
                <w:lang w:bidi="en-US"/>
              </w:rPr>
              <w:t>Zużycie energii w kWh/rok</w:t>
            </w:r>
          </w:p>
        </w:tc>
        <w:tc>
          <w:tcPr>
            <w:tcW w:w="3113" w:type="dxa"/>
            <w:shd w:val="clear" w:color="auto" w:fill="BFBFBF" w:themeFill="background1" w:themeFillShade="BF"/>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
                <w:bCs/>
                <w:sz w:val="20"/>
                <w:szCs w:val="20"/>
                <w:lang w:bidi="en-US"/>
              </w:rPr>
            </w:pPr>
            <w:r w:rsidRPr="003074FA">
              <w:rPr>
                <w:rFonts w:ascii="Cambria" w:eastAsia="Calibri,Bold" w:hAnsi="Cambria" w:cs="Calibri"/>
                <w:b/>
                <w:bCs/>
                <w:iCs/>
                <w:sz w:val="20"/>
                <w:szCs w:val="20"/>
                <w:lang w:bidi="en-US"/>
              </w:rPr>
              <w:t>Emisja [MgCO</w:t>
            </w:r>
            <w:r w:rsidRPr="003074FA">
              <w:rPr>
                <w:rFonts w:ascii="Cambria" w:eastAsia="Calibri,Bold" w:hAnsi="Cambria" w:cs="Calibri"/>
                <w:b/>
                <w:bCs/>
                <w:iCs/>
                <w:sz w:val="20"/>
                <w:szCs w:val="20"/>
                <w:vertAlign w:val="subscript"/>
                <w:lang w:bidi="en-US"/>
              </w:rPr>
              <w:t>2</w:t>
            </w:r>
            <w:r w:rsidRPr="003074FA">
              <w:rPr>
                <w:rFonts w:ascii="Cambria" w:eastAsia="Calibri,Bold" w:hAnsi="Cambria" w:cs="Calibri"/>
                <w:b/>
                <w:bCs/>
                <w:iCs/>
                <w:sz w:val="20"/>
                <w:szCs w:val="20"/>
                <w:lang w:bidi="en-US"/>
              </w:rPr>
              <w:t>/rok]</w:t>
            </w:r>
          </w:p>
        </w:tc>
      </w:tr>
      <w:tr w:rsidR="003074FA" w:rsidRPr="003074FA" w:rsidTr="001E3473">
        <w:tc>
          <w:tcPr>
            <w:tcW w:w="3114" w:type="dxa"/>
          </w:tcPr>
          <w:p w:rsidR="003074FA" w:rsidRPr="003074FA" w:rsidRDefault="003074FA" w:rsidP="003074FA">
            <w:pPr>
              <w:autoSpaceDE w:val="0"/>
              <w:autoSpaceDN w:val="0"/>
              <w:adjustRightInd w:val="0"/>
              <w:spacing w:line="276" w:lineRule="auto"/>
              <w:contextualSpacing/>
              <w:jc w:val="both"/>
              <w:rPr>
                <w:rFonts w:ascii="Cambria" w:eastAsia="Calibri,Bold" w:hAnsi="Cambria" w:cs="Calibri"/>
                <w:bCs/>
                <w:sz w:val="20"/>
                <w:szCs w:val="20"/>
                <w:lang w:bidi="en-US"/>
              </w:rPr>
            </w:pPr>
            <w:r w:rsidRPr="003074FA">
              <w:rPr>
                <w:rFonts w:ascii="Cambria" w:eastAsia="Calibri,Bold" w:hAnsi="Cambria" w:cs="Calibri"/>
                <w:bCs/>
                <w:sz w:val="20"/>
                <w:szCs w:val="20"/>
                <w:lang w:bidi="en-US"/>
              </w:rPr>
              <w:t>G – gospodarstwa domowe</w:t>
            </w:r>
          </w:p>
        </w:tc>
        <w:tc>
          <w:tcPr>
            <w:tcW w:w="2835" w:type="dxa"/>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Cs/>
                <w:sz w:val="20"/>
                <w:szCs w:val="20"/>
                <w:lang w:bidi="en-US"/>
              </w:rPr>
            </w:pPr>
            <w:r w:rsidRPr="003074FA">
              <w:rPr>
                <w:rFonts w:ascii="Cambria" w:eastAsia="Calibri,Bold" w:hAnsi="Cambria" w:cs="Calibri"/>
                <w:bCs/>
                <w:sz w:val="20"/>
                <w:szCs w:val="20"/>
                <w:lang w:bidi="en-US"/>
              </w:rPr>
              <w:t>4 118 957</w:t>
            </w:r>
          </w:p>
        </w:tc>
        <w:tc>
          <w:tcPr>
            <w:tcW w:w="3113" w:type="dxa"/>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Cs/>
                <w:sz w:val="20"/>
                <w:szCs w:val="20"/>
                <w:lang w:bidi="en-US"/>
              </w:rPr>
            </w:pPr>
            <w:r w:rsidRPr="003074FA">
              <w:rPr>
                <w:rFonts w:ascii="Cambria" w:eastAsia="Calibri,Bold" w:hAnsi="Cambria" w:cs="Calibri"/>
                <w:bCs/>
                <w:sz w:val="20"/>
                <w:szCs w:val="20"/>
                <w:lang w:bidi="en-US"/>
              </w:rPr>
              <w:t>4 880,96</w:t>
            </w:r>
          </w:p>
        </w:tc>
      </w:tr>
      <w:tr w:rsidR="003074FA" w:rsidRPr="003074FA" w:rsidTr="001E3473">
        <w:tc>
          <w:tcPr>
            <w:tcW w:w="3114" w:type="dxa"/>
          </w:tcPr>
          <w:p w:rsidR="003074FA" w:rsidRPr="003074FA" w:rsidRDefault="003074FA" w:rsidP="003074FA">
            <w:pPr>
              <w:autoSpaceDE w:val="0"/>
              <w:autoSpaceDN w:val="0"/>
              <w:adjustRightInd w:val="0"/>
              <w:spacing w:line="276" w:lineRule="auto"/>
              <w:contextualSpacing/>
              <w:jc w:val="both"/>
              <w:rPr>
                <w:rFonts w:ascii="Cambria" w:eastAsia="Calibri,Bold" w:hAnsi="Cambria" w:cs="Calibri"/>
                <w:bCs/>
                <w:sz w:val="20"/>
                <w:szCs w:val="20"/>
                <w:lang w:bidi="en-US"/>
              </w:rPr>
            </w:pPr>
            <w:r w:rsidRPr="003074FA">
              <w:rPr>
                <w:rFonts w:ascii="Cambria" w:eastAsia="Calibri,Bold" w:hAnsi="Cambria" w:cs="Calibri"/>
                <w:bCs/>
                <w:sz w:val="20"/>
                <w:szCs w:val="20"/>
                <w:lang w:bidi="en-US"/>
              </w:rPr>
              <w:t>C – przedsiębiorstwa, usługi, handel,</w:t>
            </w:r>
          </w:p>
        </w:tc>
        <w:tc>
          <w:tcPr>
            <w:tcW w:w="2835" w:type="dxa"/>
          </w:tcPr>
          <w:p w:rsidR="003074FA" w:rsidRPr="003074FA" w:rsidRDefault="003074FA" w:rsidP="003074FA">
            <w:pPr>
              <w:autoSpaceDE w:val="0"/>
              <w:autoSpaceDN w:val="0"/>
              <w:adjustRightInd w:val="0"/>
              <w:spacing w:line="276" w:lineRule="auto"/>
              <w:contextualSpacing/>
              <w:rPr>
                <w:rFonts w:ascii="Cambria" w:eastAsia="Calibri,Bold" w:hAnsi="Cambria" w:cs="Calibri"/>
                <w:bCs/>
                <w:sz w:val="20"/>
                <w:szCs w:val="20"/>
                <w:lang w:bidi="en-US"/>
              </w:rPr>
            </w:pPr>
            <w:r w:rsidRPr="003074FA">
              <w:rPr>
                <w:rFonts w:ascii="Cambria" w:eastAsia="Calibri,Bold" w:hAnsi="Cambria" w:cs="Calibri"/>
                <w:bCs/>
                <w:sz w:val="20"/>
                <w:szCs w:val="20"/>
                <w:lang w:bidi="en-US"/>
              </w:rPr>
              <w:t xml:space="preserve">                   </w:t>
            </w:r>
          </w:p>
          <w:p w:rsidR="003074FA" w:rsidRPr="003074FA" w:rsidRDefault="003074FA" w:rsidP="003074FA">
            <w:pPr>
              <w:autoSpaceDE w:val="0"/>
              <w:autoSpaceDN w:val="0"/>
              <w:adjustRightInd w:val="0"/>
              <w:spacing w:line="276" w:lineRule="auto"/>
              <w:contextualSpacing/>
              <w:rPr>
                <w:rFonts w:ascii="Cambria" w:eastAsia="Calibri,Bold" w:hAnsi="Cambria" w:cs="Calibri"/>
                <w:bCs/>
                <w:sz w:val="20"/>
                <w:szCs w:val="20"/>
                <w:lang w:bidi="en-US"/>
              </w:rPr>
            </w:pPr>
            <w:r w:rsidRPr="003074FA">
              <w:rPr>
                <w:rFonts w:ascii="Cambria" w:eastAsia="Calibri,Bold" w:hAnsi="Cambria" w:cs="Calibri"/>
                <w:bCs/>
                <w:sz w:val="20"/>
                <w:szCs w:val="20"/>
                <w:lang w:bidi="en-US"/>
              </w:rPr>
              <w:t xml:space="preserve">                        771 403</w:t>
            </w:r>
          </w:p>
        </w:tc>
        <w:tc>
          <w:tcPr>
            <w:tcW w:w="3113" w:type="dxa"/>
          </w:tcPr>
          <w:p w:rsidR="003074FA" w:rsidRPr="003074FA" w:rsidRDefault="003074FA" w:rsidP="003074FA">
            <w:pPr>
              <w:autoSpaceDE w:val="0"/>
              <w:autoSpaceDN w:val="0"/>
              <w:adjustRightInd w:val="0"/>
              <w:spacing w:line="276" w:lineRule="auto"/>
              <w:contextualSpacing/>
              <w:rPr>
                <w:rFonts w:ascii="Cambria" w:eastAsia="Calibri,Bold" w:hAnsi="Cambria" w:cs="Calibri"/>
                <w:bCs/>
                <w:sz w:val="20"/>
                <w:szCs w:val="20"/>
                <w:lang w:bidi="en-US"/>
              </w:rPr>
            </w:pPr>
            <w:r w:rsidRPr="003074FA">
              <w:rPr>
                <w:rFonts w:ascii="Cambria" w:eastAsia="Calibri,Bold" w:hAnsi="Cambria" w:cs="Calibri"/>
                <w:bCs/>
                <w:sz w:val="20"/>
                <w:szCs w:val="20"/>
                <w:lang w:bidi="en-US"/>
              </w:rPr>
              <w:t xml:space="preserve">                          </w:t>
            </w:r>
          </w:p>
          <w:p w:rsidR="003074FA" w:rsidRPr="003074FA" w:rsidRDefault="003074FA" w:rsidP="003074FA">
            <w:pPr>
              <w:autoSpaceDE w:val="0"/>
              <w:autoSpaceDN w:val="0"/>
              <w:adjustRightInd w:val="0"/>
              <w:spacing w:line="276" w:lineRule="auto"/>
              <w:contextualSpacing/>
              <w:rPr>
                <w:rFonts w:ascii="Cambria" w:eastAsia="Calibri,Bold" w:hAnsi="Cambria" w:cs="Calibri"/>
                <w:bCs/>
                <w:sz w:val="20"/>
                <w:szCs w:val="20"/>
                <w:lang w:bidi="en-US"/>
              </w:rPr>
            </w:pPr>
            <w:r w:rsidRPr="003074FA">
              <w:rPr>
                <w:rFonts w:ascii="Cambria" w:eastAsia="Calibri,Bold" w:hAnsi="Cambria" w:cs="Calibri"/>
                <w:bCs/>
                <w:sz w:val="20"/>
                <w:szCs w:val="20"/>
                <w:lang w:bidi="en-US"/>
              </w:rPr>
              <w:t xml:space="preserve">                             914,11</w:t>
            </w:r>
          </w:p>
        </w:tc>
      </w:tr>
      <w:tr w:rsidR="003074FA" w:rsidRPr="003074FA" w:rsidTr="001E3473">
        <w:tc>
          <w:tcPr>
            <w:tcW w:w="3114" w:type="dxa"/>
          </w:tcPr>
          <w:p w:rsidR="003074FA" w:rsidRPr="003074FA" w:rsidRDefault="003074FA" w:rsidP="003074FA">
            <w:pPr>
              <w:autoSpaceDE w:val="0"/>
              <w:autoSpaceDN w:val="0"/>
              <w:adjustRightInd w:val="0"/>
              <w:spacing w:line="276" w:lineRule="auto"/>
              <w:contextualSpacing/>
              <w:jc w:val="both"/>
              <w:rPr>
                <w:rFonts w:ascii="Cambria" w:eastAsia="Calibri,Bold" w:hAnsi="Cambria" w:cs="Calibri"/>
                <w:bCs/>
                <w:sz w:val="20"/>
                <w:szCs w:val="20"/>
                <w:lang w:bidi="en-US"/>
              </w:rPr>
            </w:pPr>
            <w:r w:rsidRPr="003074FA">
              <w:rPr>
                <w:rFonts w:ascii="Cambria" w:eastAsia="Calibri,Bold" w:hAnsi="Cambria" w:cs="Calibri"/>
                <w:bCs/>
                <w:sz w:val="20"/>
                <w:szCs w:val="20"/>
                <w:lang w:bidi="en-US"/>
              </w:rPr>
              <w:t>Razem</w:t>
            </w:r>
          </w:p>
        </w:tc>
        <w:tc>
          <w:tcPr>
            <w:tcW w:w="2835" w:type="dxa"/>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Cs/>
                <w:sz w:val="20"/>
                <w:szCs w:val="20"/>
                <w:lang w:bidi="en-US"/>
              </w:rPr>
            </w:pPr>
            <w:r w:rsidRPr="003074FA">
              <w:rPr>
                <w:rFonts w:ascii="Cambria" w:eastAsia="Calibri,Bold" w:hAnsi="Cambria" w:cs="Calibri"/>
                <w:bCs/>
                <w:sz w:val="20"/>
                <w:szCs w:val="20"/>
                <w:lang w:bidi="en-US"/>
              </w:rPr>
              <w:t>4 890 360</w:t>
            </w:r>
          </w:p>
        </w:tc>
        <w:tc>
          <w:tcPr>
            <w:tcW w:w="3113" w:type="dxa"/>
          </w:tcPr>
          <w:p w:rsidR="003074FA" w:rsidRPr="003074FA" w:rsidRDefault="003074FA" w:rsidP="003074FA">
            <w:pPr>
              <w:autoSpaceDE w:val="0"/>
              <w:autoSpaceDN w:val="0"/>
              <w:adjustRightInd w:val="0"/>
              <w:spacing w:line="276" w:lineRule="auto"/>
              <w:contextualSpacing/>
              <w:jc w:val="center"/>
              <w:rPr>
                <w:rFonts w:ascii="Cambria" w:eastAsia="Calibri,Bold" w:hAnsi="Cambria" w:cs="Calibri"/>
                <w:bCs/>
                <w:sz w:val="20"/>
                <w:szCs w:val="20"/>
                <w:lang w:bidi="en-US"/>
              </w:rPr>
            </w:pPr>
            <w:r w:rsidRPr="003074FA">
              <w:rPr>
                <w:rFonts w:ascii="Cambria" w:eastAsia="Calibri,Bold" w:hAnsi="Cambria" w:cs="Calibri"/>
                <w:bCs/>
                <w:sz w:val="20"/>
                <w:szCs w:val="20"/>
                <w:lang w:bidi="en-US"/>
              </w:rPr>
              <w:t xml:space="preserve">  5 795,07</w:t>
            </w:r>
          </w:p>
        </w:tc>
      </w:tr>
    </w:tbl>
    <w:p w:rsidR="003074FA" w:rsidRPr="003074FA" w:rsidRDefault="003074FA" w:rsidP="003074FA">
      <w:pPr>
        <w:autoSpaceDE w:val="0"/>
        <w:autoSpaceDN w:val="0"/>
        <w:adjustRightInd w:val="0"/>
        <w:spacing w:after="240" w:line="276" w:lineRule="auto"/>
        <w:ind w:left="705" w:hanging="705"/>
        <w:rPr>
          <w:rFonts w:ascii="Cambria" w:eastAsia="Calibri,Bold" w:hAnsi="Cambria" w:cs="Calibri"/>
          <w:bCs/>
          <w:iCs/>
          <w:sz w:val="20"/>
          <w:szCs w:val="20"/>
        </w:rPr>
      </w:pPr>
      <w:r w:rsidRPr="003074FA">
        <w:rPr>
          <w:rFonts w:ascii="Cambria" w:eastAsia="Calibri,Bold" w:hAnsi="Cambria" w:cs="Calibri"/>
          <w:bCs/>
          <w:iCs/>
          <w:sz w:val="20"/>
          <w:szCs w:val="20"/>
        </w:rPr>
        <w:t>Źródło:</w:t>
      </w:r>
      <w:r w:rsidRPr="003074FA">
        <w:rPr>
          <w:rFonts w:ascii="Cambria" w:eastAsia="Calibri,Bold" w:hAnsi="Cambria" w:cs="Calibri"/>
          <w:bCs/>
          <w:iCs/>
          <w:sz w:val="20"/>
          <w:szCs w:val="20"/>
        </w:rPr>
        <w:tab/>
        <w:t>Opracowanie własne, na podstawie PGE Dystrybucja S.A. Oddział z siedzibą w Lublinie</w:t>
      </w:r>
    </w:p>
    <w:p w:rsidR="003074FA" w:rsidRDefault="003074FA" w:rsidP="003074FA">
      <w:pPr>
        <w:autoSpaceDE w:val="0"/>
        <w:autoSpaceDN w:val="0"/>
        <w:adjustRightInd w:val="0"/>
        <w:spacing w:after="240" w:line="276" w:lineRule="auto"/>
        <w:jc w:val="both"/>
        <w:rPr>
          <w:rFonts w:ascii="Cambria" w:eastAsia="Calibri,Bold" w:hAnsi="Cambria" w:cs="Calibri"/>
        </w:rPr>
      </w:pPr>
      <w:r w:rsidRPr="003074FA">
        <w:rPr>
          <w:rFonts w:ascii="Cambria" w:eastAsia="Calibri,Bold" w:hAnsi="Cambria" w:cs="Calibri"/>
        </w:rPr>
        <w:lastRenderedPageBreak/>
        <w:t xml:space="preserve">Emisja z poszczególnych źródeł w sektorze komunalnym przedstawia została w tabeli poniżej. </w:t>
      </w:r>
    </w:p>
    <w:p w:rsidR="003074FA" w:rsidRPr="003074FA" w:rsidRDefault="003074FA" w:rsidP="003074FA">
      <w:pPr>
        <w:autoSpaceDE w:val="0"/>
        <w:autoSpaceDN w:val="0"/>
        <w:adjustRightInd w:val="0"/>
        <w:spacing w:after="240" w:line="276" w:lineRule="auto"/>
        <w:jc w:val="both"/>
        <w:rPr>
          <w:rFonts w:ascii="Cambria" w:eastAsia="Calibri,Bold" w:hAnsi="Cambria" w:cs="Calibri"/>
        </w:rPr>
      </w:pPr>
    </w:p>
    <w:p w:rsidR="003074FA" w:rsidRPr="003074FA" w:rsidRDefault="003074FA" w:rsidP="003074FA">
      <w:pPr>
        <w:tabs>
          <w:tab w:val="left" w:pos="993"/>
        </w:tabs>
        <w:autoSpaceDE w:val="0"/>
        <w:autoSpaceDN w:val="0"/>
        <w:adjustRightInd w:val="0"/>
        <w:spacing w:after="240" w:line="276" w:lineRule="auto"/>
        <w:ind w:firstLine="142"/>
        <w:jc w:val="both"/>
        <w:rPr>
          <w:rFonts w:ascii="Cambria" w:eastAsia="Calibri,Bold" w:hAnsi="Cambria" w:cs="Calibri"/>
          <w:i/>
        </w:rPr>
      </w:pPr>
      <w:r w:rsidRPr="003074FA">
        <w:rPr>
          <w:rFonts w:ascii="Cambria" w:eastAsia="Calibri,Bold" w:hAnsi="Cambria" w:cs="Calibri"/>
          <w:i/>
        </w:rPr>
        <w:t>Tabela.</w:t>
      </w:r>
      <w:r w:rsidRPr="003074FA">
        <w:rPr>
          <w:rFonts w:ascii="Cambria" w:eastAsia="Calibri,Bold" w:hAnsi="Cambria" w:cs="Calibri"/>
          <w:i/>
        </w:rPr>
        <w:tab/>
        <w:t>Zużycie energii i emisja CO</w:t>
      </w:r>
      <w:r w:rsidRPr="003074FA">
        <w:rPr>
          <w:rFonts w:ascii="Cambria" w:eastAsia="Calibri,Bold" w:hAnsi="Cambria" w:cs="Calibri"/>
          <w:i/>
          <w:vertAlign w:val="subscript"/>
        </w:rPr>
        <w:t xml:space="preserve">2 </w:t>
      </w:r>
      <w:r w:rsidRPr="003074FA">
        <w:rPr>
          <w:rFonts w:ascii="Cambria" w:eastAsia="Calibri,Bold" w:hAnsi="Cambria" w:cs="Calibri"/>
          <w:i/>
        </w:rPr>
        <w:t>w sektorze komunalnym</w:t>
      </w:r>
    </w:p>
    <w:tbl>
      <w:tblPr>
        <w:tblStyle w:val="Tabela-Siatka72"/>
        <w:tblW w:w="8506" w:type="dxa"/>
        <w:tblInd w:w="278" w:type="dxa"/>
        <w:tblLook w:val="04A0" w:firstRow="1" w:lastRow="0" w:firstColumn="1" w:lastColumn="0" w:noHBand="0" w:noVBand="1"/>
      </w:tblPr>
      <w:tblGrid>
        <w:gridCol w:w="3403"/>
        <w:gridCol w:w="2693"/>
        <w:gridCol w:w="2410"/>
      </w:tblGrid>
      <w:tr w:rsidR="003074FA" w:rsidRPr="003074FA" w:rsidTr="00D6546A">
        <w:tc>
          <w:tcPr>
            <w:tcW w:w="3403" w:type="dxa"/>
            <w:shd w:val="clear" w:color="auto" w:fill="BFBFBF" w:themeFill="background1" w:themeFillShade="BF"/>
          </w:tcPr>
          <w:p w:rsidR="003074FA" w:rsidRPr="003074FA" w:rsidRDefault="003074FA" w:rsidP="003074FA">
            <w:pPr>
              <w:jc w:val="center"/>
              <w:rPr>
                <w:rFonts w:ascii="Cambria" w:hAnsi="Cambria"/>
                <w:b/>
                <w:iCs/>
                <w:sz w:val="20"/>
                <w:szCs w:val="20"/>
              </w:rPr>
            </w:pPr>
          </w:p>
          <w:p w:rsidR="003074FA" w:rsidRPr="003074FA" w:rsidRDefault="003074FA" w:rsidP="003074FA">
            <w:pPr>
              <w:jc w:val="center"/>
              <w:rPr>
                <w:rFonts w:ascii="Cambria" w:hAnsi="Cambria"/>
                <w:b/>
                <w:iCs/>
                <w:sz w:val="20"/>
                <w:szCs w:val="20"/>
              </w:rPr>
            </w:pPr>
            <w:r w:rsidRPr="003074FA">
              <w:rPr>
                <w:rFonts w:ascii="Cambria" w:hAnsi="Cambria"/>
                <w:b/>
                <w:iCs/>
                <w:sz w:val="20"/>
                <w:szCs w:val="20"/>
              </w:rPr>
              <w:t>Nazwa sektora poboru</w:t>
            </w:r>
          </w:p>
          <w:p w:rsidR="003074FA" w:rsidRPr="003074FA" w:rsidRDefault="003074FA" w:rsidP="003074FA">
            <w:pPr>
              <w:jc w:val="center"/>
              <w:rPr>
                <w:rFonts w:ascii="Cambria" w:hAnsi="Cambria"/>
                <w:b/>
                <w:iCs/>
                <w:sz w:val="20"/>
                <w:szCs w:val="20"/>
              </w:rPr>
            </w:pPr>
          </w:p>
        </w:tc>
        <w:tc>
          <w:tcPr>
            <w:tcW w:w="2693" w:type="dxa"/>
            <w:shd w:val="clear" w:color="auto" w:fill="BFBFBF" w:themeFill="background1" w:themeFillShade="BF"/>
          </w:tcPr>
          <w:p w:rsidR="003074FA" w:rsidRPr="003074FA" w:rsidRDefault="003074FA" w:rsidP="003074FA">
            <w:pPr>
              <w:jc w:val="center"/>
              <w:rPr>
                <w:rFonts w:ascii="Cambria" w:hAnsi="Cambria"/>
                <w:b/>
                <w:bCs/>
                <w:iCs/>
                <w:sz w:val="20"/>
                <w:szCs w:val="20"/>
              </w:rPr>
            </w:pPr>
            <w:r w:rsidRPr="003074FA">
              <w:rPr>
                <w:rFonts w:ascii="Cambria" w:hAnsi="Cambria"/>
                <w:b/>
                <w:bCs/>
                <w:iCs/>
                <w:sz w:val="20"/>
                <w:szCs w:val="20"/>
              </w:rPr>
              <w:t xml:space="preserve">Zużycie energii elektryczna </w:t>
            </w:r>
          </w:p>
          <w:p w:rsidR="003074FA" w:rsidRPr="003074FA" w:rsidRDefault="003074FA" w:rsidP="003074FA">
            <w:pPr>
              <w:jc w:val="center"/>
              <w:rPr>
                <w:rFonts w:ascii="Cambria" w:hAnsi="Cambria"/>
                <w:b/>
                <w:bCs/>
                <w:iCs/>
                <w:sz w:val="20"/>
                <w:szCs w:val="20"/>
              </w:rPr>
            </w:pPr>
            <w:r w:rsidRPr="003074FA">
              <w:rPr>
                <w:rFonts w:ascii="Cambria" w:hAnsi="Cambria"/>
                <w:b/>
                <w:bCs/>
                <w:iCs/>
                <w:sz w:val="20"/>
                <w:szCs w:val="20"/>
              </w:rPr>
              <w:t>[kWh/rok]</w:t>
            </w:r>
          </w:p>
        </w:tc>
        <w:tc>
          <w:tcPr>
            <w:tcW w:w="2410" w:type="dxa"/>
            <w:shd w:val="clear" w:color="auto" w:fill="BFBFBF" w:themeFill="background1" w:themeFillShade="BF"/>
          </w:tcPr>
          <w:p w:rsidR="003074FA" w:rsidRPr="003074FA" w:rsidRDefault="003074FA" w:rsidP="003074FA">
            <w:pPr>
              <w:jc w:val="center"/>
              <w:rPr>
                <w:rFonts w:ascii="Cambria" w:hAnsi="Cambria"/>
                <w:b/>
                <w:bCs/>
                <w:iCs/>
                <w:sz w:val="20"/>
                <w:szCs w:val="20"/>
              </w:rPr>
            </w:pPr>
            <w:r w:rsidRPr="003074FA">
              <w:rPr>
                <w:rFonts w:ascii="Cambria" w:hAnsi="Cambria"/>
                <w:b/>
                <w:bCs/>
                <w:iCs/>
                <w:sz w:val="20"/>
                <w:szCs w:val="20"/>
              </w:rPr>
              <w:t>Emisja</w:t>
            </w:r>
          </w:p>
          <w:p w:rsidR="003074FA" w:rsidRPr="003074FA" w:rsidRDefault="003074FA" w:rsidP="003074FA">
            <w:pPr>
              <w:jc w:val="center"/>
              <w:rPr>
                <w:rFonts w:ascii="Cambria" w:hAnsi="Cambria"/>
                <w:b/>
                <w:iCs/>
                <w:sz w:val="20"/>
                <w:szCs w:val="20"/>
              </w:rPr>
            </w:pPr>
            <w:r w:rsidRPr="003074FA">
              <w:rPr>
                <w:rFonts w:ascii="Cambria" w:hAnsi="Cambria"/>
                <w:b/>
                <w:bCs/>
                <w:iCs/>
                <w:sz w:val="20"/>
                <w:szCs w:val="20"/>
              </w:rPr>
              <w:t>[Mg CO</w:t>
            </w:r>
            <w:r w:rsidRPr="003074FA">
              <w:rPr>
                <w:rFonts w:ascii="Cambria" w:hAnsi="Cambria"/>
                <w:b/>
                <w:bCs/>
                <w:iCs/>
                <w:sz w:val="20"/>
                <w:szCs w:val="20"/>
                <w:vertAlign w:val="subscript"/>
              </w:rPr>
              <w:t>2</w:t>
            </w:r>
            <w:r w:rsidRPr="003074FA">
              <w:rPr>
                <w:rFonts w:ascii="Cambria" w:hAnsi="Cambria"/>
                <w:b/>
                <w:bCs/>
                <w:iCs/>
                <w:sz w:val="20"/>
                <w:szCs w:val="20"/>
              </w:rPr>
              <w:t>/rok]</w:t>
            </w:r>
          </w:p>
        </w:tc>
      </w:tr>
      <w:tr w:rsidR="003074FA" w:rsidRPr="003074FA" w:rsidTr="001E3473">
        <w:tc>
          <w:tcPr>
            <w:tcW w:w="3403" w:type="dxa"/>
          </w:tcPr>
          <w:p w:rsidR="003074FA" w:rsidRPr="003074FA" w:rsidRDefault="003074FA" w:rsidP="003074FA">
            <w:pPr>
              <w:rPr>
                <w:rFonts w:ascii="Cambria" w:hAnsi="Cambria"/>
                <w:iCs/>
                <w:sz w:val="20"/>
                <w:szCs w:val="20"/>
              </w:rPr>
            </w:pPr>
            <w:r w:rsidRPr="003074FA">
              <w:rPr>
                <w:rFonts w:ascii="Cambria" w:hAnsi="Cambria"/>
                <w:iCs/>
                <w:sz w:val="20"/>
                <w:szCs w:val="20"/>
              </w:rPr>
              <w:t>Obiekty sołeckie (OSP, świetlice)</w:t>
            </w:r>
          </w:p>
        </w:tc>
        <w:tc>
          <w:tcPr>
            <w:tcW w:w="2693" w:type="dxa"/>
          </w:tcPr>
          <w:p w:rsidR="003074FA" w:rsidRPr="003074FA" w:rsidRDefault="003074FA" w:rsidP="003074FA">
            <w:pPr>
              <w:jc w:val="center"/>
              <w:rPr>
                <w:rFonts w:ascii="Cambria" w:hAnsi="Cambria"/>
                <w:iCs/>
                <w:sz w:val="20"/>
                <w:szCs w:val="20"/>
              </w:rPr>
            </w:pPr>
            <w:r w:rsidRPr="003074FA">
              <w:rPr>
                <w:rFonts w:ascii="Cambria" w:hAnsi="Cambria" w:cs="Times New Roman"/>
                <w:color w:val="000000"/>
                <w:sz w:val="20"/>
                <w:szCs w:val="20"/>
              </w:rPr>
              <w:t>208 196</w:t>
            </w:r>
          </w:p>
        </w:tc>
        <w:tc>
          <w:tcPr>
            <w:tcW w:w="2410" w:type="dxa"/>
          </w:tcPr>
          <w:p w:rsidR="003074FA" w:rsidRPr="003074FA" w:rsidRDefault="003074FA" w:rsidP="003074FA">
            <w:pPr>
              <w:jc w:val="center"/>
              <w:rPr>
                <w:rFonts w:ascii="Cambria" w:hAnsi="Cambria"/>
                <w:iCs/>
                <w:sz w:val="20"/>
                <w:szCs w:val="20"/>
              </w:rPr>
            </w:pPr>
            <w:r w:rsidRPr="003074FA">
              <w:rPr>
                <w:rFonts w:ascii="Cambria" w:hAnsi="Cambria"/>
                <w:iCs/>
                <w:sz w:val="20"/>
                <w:szCs w:val="20"/>
              </w:rPr>
              <w:t>246,71</w:t>
            </w:r>
          </w:p>
        </w:tc>
      </w:tr>
      <w:tr w:rsidR="003074FA" w:rsidRPr="003074FA" w:rsidTr="001E3473">
        <w:tc>
          <w:tcPr>
            <w:tcW w:w="3403" w:type="dxa"/>
          </w:tcPr>
          <w:p w:rsidR="003074FA" w:rsidRPr="003074FA" w:rsidRDefault="003074FA" w:rsidP="003074FA">
            <w:pPr>
              <w:rPr>
                <w:rFonts w:ascii="Cambria" w:hAnsi="Cambria"/>
                <w:iCs/>
                <w:sz w:val="20"/>
                <w:szCs w:val="20"/>
              </w:rPr>
            </w:pPr>
            <w:r w:rsidRPr="003074FA">
              <w:rPr>
                <w:rFonts w:ascii="Cambria" w:hAnsi="Cambria"/>
                <w:iCs/>
                <w:sz w:val="20"/>
                <w:szCs w:val="20"/>
              </w:rPr>
              <w:t>Szkolnictwo i oświata</w:t>
            </w:r>
          </w:p>
        </w:tc>
        <w:tc>
          <w:tcPr>
            <w:tcW w:w="2693" w:type="dxa"/>
          </w:tcPr>
          <w:p w:rsidR="003074FA" w:rsidRPr="003074FA" w:rsidRDefault="003074FA" w:rsidP="003074FA">
            <w:pPr>
              <w:jc w:val="center"/>
              <w:rPr>
                <w:rFonts w:ascii="Cambria" w:hAnsi="Cambria"/>
                <w:iCs/>
                <w:sz w:val="20"/>
                <w:szCs w:val="20"/>
              </w:rPr>
            </w:pPr>
            <w:r w:rsidRPr="003074FA">
              <w:rPr>
                <w:rFonts w:ascii="Cambria" w:hAnsi="Cambria" w:cs="Times New Roman"/>
                <w:color w:val="000000"/>
                <w:sz w:val="20"/>
                <w:szCs w:val="20"/>
              </w:rPr>
              <w:t>103 335</w:t>
            </w:r>
          </w:p>
        </w:tc>
        <w:tc>
          <w:tcPr>
            <w:tcW w:w="2410" w:type="dxa"/>
          </w:tcPr>
          <w:p w:rsidR="003074FA" w:rsidRPr="003074FA" w:rsidRDefault="003074FA" w:rsidP="003074FA">
            <w:pPr>
              <w:jc w:val="center"/>
              <w:rPr>
                <w:rFonts w:ascii="Cambria" w:hAnsi="Cambria"/>
                <w:iCs/>
                <w:sz w:val="20"/>
                <w:szCs w:val="20"/>
              </w:rPr>
            </w:pPr>
            <w:r w:rsidRPr="003074FA">
              <w:rPr>
                <w:rFonts w:ascii="Cambria" w:hAnsi="Cambria"/>
                <w:iCs/>
                <w:sz w:val="20"/>
                <w:szCs w:val="20"/>
              </w:rPr>
              <w:t>122,45</w:t>
            </w:r>
          </w:p>
        </w:tc>
      </w:tr>
      <w:tr w:rsidR="003074FA" w:rsidRPr="003074FA" w:rsidTr="001E3473">
        <w:tc>
          <w:tcPr>
            <w:tcW w:w="3403" w:type="dxa"/>
          </w:tcPr>
          <w:p w:rsidR="003074FA" w:rsidRPr="003074FA" w:rsidRDefault="003074FA" w:rsidP="003074FA">
            <w:pPr>
              <w:rPr>
                <w:rFonts w:ascii="Cambria" w:hAnsi="Cambria"/>
                <w:iCs/>
                <w:sz w:val="20"/>
                <w:szCs w:val="20"/>
              </w:rPr>
            </w:pPr>
            <w:r w:rsidRPr="003074FA">
              <w:rPr>
                <w:rFonts w:ascii="Cambria" w:hAnsi="Cambria"/>
                <w:iCs/>
                <w:sz w:val="20"/>
                <w:szCs w:val="20"/>
              </w:rPr>
              <w:t>Obiekty gminne, urządzenia komunalne</w:t>
            </w:r>
          </w:p>
        </w:tc>
        <w:tc>
          <w:tcPr>
            <w:tcW w:w="2693" w:type="dxa"/>
          </w:tcPr>
          <w:p w:rsidR="003074FA" w:rsidRPr="003074FA" w:rsidRDefault="003074FA" w:rsidP="003074FA">
            <w:pPr>
              <w:jc w:val="center"/>
              <w:rPr>
                <w:rFonts w:ascii="Cambria" w:hAnsi="Cambria"/>
                <w:iCs/>
                <w:sz w:val="20"/>
                <w:szCs w:val="20"/>
              </w:rPr>
            </w:pPr>
            <w:r w:rsidRPr="003074FA">
              <w:rPr>
                <w:rFonts w:ascii="Cambria" w:hAnsi="Cambria" w:cs="Times New Roman"/>
                <w:color w:val="000000"/>
                <w:sz w:val="20"/>
                <w:szCs w:val="20"/>
              </w:rPr>
              <w:t>41 350</w:t>
            </w:r>
          </w:p>
        </w:tc>
        <w:tc>
          <w:tcPr>
            <w:tcW w:w="2410" w:type="dxa"/>
          </w:tcPr>
          <w:p w:rsidR="003074FA" w:rsidRPr="003074FA" w:rsidRDefault="003074FA" w:rsidP="003074FA">
            <w:pPr>
              <w:jc w:val="center"/>
              <w:rPr>
                <w:rFonts w:ascii="Cambria" w:hAnsi="Cambria"/>
                <w:iCs/>
                <w:sz w:val="20"/>
                <w:szCs w:val="20"/>
              </w:rPr>
            </w:pPr>
            <w:r w:rsidRPr="003074FA">
              <w:rPr>
                <w:rFonts w:ascii="Cambria" w:hAnsi="Cambria"/>
                <w:iCs/>
                <w:sz w:val="20"/>
                <w:szCs w:val="20"/>
              </w:rPr>
              <w:t>49,00</w:t>
            </w:r>
          </w:p>
        </w:tc>
      </w:tr>
      <w:tr w:rsidR="003074FA" w:rsidRPr="003074FA" w:rsidTr="001E3473">
        <w:tc>
          <w:tcPr>
            <w:tcW w:w="3403" w:type="dxa"/>
          </w:tcPr>
          <w:p w:rsidR="003074FA" w:rsidRPr="003074FA" w:rsidRDefault="003074FA" w:rsidP="003074FA">
            <w:pPr>
              <w:rPr>
                <w:rFonts w:ascii="Cambria" w:hAnsi="Cambria"/>
                <w:iCs/>
                <w:sz w:val="20"/>
                <w:szCs w:val="20"/>
              </w:rPr>
            </w:pPr>
            <w:r w:rsidRPr="003074FA">
              <w:rPr>
                <w:rFonts w:ascii="Cambria" w:hAnsi="Cambria"/>
                <w:iCs/>
                <w:sz w:val="20"/>
                <w:szCs w:val="20"/>
              </w:rPr>
              <w:t>Oświetlenie uliczne</w:t>
            </w:r>
          </w:p>
        </w:tc>
        <w:tc>
          <w:tcPr>
            <w:tcW w:w="2693" w:type="dxa"/>
          </w:tcPr>
          <w:p w:rsidR="003074FA" w:rsidRPr="003074FA" w:rsidRDefault="003074FA" w:rsidP="003074FA">
            <w:pPr>
              <w:jc w:val="center"/>
              <w:rPr>
                <w:rFonts w:ascii="Cambria" w:hAnsi="Cambria"/>
                <w:iCs/>
                <w:sz w:val="20"/>
                <w:szCs w:val="20"/>
              </w:rPr>
            </w:pPr>
            <w:r w:rsidRPr="003074FA">
              <w:rPr>
                <w:rFonts w:ascii="Cambria" w:hAnsi="Cambria"/>
                <w:iCs/>
                <w:sz w:val="20"/>
                <w:szCs w:val="20"/>
              </w:rPr>
              <w:t>208 196</w:t>
            </w:r>
          </w:p>
        </w:tc>
        <w:tc>
          <w:tcPr>
            <w:tcW w:w="2410" w:type="dxa"/>
          </w:tcPr>
          <w:p w:rsidR="003074FA" w:rsidRPr="003074FA" w:rsidRDefault="003074FA" w:rsidP="003074FA">
            <w:pPr>
              <w:jc w:val="center"/>
              <w:rPr>
                <w:rFonts w:ascii="Cambria" w:hAnsi="Cambria"/>
                <w:iCs/>
                <w:sz w:val="20"/>
                <w:szCs w:val="20"/>
              </w:rPr>
            </w:pPr>
            <w:r w:rsidRPr="003074FA">
              <w:rPr>
                <w:rFonts w:ascii="Cambria" w:hAnsi="Cambria"/>
                <w:iCs/>
                <w:sz w:val="20"/>
                <w:szCs w:val="20"/>
              </w:rPr>
              <w:t>246,71</w:t>
            </w:r>
          </w:p>
        </w:tc>
      </w:tr>
      <w:tr w:rsidR="003074FA" w:rsidRPr="003074FA" w:rsidTr="001E3473">
        <w:tc>
          <w:tcPr>
            <w:tcW w:w="6096" w:type="dxa"/>
            <w:gridSpan w:val="2"/>
          </w:tcPr>
          <w:p w:rsidR="003074FA" w:rsidRPr="003074FA" w:rsidRDefault="003074FA" w:rsidP="003074FA">
            <w:pPr>
              <w:jc w:val="center"/>
              <w:rPr>
                <w:rFonts w:ascii="Cambria" w:hAnsi="Cambria"/>
                <w:iCs/>
                <w:sz w:val="20"/>
                <w:szCs w:val="20"/>
              </w:rPr>
            </w:pPr>
            <w:r w:rsidRPr="003074FA">
              <w:rPr>
                <w:rFonts w:ascii="Cambria" w:hAnsi="Cambria"/>
                <w:iCs/>
                <w:sz w:val="20"/>
                <w:szCs w:val="20"/>
              </w:rPr>
              <w:t>Razem emisja</w:t>
            </w:r>
          </w:p>
        </w:tc>
        <w:tc>
          <w:tcPr>
            <w:tcW w:w="2410" w:type="dxa"/>
          </w:tcPr>
          <w:p w:rsidR="003074FA" w:rsidRPr="003074FA" w:rsidRDefault="003074FA" w:rsidP="003074FA">
            <w:pPr>
              <w:jc w:val="center"/>
              <w:rPr>
                <w:rFonts w:ascii="Cambria" w:hAnsi="Cambria"/>
                <w:iCs/>
                <w:sz w:val="20"/>
                <w:szCs w:val="20"/>
              </w:rPr>
            </w:pPr>
            <w:r w:rsidRPr="003074FA">
              <w:rPr>
                <w:rFonts w:ascii="Cambria" w:hAnsi="Cambria"/>
                <w:iCs/>
                <w:sz w:val="20"/>
                <w:szCs w:val="20"/>
              </w:rPr>
              <w:t>544,87</w:t>
            </w:r>
          </w:p>
        </w:tc>
      </w:tr>
    </w:tbl>
    <w:p w:rsidR="003074FA" w:rsidRPr="003074FA" w:rsidRDefault="003074FA" w:rsidP="003074FA">
      <w:pPr>
        <w:autoSpaceDE w:val="0"/>
        <w:autoSpaceDN w:val="0"/>
        <w:adjustRightInd w:val="0"/>
        <w:spacing w:after="240" w:line="276" w:lineRule="auto"/>
        <w:ind w:firstLine="142"/>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w:t>
      </w:r>
      <w:r w:rsidRPr="003074FA">
        <w:rPr>
          <w:rFonts w:ascii="Cambria" w:hAnsi="Cambria"/>
          <w:sz w:val="20"/>
          <w:szCs w:val="20"/>
        </w:rPr>
        <w:t xml:space="preserve"> </w:t>
      </w:r>
      <w:r w:rsidRPr="003074FA">
        <w:rPr>
          <w:rFonts w:ascii="Cambria" w:eastAsia="Calibri,Bold" w:hAnsi="Cambria" w:cs="Calibri"/>
          <w:bCs/>
          <w:iCs/>
          <w:sz w:val="20"/>
          <w:szCs w:val="20"/>
        </w:rPr>
        <w:t>na podstawie danych z Urzędu Gminy</w:t>
      </w:r>
    </w:p>
    <w:p w:rsidR="003074FA" w:rsidRPr="003074FA" w:rsidRDefault="003074FA" w:rsidP="007E67B7">
      <w:pPr>
        <w:pStyle w:val="Nagwek2"/>
        <w:numPr>
          <w:ilvl w:val="1"/>
          <w:numId w:val="117"/>
        </w:numPr>
        <w:rPr>
          <w:rFonts w:eastAsia="Calibri,Bold"/>
        </w:rPr>
      </w:pPr>
      <w:bookmarkStart w:id="81" w:name="_Toc429933247"/>
      <w:bookmarkStart w:id="82" w:name="_Toc433699776"/>
      <w:bookmarkStart w:id="83" w:name="_Toc453332800"/>
      <w:r w:rsidRPr="003074FA">
        <w:rPr>
          <w:rFonts w:eastAsia="Calibri,Bold"/>
        </w:rPr>
        <w:t>Transport lokalny</w:t>
      </w:r>
      <w:bookmarkEnd w:id="81"/>
      <w:bookmarkEnd w:id="82"/>
      <w:bookmarkEnd w:id="83"/>
      <w:r w:rsidRPr="003074FA">
        <w:rPr>
          <w:rFonts w:eastAsia="Calibri,Bold"/>
        </w:rPr>
        <w:t xml:space="preserve"> </w:t>
      </w:r>
    </w:p>
    <w:p w:rsidR="003074FA" w:rsidRPr="003074FA" w:rsidRDefault="003074FA" w:rsidP="003074FA">
      <w:pPr>
        <w:autoSpaceDE w:val="0"/>
        <w:autoSpaceDN w:val="0"/>
        <w:adjustRightInd w:val="0"/>
        <w:spacing w:after="0" w:line="360" w:lineRule="auto"/>
        <w:jc w:val="both"/>
        <w:rPr>
          <w:rFonts w:ascii="Cambria" w:eastAsia="Calibri,Bold" w:hAnsi="Cambria" w:cs="Calibri"/>
          <w:bCs/>
        </w:rPr>
      </w:pPr>
      <w:r w:rsidRPr="003074FA">
        <w:rPr>
          <w:rFonts w:ascii="Cambria" w:eastAsia="Calibri,Bold" w:hAnsi="Cambria" w:cs="Calibri"/>
          <w:bCs/>
        </w:rPr>
        <w:t xml:space="preserve">Dla paliw wykorzystywanych w transporcie inwentaryzacja opiera się na dwóch źródłach emisji: </w:t>
      </w:r>
    </w:p>
    <w:p w:rsidR="003074FA" w:rsidRPr="003074FA" w:rsidRDefault="003074FA" w:rsidP="007E67B7">
      <w:pPr>
        <w:numPr>
          <w:ilvl w:val="0"/>
          <w:numId w:val="55"/>
        </w:numPr>
        <w:autoSpaceDE w:val="0"/>
        <w:autoSpaceDN w:val="0"/>
        <w:adjustRightInd w:val="0"/>
        <w:spacing w:after="0" w:line="360" w:lineRule="auto"/>
        <w:ind w:left="426" w:hanging="284"/>
        <w:contextualSpacing/>
        <w:jc w:val="both"/>
        <w:rPr>
          <w:rFonts w:ascii="Cambria" w:eastAsia="Calibri,Bold" w:hAnsi="Cambria" w:cs="Calibri"/>
          <w:bCs/>
          <w:strike/>
        </w:rPr>
      </w:pPr>
      <w:r w:rsidRPr="003074FA">
        <w:rPr>
          <w:rFonts w:ascii="Cambria" w:eastAsia="Calibri,Bold" w:hAnsi="Cambria" w:cs="Calibri"/>
          <w:bCs/>
        </w:rPr>
        <w:t>tranzycie w ramach którego inwentaryzowana jest emisja z pojazdów przejeżdżających;</w:t>
      </w:r>
    </w:p>
    <w:p w:rsidR="003074FA" w:rsidRPr="003074FA" w:rsidRDefault="003074FA" w:rsidP="007E67B7">
      <w:pPr>
        <w:numPr>
          <w:ilvl w:val="0"/>
          <w:numId w:val="55"/>
        </w:numPr>
        <w:autoSpaceDE w:val="0"/>
        <w:autoSpaceDN w:val="0"/>
        <w:adjustRightInd w:val="0"/>
        <w:spacing w:after="0" w:line="360" w:lineRule="auto"/>
        <w:ind w:left="426" w:hanging="284"/>
        <w:contextualSpacing/>
        <w:jc w:val="both"/>
        <w:rPr>
          <w:rFonts w:ascii="Cambria" w:eastAsia="Calibri,Bold" w:hAnsi="Cambria" w:cs="Calibri"/>
          <w:bCs/>
          <w:strike/>
        </w:rPr>
      </w:pPr>
      <w:r w:rsidRPr="003074FA">
        <w:rPr>
          <w:rFonts w:ascii="Cambria" w:eastAsia="Calibri,Bold" w:hAnsi="Cambria" w:cs="Calibri"/>
          <w:bCs/>
        </w:rPr>
        <w:t>transporcie lokalnym w którym analizie podlega ruch pojazdów zarejestrowanych na terenie gminy;</w:t>
      </w:r>
    </w:p>
    <w:p w:rsidR="003074FA" w:rsidRPr="003074FA" w:rsidRDefault="003074FA" w:rsidP="003074FA">
      <w:pPr>
        <w:autoSpaceDE w:val="0"/>
        <w:autoSpaceDN w:val="0"/>
        <w:adjustRightInd w:val="0"/>
        <w:spacing w:after="0" w:line="360" w:lineRule="auto"/>
        <w:jc w:val="both"/>
        <w:rPr>
          <w:rFonts w:ascii="Cambria" w:eastAsia="Calibri,Bold" w:hAnsi="Cambria" w:cs="Calibri"/>
          <w:bCs/>
        </w:rPr>
      </w:pPr>
      <w:r w:rsidRPr="003074FA">
        <w:rPr>
          <w:rFonts w:ascii="Cambria" w:eastAsia="Calibri,Bold" w:hAnsi="Cambria" w:cs="Calibri"/>
          <w:bCs/>
        </w:rPr>
        <w:t>Inwentaryzacja emisji ze zużycia paliw w transporcie lokalnym oparta jest na danych o pojazdach za</w:t>
      </w:r>
      <w:r w:rsidR="00AF7551">
        <w:rPr>
          <w:rFonts w:ascii="Cambria" w:eastAsia="Calibri,Bold" w:hAnsi="Cambria" w:cs="Calibri"/>
          <w:bCs/>
        </w:rPr>
        <w:t>rejestrowanych na terenie gminy</w:t>
      </w:r>
      <w:r w:rsidRPr="003074FA">
        <w:rPr>
          <w:rFonts w:ascii="Cambria" w:eastAsia="Calibri,Bold" w:hAnsi="Cambria" w:cs="Calibri"/>
          <w:bCs/>
        </w:rPr>
        <w:t xml:space="preserve"> oraz statystycznym kilometrażu pokonywanym przez określone kategorie pojazdów oszacowanym przez Instytut Transportu Samochodowego. </w:t>
      </w:r>
    </w:p>
    <w:p w:rsidR="003074FA" w:rsidRPr="003074FA" w:rsidRDefault="003074FA" w:rsidP="003074FA">
      <w:pPr>
        <w:autoSpaceDE w:val="0"/>
        <w:autoSpaceDN w:val="0"/>
        <w:adjustRightInd w:val="0"/>
        <w:spacing w:after="0" w:line="240" w:lineRule="auto"/>
        <w:jc w:val="both"/>
        <w:rPr>
          <w:rFonts w:ascii="Cambria" w:eastAsia="Calibri,Bold" w:hAnsi="Cambria" w:cs="Calibri"/>
          <w:bCs/>
        </w:rPr>
      </w:pPr>
    </w:p>
    <w:p w:rsidR="003074FA" w:rsidRPr="003074FA" w:rsidRDefault="003074FA" w:rsidP="003074FA">
      <w:pPr>
        <w:autoSpaceDE w:val="0"/>
        <w:autoSpaceDN w:val="0"/>
        <w:adjustRightInd w:val="0"/>
        <w:spacing w:after="0" w:line="240" w:lineRule="auto"/>
        <w:ind w:firstLine="426"/>
        <w:jc w:val="both"/>
        <w:rPr>
          <w:rFonts w:ascii="Cambria" w:eastAsia="Calibri,Bold" w:hAnsi="Cambria" w:cs="Calibri"/>
          <w:i/>
        </w:rPr>
      </w:pPr>
      <w:r w:rsidRPr="003074FA">
        <w:rPr>
          <w:rFonts w:ascii="Cambria" w:eastAsia="Calibri,Bold" w:hAnsi="Cambria" w:cs="Calibri"/>
          <w:bCs/>
          <w:i/>
        </w:rPr>
        <w:t xml:space="preserve">Tabela. Emisja </w:t>
      </w:r>
      <w:r w:rsidRPr="003074FA">
        <w:rPr>
          <w:rFonts w:ascii="Cambria" w:eastAsia="Calibri,Bold" w:hAnsi="Cambria" w:cs="Calibri"/>
          <w:i/>
        </w:rPr>
        <w:t>CO</w:t>
      </w:r>
      <w:r w:rsidRPr="003074FA">
        <w:rPr>
          <w:rFonts w:ascii="Cambria" w:eastAsia="Calibri,Bold" w:hAnsi="Cambria" w:cs="Calibri"/>
          <w:i/>
          <w:vertAlign w:val="subscript"/>
        </w:rPr>
        <w:t>2</w:t>
      </w:r>
      <w:r w:rsidRPr="003074FA">
        <w:rPr>
          <w:rFonts w:ascii="Cambria" w:eastAsia="Calibri,Bold" w:hAnsi="Cambria" w:cs="Calibri"/>
          <w:i/>
        </w:rPr>
        <w:t xml:space="preserve"> z tytułu transportu.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686"/>
        <w:gridCol w:w="1446"/>
        <w:gridCol w:w="2410"/>
      </w:tblGrid>
      <w:tr w:rsidR="003074FA" w:rsidRPr="003074FA" w:rsidTr="00D6546A">
        <w:trPr>
          <w:jc w:val="center"/>
        </w:trPr>
        <w:tc>
          <w:tcPr>
            <w:tcW w:w="709" w:type="dxa"/>
            <w:shd w:val="clear" w:color="auto" w:fill="BFBFBF" w:themeFill="background1" w:themeFillShade="BF"/>
          </w:tcPr>
          <w:p w:rsidR="003074FA" w:rsidRPr="003074FA" w:rsidRDefault="003074FA" w:rsidP="003074FA">
            <w:pPr>
              <w:autoSpaceDE w:val="0"/>
              <w:autoSpaceDN w:val="0"/>
              <w:adjustRightInd w:val="0"/>
              <w:spacing w:after="0" w:line="276" w:lineRule="auto"/>
              <w:ind w:left="-284" w:firstLine="357"/>
              <w:jc w:val="center"/>
              <w:rPr>
                <w:rFonts w:ascii="Cambria" w:eastAsia="Calibri,Bold" w:hAnsi="Cambria" w:cs="Calibri"/>
                <w:b/>
                <w:sz w:val="20"/>
                <w:szCs w:val="20"/>
              </w:rPr>
            </w:pPr>
            <w:r w:rsidRPr="003074FA">
              <w:rPr>
                <w:rFonts w:ascii="Cambria" w:eastAsia="Calibri,Bold" w:hAnsi="Cambria" w:cs="Calibri"/>
                <w:b/>
                <w:sz w:val="20"/>
                <w:szCs w:val="20"/>
              </w:rPr>
              <w:t>L.p.</w:t>
            </w:r>
          </w:p>
        </w:tc>
        <w:tc>
          <w:tcPr>
            <w:tcW w:w="3686" w:type="dxa"/>
            <w:shd w:val="clear" w:color="auto" w:fill="BFBFBF" w:themeFill="background1" w:themeFillShade="BF"/>
          </w:tcPr>
          <w:p w:rsidR="003074FA" w:rsidRPr="003074FA" w:rsidRDefault="003074FA" w:rsidP="003074FA">
            <w:pPr>
              <w:autoSpaceDE w:val="0"/>
              <w:autoSpaceDN w:val="0"/>
              <w:adjustRightInd w:val="0"/>
              <w:spacing w:after="0" w:line="276" w:lineRule="auto"/>
              <w:ind w:firstLine="360"/>
              <w:jc w:val="center"/>
              <w:rPr>
                <w:rFonts w:ascii="Cambria" w:eastAsia="Calibri,Bold" w:hAnsi="Cambria" w:cs="Calibri"/>
                <w:b/>
                <w:sz w:val="20"/>
                <w:szCs w:val="20"/>
              </w:rPr>
            </w:pPr>
            <w:r w:rsidRPr="003074FA">
              <w:rPr>
                <w:rFonts w:ascii="Cambria" w:eastAsia="Calibri,Bold" w:hAnsi="Cambria" w:cs="Calibri"/>
                <w:b/>
                <w:sz w:val="20"/>
                <w:szCs w:val="20"/>
              </w:rPr>
              <w:t>Rodzaj pojazdów</w:t>
            </w:r>
          </w:p>
        </w:tc>
        <w:tc>
          <w:tcPr>
            <w:tcW w:w="1446" w:type="dxa"/>
            <w:shd w:val="clear" w:color="auto" w:fill="BFBFBF" w:themeFill="background1" w:themeFillShade="BF"/>
          </w:tcPr>
          <w:p w:rsidR="003074FA" w:rsidRPr="003074FA" w:rsidRDefault="003074FA" w:rsidP="003074FA">
            <w:pPr>
              <w:autoSpaceDE w:val="0"/>
              <w:autoSpaceDN w:val="0"/>
              <w:adjustRightInd w:val="0"/>
              <w:spacing w:after="0" w:line="276" w:lineRule="auto"/>
              <w:jc w:val="center"/>
              <w:rPr>
                <w:rFonts w:ascii="Cambria" w:eastAsia="Calibri,Bold" w:hAnsi="Cambria" w:cs="Calibri"/>
                <w:b/>
                <w:sz w:val="20"/>
                <w:szCs w:val="20"/>
                <w:lang w:val="en-US"/>
              </w:rPr>
            </w:pPr>
            <w:r w:rsidRPr="003074FA">
              <w:rPr>
                <w:rFonts w:ascii="Cambria" w:eastAsia="Calibri,Bold" w:hAnsi="Cambria" w:cs="Calibri"/>
                <w:b/>
                <w:sz w:val="20"/>
                <w:szCs w:val="20"/>
                <w:lang w:val="en-US"/>
              </w:rPr>
              <w:t xml:space="preserve">2014 </w:t>
            </w:r>
            <w:proofErr w:type="spellStart"/>
            <w:r w:rsidRPr="003074FA">
              <w:rPr>
                <w:rFonts w:ascii="Cambria" w:eastAsia="Calibri,Bold" w:hAnsi="Cambria" w:cs="Calibri"/>
                <w:b/>
                <w:sz w:val="20"/>
                <w:szCs w:val="20"/>
                <w:lang w:val="en-US"/>
              </w:rPr>
              <w:t>rok</w:t>
            </w:r>
            <w:proofErr w:type="spellEnd"/>
          </w:p>
        </w:tc>
        <w:tc>
          <w:tcPr>
            <w:tcW w:w="2410" w:type="dxa"/>
            <w:shd w:val="clear" w:color="auto" w:fill="BFBFBF" w:themeFill="background1" w:themeFillShade="BF"/>
          </w:tcPr>
          <w:p w:rsidR="003074FA" w:rsidRPr="003074FA" w:rsidRDefault="003074FA" w:rsidP="003074FA">
            <w:pPr>
              <w:autoSpaceDE w:val="0"/>
              <w:autoSpaceDN w:val="0"/>
              <w:adjustRightInd w:val="0"/>
              <w:spacing w:after="0" w:line="276" w:lineRule="auto"/>
              <w:jc w:val="center"/>
              <w:rPr>
                <w:rFonts w:ascii="Cambria" w:eastAsia="Calibri,Bold" w:hAnsi="Cambria" w:cs="Calibri"/>
                <w:b/>
                <w:sz w:val="20"/>
                <w:szCs w:val="20"/>
                <w:lang w:val="en-US"/>
              </w:rPr>
            </w:pPr>
            <w:r w:rsidRPr="003074FA">
              <w:rPr>
                <w:rFonts w:ascii="Cambria" w:eastAsia="Calibri,Bold" w:hAnsi="Cambria" w:cs="Calibri"/>
                <w:b/>
                <w:bCs/>
                <w:iCs/>
                <w:sz w:val="20"/>
                <w:szCs w:val="20"/>
              </w:rPr>
              <w:t>Emisja [Mg CO</w:t>
            </w:r>
            <w:r w:rsidRPr="003074FA">
              <w:rPr>
                <w:rFonts w:ascii="Cambria" w:eastAsia="Calibri,Bold" w:hAnsi="Cambria" w:cs="Calibri"/>
                <w:b/>
                <w:bCs/>
                <w:iCs/>
                <w:sz w:val="20"/>
                <w:szCs w:val="20"/>
                <w:vertAlign w:val="subscript"/>
              </w:rPr>
              <w:t>2</w:t>
            </w:r>
            <w:r w:rsidRPr="003074FA">
              <w:rPr>
                <w:rFonts w:ascii="Cambria" w:eastAsia="Calibri,Bold" w:hAnsi="Cambria" w:cs="Calibri"/>
                <w:b/>
                <w:bCs/>
                <w:iCs/>
                <w:sz w:val="20"/>
                <w:szCs w:val="20"/>
              </w:rPr>
              <w:t>/rok]</w:t>
            </w:r>
          </w:p>
        </w:tc>
      </w:tr>
      <w:tr w:rsidR="003074FA" w:rsidRPr="003074FA" w:rsidTr="001E3473">
        <w:trPr>
          <w:jc w:val="center"/>
        </w:trPr>
        <w:tc>
          <w:tcPr>
            <w:tcW w:w="709" w:type="dxa"/>
          </w:tcPr>
          <w:p w:rsidR="003074FA" w:rsidRPr="003074FA" w:rsidRDefault="003074FA" w:rsidP="003074FA">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3074FA">
              <w:rPr>
                <w:rFonts w:ascii="Cambria" w:eastAsia="Calibri,Bold" w:hAnsi="Cambria" w:cs="Calibri"/>
                <w:sz w:val="20"/>
                <w:szCs w:val="20"/>
                <w:lang w:val="en-US"/>
              </w:rPr>
              <w:t>1.</w:t>
            </w:r>
          </w:p>
        </w:tc>
        <w:tc>
          <w:tcPr>
            <w:tcW w:w="3686" w:type="dxa"/>
          </w:tcPr>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Samochody osobowe</w:t>
            </w:r>
          </w:p>
        </w:tc>
        <w:tc>
          <w:tcPr>
            <w:tcW w:w="1446"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3 068</w:t>
            </w: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1902,16</w:t>
            </w:r>
          </w:p>
        </w:tc>
      </w:tr>
      <w:tr w:rsidR="003074FA" w:rsidRPr="003074FA" w:rsidTr="001E3473">
        <w:trPr>
          <w:jc w:val="center"/>
        </w:trPr>
        <w:tc>
          <w:tcPr>
            <w:tcW w:w="709" w:type="dxa"/>
          </w:tcPr>
          <w:p w:rsidR="003074FA" w:rsidRPr="003074FA" w:rsidRDefault="003074FA" w:rsidP="003074FA">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3074FA">
              <w:rPr>
                <w:rFonts w:ascii="Cambria" w:eastAsia="Calibri,Bold" w:hAnsi="Cambria" w:cs="Calibri"/>
                <w:sz w:val="20"/>
                <w:szCs w:val="20"/>
                <w:lang w:val="en-US"/>
              </w:rPr>
              <w:t>2.</w:t>
            </w:r>
          </w:p>
        </w:tc>
        <w:tc>
          <w:tcPr>
            <w:tcW w:w="3686" w:type="dxa"/>
          </w:tcPr>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Samochody ciężarowe</w:t>
            </w:r>
          </w:p>
        </w:tc>
        <w:tc>
          <w:tcPr>
            <w:tcW w:w="1446"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440</w:t>
            </w: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990,0</w:t>
            </w:r>
          </w:p>
        </w:tc>
      </w:tr>
      <w:tr w:rsidR="003074FA" w:rsidRPr="003074FA" w:rsidTr="001E3473">
        <w:trPr>
          <w:jc w:val="center"/>
        </w:trPr>
        <w:tc>
          <w:tcPr>
            <w:tcW w:w="709" w:type="dxa"/>
          </w:tcPr>
          <w:p w:rsidR="003074FA" w:rsidRPr="003074FA" w:rsidRDefault="003074FA" w:rsidP="003074FA">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3074FA">
              <w:rPr>
                <w:rFonts w:ascii="Cambria" w:eastAsia="Calibri,Bold" w:hAnsi="Cambria" w:cs="Calibri"/>
                <w:sz w:val="20"/>
                <w:szCs w:val="20"/>
                <w:lang w:val="en-US"/>
              </w:rPr>
              <w:t>4.</w:t>
            </w:r>
          </w:p>
        </w:tc>
        <w:tc>
          <w:tcPr>
            <w:tcW w:w="3686" w:type="dxa"/>
          </w:tcPr>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Ciągniki rolnicze</w:t>
            </w:r>
          </w:p>
        </w:tc>
        <w:tc>
          <w:tcPr>
            <w:tcW w:w="1446"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650</w:t>
            </w: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410,0</w:t>
            </w:r>
          </w:p>
        </w:tc>
      </w:tr>
      <w:tr w:rsidR="003074FA" w:rsidRPr="003074FA" w:rsidTr="001E3473">
        <w:trPr>
          <w:jc w:val="center"/>
        </w:trPr>
        <w:tc>
          <w:tcPr>
            <w:tcW w:w="709" w:type="dxa"/>
          </w:tcPr>
          <w:p w:rsidR="003074FA" w:rsidRPr="003074FA" w:rsidRDefault="003074FA" w:rsidP="003074FA">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3074FA">
              <w:rPr>
                <w:rFonts w:ascii="Cambria" w:eastAsia="Calibri,Bold" w:hAnsi="Cambria" w:cs="Calibri"/>
                <w:sz w:val="20"/>
                <w:szCs w:val="20"/>
                <w:lang w:val="en-US"/>
              </w:rPr>
              <w:t>5.</w:t>
            </w:r>
          </w:p>
        </w:tc>
        <w:tc>
          <w:tcPr>
            <w:tcW w:w="3686" w:type="dxa"/>
          </w:tcPr>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Autobusy</w:t>
            </w:r>
          </w:p>
        </w:tc>
        <w:tc>
          <w:tcPr>
            <w:tcW w:w="1446"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6</w:t>
            </w: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18,0</w:t>
            </w:r>
          </w:p>
        </w:tc>
      </w:tr>
      <w:tr w:rsidR="003074FA" w:rsidRPr="003074FA" w:rsidTr="001E3473">
        <w:trPr>
          <w:jc w:val="center"/>
        </w:trPr>
        <w:tc>
          <w:tcPr>
            <w:tcW w:w="709" w:type="dxa"/>
          </w:tcPr>
          <w:p w:rsidR="003074FA" w:rsidRPr="003074FA" w:rsidRDefault="003074FA" w:rsidP="003074FA">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3074FA">
              <w:rPr>
                <w:rFonts w:ascii="Cambria" w:eastAsia="Calibri,Bold" w:hAnsi="Cambria" w:cs="Calibri"/>
                <w:sz w:val="20"/>
                <w:szCs w:val="20"/>
                <w:lang w:val="en-US"/>
              </w:rPr>
              <w:t>6.</w:t>
            </w:r>
          </w:p>
        </w:tc>
        <w:tc>
          <w:tcPr>
            <w:tcW w:w="3686" w:type="dxa"/>
          </w:tcPr>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Motocykle</w:t>
            </w:r>
          </w:p>
        </w:tc>
        <w:tc>
          <w:tcPr>
            <w:tcW w:w="1446"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465</w:t>
            </w: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144,15</w:t>
            </w:r>
          </w:p>
        </w:tc>
      </w:tr>
      <w:tr w:rsidR="003074FA" w:rsidRPr="003074FA" w:rsidTr="001E3473">
        <w:trPr>
          <w:trHeight w:val="1080"/>
          <w:jc w:val="center"/>
        </w:trPr>
        <w:tc>
          <w:tcPr>
            <w:tcW w:w="709" w:type="dxa"/>
          </w:tcPr>
          <w:p w:rsidR="003074FA" w:rsidRPr="003074FA" w:rsidRDefault="003074FA" w:rsidP="003074FA">
            <w:pPr>
              <w:autoSpaceDE w:val="0"/>
              <w:autoSpaceDN w:val="0"/>
              <w:adjustRightInd w:val="0"/>
              <w:spacing w:after="0" w:line="276" w:lineRule="auto"/>
              <w:ind w:left="-227" w:firstLine="357"/>
              <w:jc w:val="center"/>
              <w:rPr>
                <w:rFonts w:ascii="Cambria" w:eastAsia="Calibri,Bold" w:hAnsi="Cambria" w:cs="Calibri"/>
                <w:sz w:val="20"/>
                <w:szCs w:val="20"/>
                <w:lang w:val="en-US"/>
              </w:rPr>
            </w:pPr>
            <w:r w:rsidRPr="003074FA">
              <w:rPr>
                <w:rFonts w:ascii="Cambria" w:eastAsia="Calibri,Bold" w:hAnsi="Cambria" w:cs="Calibri"/>
                <w:sz w:val="20"/>
                <w:szCs w:val="20"/>
                <w:lang w:val="en-US"/>
              </w:rPr>
              <w:t>7.</w:t>
            </w:r>
          </w:p>
        </w:tc>
        <w:tc>
          <w:tcPr>
            <w:tcW w:w="3686" w:type="dxa"/>
          </w:tcPr>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Tranzyt ruchu pojazdów na</w:t>
            </w:r>
          </w:p>
          <w:p w:rsidR="003074FA" w:rsidRPr="003074FA" w:rsidRDefault="003074FA" w:rsidP="003074FA">
            <w:pPr>
              <w:autoSpaceDE w:val="0"/>
              <w:autoSpaceDN w:val="0"/>
              <w:adjustRightInd w:val="0"/>
              <w:spacing w:after="0" w:line="276" w:lineRule="auto"/>
              <w:ind w:left="-284" w:firstLine="357"/>
              <w:rPr>
                <w:rFonts w:ascii="Cambria" w:eastAsia="Calibri,Bold" w:hAnsi="Cambria" w:cs="Calibri"/>
                <w:sz w:val="20"/>
                <w:szCs w:val="20"/>
              </w:rPr>
            </w:pPr>
            <w:r w:rsidRPr="003074FA">
              <w:rPr>
                <w:rFonts w:ascii="Cambria" w:eastAsia="Calibri,Bold" w:hAnsi="Cambria" w:cs="Calibri"/>
                <w:sz w:val="20"/>
                <w:szCs w:val="20"/>
              </w:rPr>
              <w:t>dr. pow. nr 2000L w m. Kijany S SDR: 4 310 poj./dobę.</w:t>
            </w:r>
          </w:p>
        </w:tc>
        <w:tc>
          <w:tcPr>
            <w:tcW w:w="1446"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rPr>
            </w:pP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rPr>
            </w:pPr>
          </w:p>
          <w:p w:rsidR="003074FA" w:rsidRPr="003074FA" w:rsidRDefault="003074FA" w:rsidP="003074FA">
            <w:pPr>
              <w:autoSpaceDE w:val="0"/>
              <w:autoSpaceDN w:val="0"/>
              <w:adjustRightInd w:val="0"/>
              <w:spacing w:after="0" w:line="276" w:lineRule="auto"/>
              <w:jc w:val="center"/>
              <w:rPr>
                <w:rFonts w:ascii="Cambria" w:eastAsia="Calibri,Bold" w:hAnsi="Cambria" w:cs="Calibri"/>
                <w:sz w:val="20"/>
                <w:szCs w:val="20"/>
                <w:lang w:val="en-US"/>
              </w:rPr>
            </w:pPr>
            <w:r w:rsidRPr="003074FA">
              <w:rPr>
                <w:rFonts w:ascii="Cambria" w:eastAsia="Calibri,Bold" w:hAnsi="Cambria" w:cs="Calibri"/>
                <w:sz w:val="20"/>
                <w:szCs w:val="20"/>
                <w:lang w:val="en-US"/>
              </w:rPr>
              <w:t>3 146,3</w:t>
            </w:r>
          </w:p>
        </w:tc>
      </w:tr>
      <w:tr w:rsidR="003074FA" w:rsidRPr="003074FA" w:rsidTr="001E3473">
        <w:trPr>
          <w:jc w:val="center"/>
        </w:trPr>
        <w:tc>
          <w:tcPr>
            <w:tcW w:w="5841" w:type="dxa"/>
            <w:gridSpan w:val="3"/>
          </w:tcPr>
          <w:p w:rsidR="003074FA" w:rsidRPr="003074FA" w:rsidRDefault="003074FA" w:rsidP="003074FA">
            <w:pPr>
              <w:autoSpaceDE w:val="0"/>
              <w:autoSpaceDN w:val="0"/>
              <w:adjustRightInd w:val="0"/>
              <w:spacing w:after="0" w:line="276" w:lineRule="auto"/>
              <w:rPr>
                <w:rFonts w:ascii="Cambria" w:eastAsia="Calibri,Bold" w:hAnsi="Cambria" w:cs="Calibri"/>
                <w:b/>
                <w:lang w:val="en-US"/>
              </w:rPr>
            </w:pPr>
            <w:r w:rsidRPr="003074FA">
              <w:rPr>
                <w:rFonts w:ascii="Cambria" w:eastAsia="Calibri,Bold" w:hAnsi="Cambria" w:cs="Calibri"/>
                <w:b/>
              </w:rPr>
              <w:t>Razem emisja</w:t>
            </w:r>
          </w:p>
        </w:tc>
        <w:tc>
          <w:tcPr>
            <w:tcW w:w="2410" w:type="dxa"/>
          </w:tcPr>
          <w:p w:rsidR="003074FA" w:rsidRPr="003074FA" w:rsidRDefault="003074FA" w:rsidP="003074FA">
            <w:pPr>
              <w:autoSpaceDE w:val="0"/>
              <w:autoSpaceDN w:val="0"/>
              <w:adjustRightInd w:val="0"/>
              <w:spacing w:after="0" w:line="276" w:lineRule="auto"/>
              <w:jc w:val="center"/>
              <w:rPr>
                <w:rFonts w:ascii="Cambria" w:eastAsia="Calibri,Bold" w:hAnsi="Cambria" w:cs="Calibri"/>
                <w:b/>
                <w:lang w:val="en-US"/>
              </w:rPr>
            </w:pPr>
            <w:r w:rsidRPr="003074FA">
              <w:rPr>
                <w:rFonts w:ascii="Cambria" w:eastAsia="Calibri,Bold" w:hAnsi="Cambria" w:cs="Calibri"/>
                <w:b/>
                <w:lang w:val="en-US"/>
              </w:rPr>
              <w:t>6 610,61</w:t>
            </w:r>
          </w:p>
        </w:tc>
      </w:tr>
    </w:tbl>
    <w:p w:rsidR="003074FA" w:rsidRDefault="003074FA" w:rsidP="003074FA">
      <w:pPr>
        <w:autoSpaceDE w:val="0"/>
        <w:autoSpaceDN w:val="0"/>
        <w:adjustRightInd w:val="0"/>
        <w:spacing w:after="0" w:line="360" w:lineRule="auto"/>
        <w:ind w:firstLine="426"/>
        <w:jc w:val="both"/>
        <w:rPr>
          <w:rFonts w:ascii="Cambria" w:eastAsia="Calibri,Bold" w:hAnsi="Cambria" w:cs="Calibri"/>
          <w:bCs/>
          <w:iCs/>
          <w:sz w:val="20"/>
          <w:szCs w:val="20"/>
        </w:rPr>
      </w:pPr>
      <w:r w:rsidRPr="003074FA">
        <w:rPr>
          <w:rFonts w:ascii="Cambria" w:eastAsia="Calibri,Bold" w:hAnsi="Cambria" w:cs="Calibri"/>
          <w:bCs/>
          <w:iCs/>
          <w:sz w:val="20"/>
          <w:szCs w:val="20"/>
        </w:rPr>
        <w:t>Źródło: Opracowanie własne, na podstawie danych z UG Spiczyn.</w:t>
      </w:r>
    </w:p>
    <w:p w:rsidR="003074FA" w:rsidRPr="003074FA" w:rsidRDefault="003074FA" w:rsidP="003074FA">
      <w:pPr>
        <w:autoSpaceDE w:val="0"/>
        <w:autoSpaceDN w:val="0"/>
        <w:adjustRightInd w:val="0"/>
        <w:spacing w:after="0" w:line="360" w:lineRule="auto"/>
        <w:ind w:firstLine="426"/>
        <w:jc w:val="both"/>
        <w:rPr>
          <w:rFonts w:ascii="Cambria" w:eastAsia="Calibri,Bold" w:hAnsi="Cambria" w:cs="Calibri"/>
          <w:bCs/>
          <w:iCs/>
          <w:sz w:val="10"/>
          <w:szCs w:val="10"/>
        </w:rPr>
      </w:pPr>
    </w:p>
    <w:p w:rsidR="003074FA" w:rsidRDefault="003074FA" w:rsidP="007E67B7">
      <w:pPr>
        <w:pStyle w:val="Nagwek2"/>
        <w:numPr>
          <w:ilvl w:val="1"/>
          <w:numId w:val="117"/>
        </w:numPr>
        <w:ind w:left="567" w:hanging="567"/>
        <w:rPr>
          <w:rFonts w:eastAsia="Calibri,Bold"/>
        </w:rPr>
      </w:pPr>
      <w:bookmarkStart w:id="84" w:name="_Toc433699777"/>
      <w:bookmarkStart w:id="85" w:name="_Toc453332801"/>
      <w:r w:rsidRPr="000829FF">
        <w:rPr>
          <w:rFonts w:eastAsia="Calibri,Bold"/>
        </w:rPr>
        <w:t>Energia cieplna w sektorze mieszkalnictwa</w:t>
      </w:r>
      <w:bookmarkEnd w:id="84"/>
      <w:bookmarkEnd w:id="85"/>
    </w:p>
    <w:p w:rsidR="000829FF" w:rsidRPr="000829FF" w:rsidRDefault="000829FF" w:rsidP="000829FF">
      <w:pPr>
        <w:pStyle w:val="Akapitzlist"/>
        <w:keepNext/>
        <w:spacing w:after="0" w:line="240" w:lineRule="auto"/>
        <w:ind w:left="709"/>
        <w:jc w:val="both"/>
        <w:outlineLvl w:val="1"/>
        <w:rPr>
          <w:rFonts w:ascii="Cambria" w:eastAsia="Calibri,Bold" w:hAnsi="Cambria" w:cs="Calibri"/>
          <w:b/>
          <w:color w:val="002060"/>
          <w:sz w:val="24"/>
          <w:szCs w:val="24"/>
        </w:rPr>
      </w:pPr>
    </w:p>
    <w:p w:rsidR="003074FA" w:rsidRDefault="003074FA" w:rsidP="000829FF">
      <w:pPr>
        <w:autoSpaceDE w:val="0"/>
        <w:autoSpaceDN w:val="0"/>
        <w:adjustRightInd w:val="0"/>
        <w:spacing w:after="0" w:line="360" w:lineRule="auto"/>
        <w:jc w:val="both"/>
        <w:rPr>
          <w:rFonts w:ascii="Cambria" w:eastAsia="Calibri,Bold" w:hAnsi="Cambria" w:cs="Calibri"/>
          <w:bCs/>
        </w:rPr>
      </w:pPr>
      <w:r w:rsidRPr="003074FA">
        <w:rPr>
          <w:rFonts w:ascii="Cambria" w:eastAsia="Calibri,Bold" w:hAnsi="Cambria" w:cs="Calibri"/>
          <w:bCs/>
        </w:rPr>
        <w:t xml:space="preserve">W wyniku przeprowadzonej analizy z ankietyzacji przeprowadzonej w związku z realizacją projektu zakładania kolektorów słonecznych oraz na podstawie uzyskanych w gospodarstwach </w:t>
      </w:r>
      <w:r w:rsidRPr="003074FA">
        <w:rPr>
          <w:rFonts w:ascii="Cambria" w:eastAsia="Calibri,Bold" w:hAnsi="Cambria" w:cs="Calibri"/>
          <w:bCs/>
        </w:rPr>
        <w:lastRenderedPageBreak/>
        <w:t>domowych danych, ustalono iż na cele grzewcze, mieszkańcy gminy wykorzystują następujące rodzaje paliw i energii.</w:t>
      </w:r>
    </w:p>
    <w:p w:rsidR="00C151E7" w:rsidRPr="003074FA" w:rsidRDefault="00C151E7" w:rsidP="000829FF">
      <w:pPr>
        <w:autoSpaceDE w:val="0"/>
        <w:autoSpaceDN w:val="0"/>
        <w:adjustRightInd w:val="0"/>
        <w:spacing w:after="0" w:line="360" w:lineRule="auto"/>
        <w:jc w:val="both"/>
        <w:rPr>
          <w:rFonts w:ascii="Cambria" w:eastAsia="Calibri,Bold" w:hAnsi="Cambria" w:cs="Calibri"/>
          <w:bCs/>
        </w:rPr>
      </w:pPr>
    </w:p>
    <w:p w:rsidR="003074FA" w:rsidRPr="003074FA" w:rsidRDefault="003074FA" w:rsidP="003074FA">
      <w:pPr>
        <w:autoSpaceDE w:val="0"/>
        <w:autoSpaceDN w:val="0"/>
        <w:adjustRightInd w:val="0"/>
        <w:spacing w:after="0" w:line="276" w:lineRule="auto"/>
        <w:jc w:val="both"/>
        <w:rPr>
          <w:rFonts w:ascii="Cambria" w:eastAsia="Calibri,Bold" w:hAnsi="Cambria" w:cs="Calibri"/>
          <w:bCs/>
        </w:rPr>
      </w:pPr>
    </w:p>
    <w:p w:rsidR="003074FA" w:rsidRPr="003074FA" w:rsidRDefault="003074FA" w:rsidP="003074FA">
      <w:pPr>
        <w:tabs>
          <w:tab w:val="left" w:pos="1134"/>
        </w:tabs>
        <w:autoSpaceDE w:val="0"/>
        <w:autoSpaceDN w:val="0"/>
        <w:adjustRightInd w:val="0"/>
        <w:spacing w:after="0" w:line="276" w:lineRule="auto"/>
        <w:ind w:firstLine="284"/>
        <w:jc w:val="both"/>
        <w:rPr>
          <w:rFonts w:ascii="Cambria" w:eastAsia="Calibri,Bold" w:hAnsi="Cambria" w:cs="Calibri"/>
          <w:bCs/>
          <w:i/>
        </w:rPr>
      </w:pPr>
      <w:r w:rsidRPr="003074FA">
        <w:rPr>
          <w:rFonts w:ascii="Cambria" w:eastAsia="Calibri,Bold" w:hAnsi="Cambria" w:cs="Calibri"/>
          <w:bCs/>
          <w:i/>
        </w:rPr>
        <w:t>Tabela.</w:t>
      </w:r>
      <w:r w:rsidRPr="003074FA">
        <w:rPr>
          <w:rFonts w:ascii="Cambria" w:eastAsia="Calibri,Bold" w:hAnsi="Cambria" w:cs="Calibri"/>
          <w:bCs/>
          <w:i/>
        </w:rPr>
        <w:tab/>
        <w:t>Struktura wykorzystania nośników energii w sektorze mieszkalnictwa</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134"/>
        <w:gridCol w:w="2126"/>
        <w:gridCol w:w="2694"/>
      </w:tblGrid>
      <w:tr w:rsidR="003074FA" w:rsidRPr="003074FA" w:rsidTr="00D6546A">
        <w:tc>
          <w:tcPr>
            <w:tcW w:w="2551" w:type="dxa"/>
            <w:shd w:val="clear" w:color="auto" w:fill="BFBFBF" w:themeFill="background1" w:themeFillShade="BF"/>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Rodzaj ogrzewania</w:t>
            </w:r>
          </w:p>
        </w:tc>
        <w:tc>
          <w:tcPr>
            <w:tcW w:w="1134" w:type="dxa"/>
            <w:shd w:val="clear" w:color="auto" w:fill="BFBFBF" w:themeFill="background1" w:themeFillShade="BF"/>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w:t>
            </w:r>
          </w:p>
        </w:tc>
        <w:tc>
          <w:tcPr>
            <w:tcW w:w="2126" w:type="dxa"/>
            <w:shd w:val="clear" w:color="auto" w:fill="BFBFBF" w:themeFill="background1" w:themeFillShade="BF"/>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sz w:val="20"/>
                <w:szCs w:val="20"/>
              </w:rPr>
              <w:t>Zużycie [MWh]</w:t>
            </w:r>
          </w:p>
        </w:tc>
        <w:tc>
          <w:tcPr>
            <w:tcW w:w="2694" w:type="dxa"/>
            <w:shd w:val="clear" w:color="auto" w:fill="BFBFBF" w:themeFill="background1" w:themeFillShade="BF"/>
          </w:tcPr>
          <w:p w:rsidR="003074FA" w:rsidRPr="003074FA" w:rsidRDefault="003074FA" w:rsidP="003074FA">
            <w:pPr>
              <w:autoSpaceDE w:val="0"/>
              <w:autoSpaceDN w:val="0"/>
              <w:adjustRightInd w:val="0"/>
              <w:spacing w:after="0" w:line="276" w:lineRule="auto"/>
              <w:jc w:val="center"/>
              <w:rPr>
                <w:rFonts w:ascii="Cambria" w:eastAsia="Calibri,Bold" w:hAnsi="Cambria" w:cs="Calibri"/>
                <w:b/>
                <w:bCs/>
                <w:sz w:val="20"/>
                <w:szCs w:val="20"/>
              </w:rPr>
            </w:pPr>
            <w:r w:rsidRPr="003074FA">
              <w:rPr>
                <w:rFonts w:ascii="Cambria" w:eastAsia="Calibri,Bold" w:hAnsi="Cambria" w:cs="Calibri"/>
                <w:b/>
                <w:bCs/>
                <w:iCs/>
                <w:sz w:val="20"/>
                <w:szCs w:val="20"/>
              </w:rPr>
              <w:t>Emisja [Mg CO</w:t>
            </w:r>
            <w:r w:rsidRPr="003074FA">
              <w:rPr>
                <w:rFonts w:ascii="Cambria" w:eastAsia="Calibri,Bold" w:hAnsi="Cambria" w:cs="Calibri"/>
                <w:b/>
                <w:bCs/>
                <w:iCs/>
                <w:sz w:val="20"/>
                <w:szCs w:val="20"/>
                <w:vertAlign w:val="subscript"/>
              </w:rPr>
              <w:t>2</w:t>
            </w:r>
            <w:r w:rsidRPr="003074FA">
              <w:rPr>
                <w:rFonts w:ascii="Cambria" w:eastAsia="Calibri,Bold" w:hAnsi="Cambria" w:cs="Calibri"/>
                <w:b/>
                <w:bCs/>
                <w:iCs/>
                <w:sz w:val="20"/>
                <w:szCs w:val="20"/>
              </w:rPr>
              <w:t>/rok]</w:t>
            </w:r>
          </w:p>
        </w:tc>
      </w:tr>
      <w:tr w:rsidR="003074FA" w:rsidRPr="003074FA" w:rsidTr="001E3473">
        <w:tc>
          <w:tcPr>
            <w:tcW w:w="2551"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węglowe</w:t>
            </w:r>
          </w:p>
        </w:tc>
        <w:tc>
          <w:tcPr>
            <w:tcW w:w="1134"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61,88 %</w:t>
            </w:r>
          </w:p>
        </w:tc>
        <w:tc>
          <w:tcPr>
            <w:tcW w:w="2126"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25 055,0</w:t>
            </w:r>
          </w:p>
        </w:tc>
        <w:tc>
          <w:tcPr>
            <w:tcW w:w="2694"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8669,03</w:t>
            </w:r>
          </w:p>
        </w:tc>
      </w:tr>
      <w:tr w:rsidR="003074FA" w:rsidRPr="003074FA" w:rsidTr="001E3473">
        <w:tc>
          <w:tcPr>
            <w:tcW w:w="2551"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elektryczne</w:t>
            </w:r>
          </w:p>
        </w:tc>
        <w:tc>
          <w:tcPr>
            <w:tcW w:w="1134"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rPr>
            </w:pPr>
            <w:r w:rsidRPr="003074FA">
              <w:rPr>
                <w:rFonts w:ascii="Cambria" w:eastAsia="Calibri,Bold" w:hAnsi="Cambria" w:cs="Calibri"/>
                <w:bCs/>
                <w:sz w:val="20"/>
                <w:szCs w:val="20"/>
              </w:rPr>
              <w:t>1,5 %</w:t>
            </w:r>
          </w:p>
        </w:tc>
        <w:tc>
          <w:tcPr>
            <w:tcW w:w="2126"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607,0</w:t>
            </w:r>
          </w:p>
        </w:tc>
        <w:tc>
          <w:tcPr>
            <w:tcW w:w="2694"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rPr>
            </w:pPr>
            <w:r w:rsidRPr="003074FA">
              <w:rPr>
                <w:rFonts w:ascii="Cambria" w:eastAsia="Calibri,Bold" w:hAnsi="Cambria" w:cs="Calibri"/>
                <w:bCs/>
                <w:sz w:val="20"/>
                <w:szCs w:val="20"/>
              </w:rPr>
              <w:t>719,29</w:t>
            </w:r>
          </w:p>
        </w:tc>
      </w:tr>
      <w:tr w:rsidR="003074FA" w:rsidRPr="003074FA" w:rsidTr="001E3473">
        <w:tc>
          <w:tcPr>
            <w:tcW w:w="2551"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lang w:val="en-US"/>
              </w:rPr>
            </w:pPr>
            <w:proofErr w:type="spellStart"/>
            <w:r w:rsidRPr="003074FA">
              <w:rPr>
                <w:rFonts w:ascii="Cambria" w:eastAsia="Calibri,Bold" w:hAnsi="Cambria" w:cs="Calibri"/>
                <w:bCs/>
                <w:sz w:val="20"/>
                <w:szCs w:val="20"/>
                <w:lang w:val="en-US"/>
              </w:rPr>
              <w:t>biomasa</w:t>
            </w:r>
            <w:proofErr w:type="spellEnd"/>
          </w:p>
        </w:tc>
        <w:tc>
          <w:tcPr>
            <w:tcW w:w="1134"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lang w:val="en-US"/>
              </w:rPr>
            </w:pPr>
            <w:r w:rsidRPr="003074FA">
              <w:rPr>
                <w:rFonts w:ascii="Cambria" w:eastAsia="Calibri,Bold" w:hAnsi="Cambria" w:cs="Calibri"/>
                <w:bCs/>
                <w:sz w:val="20"/>
                <w:szCs w:val="20"/>
                <w:lang w:val="en-US"/>
              </w:rPr>
              <w:t>25,5 %</w:t>
            </w:r>
          </w:p>
        </w:tc>
        <w:tc>
          <w:tcPr>
            <w:tcW w:w="2126"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10 325,0</w:t>
            </w:r>
          </w:p>
        </w:tc>
        <w:tc>
          <w:tcPr>
            <w:tcW w:w="2694"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0</w:t>
            </w:r>
          </w:p>
        </w:tc>
      </w:tr>
      <w:tr w:rsidR="003074FA" w:rsidRPr="003074FA" w:rsidTr="001E3473">
        <w:tc>
          <w:tcPr>
            <w:tcW w:w="2551"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lang w:val="en-US"/>
              </w:rPr>
            </w:pPr>
            <w:proofErr w:type="spellStart"/>
            <w:r w:rsidRPr="003074FA">
              <w:rPr>
                <w:rFonts w:ascii="Cambria" w:eastAsia="Calibri,Bold" w:hAnsi="Cambria" w:cs="Calibri"/>
                <w:bCs/>
                <w:sz w:val="20"/>
                <w:szCs w:val="20"/>
                <w:lang w:val="en-US"/>
              </w:rPr>
              <w:t>gazowe</w:t>
            </w:r>
            <w:proofErr w:type="spellEnd"/>
            <w:r w:rsidRPr="003074FA">
              <w:rPr>
                <w:rFonts w:ascii="Cambria" w:eastAsia="Calibri,Bold" w:hAnsi="Cambria" w:cs="Calibri"/>
                <w:bCs/>
                <w:sz w:val="20"/>
                <w:szCs w:val="20"/>
                <w:lang w:val="en-US"/>
              </w:rPr>
              <w:t xml:space="preserve"> </w:t>
            </w:r>
          </w:p>
        </w:tc>
        <w:tc>
          <w:tcPr>
            <w:tcW w:w="1134" w:type="dxa"/>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lang w:val="en-US"/>
              </w:rPr>
            </w:pPr>
            <w:r w:rsidRPr="003074FA">
              <w:rPr>
                <w:rFonts w:ascii="Cambria" w:eastAsia="Calibri,Bold" w:hAnsi="Cambria" w:cs="Calibri"/>
                <w:bCs/>
                <w:sz w:val="20"/>
                <w:szCs w:val="20"/>
                <w:lang w:val="en-US"/>
              </w:rPr>
              <w:t>11,12 %</w:t>
            </w:r>
          </w:p>
        </w:tc>
        <w:tc>
          <w:tcPr>
            <w:tcW w:w="2126"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4 503,0</w:t>
            </w:r>
          </w:p>
        </w:tc>
        <w:tc>
          <w:tcPr>
            <w:tcW w:w="2694"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909,60</w:t>
            </w:r>
          </w:p>
        </w:tc>
      </w:tr>
      <w:tr w:rsidR="003074FA" w:rsidRPr="003074FA" w:rsidTr="001E3473">
        <w:tc>
          <w:tcPr>
            <w:tcW w:w="3685" w:type="dxa"/>
            <w:gridSpan w:val="2"/>
          </w:tcPr>
          <w:p w:rsidR="003074FA" w:rsidRPr="003074FA" w:rsidRDefault="003074FA" w:rsidP="003074FA">
            <w:pPr>
              <w:autoSpaceDE w:val="0"/>
              <w:autoSpaceDN w:val="0"/>
              <w:adjustRightInd w:val="0"/>
              <w:spacing w:after="0" w:line="276" w:lineRule="auto"/>
              <w:jc w:val="both"/>
              <w:rPr>
                <w:rFonts w:ascii="Cambria" w:eastAsia="Calibri,Bold" w:hAnsi="Cambria" w:cs="Calibri"/>
                <w:bCs/>
                <w:sz w:val="20"/>
                <w:szCs w:val="20"/>
                <w:lang w:val="en-US"/>
              </w:rPr>
            </w:pPr>
            <w:proofErr w:type="spellStart"/>
            <w:r w:rsidRPr="003074FA">
              <w:rPr>
                <w:rFonts w:ascii="Cambria" w:eastAsia="Calibri,Bold" w:hAnsi="Cambria" w:cs="Calibri"/>
                <w:bCs/>
                <w:sz w:val="20"/>
                <w:szCs w:val="20"/>
                <w:lang w:val="en-US"/>
              </w:rPr>
              <w:t>Razem</w:t>
            </w:r>
            <w:proofErr w:type="spellEnd"/>
          </w:p>
        </w:tc>
        <w:tc>
          <w:tcPr>
            <w:tcW w:w="2126"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40 490,0</w:t>
            </w:r>
          </w:p>
        </w:tc>
        <w:tc>
          <w:tcPr>
            <w:tcW w:w="2694" w:type="dxa"/>
            <w:shd w:val="clear" w:color="auto" w:fill="FFFFFF"/>
          </w:tcPr>
          <w:p w:rsidR="003074FA" w:rsidRPr="003074FA" w:rsidRDefault="003074FA" w:rsidP="003074FA">
            <w:pPr>
              <w:autoSpaceDE w:val="0"/>
              <w:autoSpaceDN w:val="0"/>
              <w:adjustRightInd w:val="0"/>
              <w:spacing w:after="0" w:line="276" w:lineRule="auto"/>
              <w:jc w:val="center"/>
              <w:rPr>
                <w:rFonts w:ascii="Cambria" w:eastAsia="Calibri,Bold" w:hAnsi="Cambria" w:cs="Calibri"/>
                <w:bCs/>
                <w:sz w:val="20"/>
                <w:szCs w:val="20"/>
                <w:lang w:val="en-US"/>
              </w:rPr>
            </w:pPr>
            <w:r w:rsidRPr="003074FA">
              <w:rPr>
                <w:rFonts w:ascii="Cambria" w:eastAsia="Calibri,Bold" w:hAnsi="Cambria" w:cs="Calibri"/>
                <w:bCs/>
                <w:sz w:val="20"/>
                <w:szCs w:val="20"/>
                <w:lang w:val="en-US"/>
              </w:rPr>
              <w:t>10 297,92</w:t>
            </w:r>
          </w:p>
        </w:tc>
      </w:tr>
    </w:tbl>
    <w:p w:rsidR="003074FA" w:rsidRPr="003074FA" w:rsidRDefault="003074FA" w:rsidP="003074FA">
      <w:pPr>
        <w:autoSpaceDE w:val="0"/>
        <w:autoSpaceDN w:val="0"/>
        <w:adjustRightInd w:val="0"/>
        <w:spacing w:after="0" w:line="360" w:lineRule="auto"/>
        <w:ind w:firstLine="284"/>
        <w:jc w:val="both"/>
        <w:rPr>
          <w:rFonts w:ascii="Cambria" w:eastAsia="Calibri,Bold" w:hAnsi="Cambria" w:cs="Calibri"/>
          <w:bCs/>
          <w:sz w:val="20"/>
          <w:szCs w:val="20"/>
        </w:rPr>
      </w:pPr>
      <w:r w:rsidRPr="003074FA">
        <w:rPr>
          <w:rFonts w:ascii="Cambria" w:eastAsia="Calibri,Bold" w:hAnsi="Cambria" w:cs="Calibri"/>
          <w:bCs/>
          <w:sz w:val="20"/>
          <w:szCs w:val="20"/>
        </w:rPr>
        <w:t>Źródło: Ankiety oraz dane GUS: Zużycie energii w gospodarstwach domowych w 2012 roku</w:t>
      </w:r>
    </w:p>
    <w:p w:rsidR="003074FA" w:rsidRPr="000829FF" w:rsidRDefault="003074FA" w:rsidP="007E67B7">
      <w:pPr>
        <w:pStyle w:val="Nagwek2"/>
        <w:numPr>
          <w:ilvl w:val="1"/>
          <w:numId w:val="117"/>
        </w:numPr>
        <w:ind w:left="709" w:hanging="709"/>
        <w:rPr>
          <w:rFonts w:eastAsia="Calibri,Bold"/>
        </w:rPr>
      </w:pPr>
      <w:bookmarkStart w:id="86" w:name="_Toc433699778"/>
      <w:bookmarkStart w:id="87" w:name="_Toc453332802"/>
      <w:r w:rsidRPr="000829FF">
        <w:rPr>
          <w:rFonts w:eastAsia="Calibri,Bold"/>
        </w:rPr>
        <w:t>Podsumowanie części inwentaryzacyjnej</w:t>
      </w:r>
      <w:bookmarkEnd w:id="86"/>
      <w:bookmarkEnd w:id="87"/>
      <w:r w:rsidRPr="000829FF">
        <w:rPr>
          <w:rFonts w:eastAsia="Calibri,Bold"/>
        </w:rPr>
        <w:t xml:space="preserve"> </w:t>
      </w:r>
    </w:p>
    <w:p w:rsidR="003074FA" w:rsidRPr="005F7410" w:rsidRDefault="003074FA" w:rsidP="003074FA">
      <w:pPr>
        <w:spacing w:line="360" w:lineRule="auto"/>
        <w:jc w:val="both"/>
        <w:rPr>
          <w:rFonts w:ascii="Cambria" w:eastAsia="Calibri,Bold" w:hAnsi="Cambria" w:cs="Calibri"/>
          <w:bCs/>
          <w:iCs/>
        </w:rPr>
      </w:pPr>
      <w:r w:rsidRPr="005F7410">
        <w:rPr>
          <w:rFonts w:ascii="Cambria" w:hAnsi="Cambria"/>
        </w:rPr>
        <w:t xml:space="preserve">W 2014 r. łączne zużycie energii finalnej w Gminie Spiczyn  w sektorze publicznym, prywatnym i w sektorze transportu wyniosło 72 244, 45 MWh. Najbardziej energochłonny sektor w Gminie Spiczyn to sektor mieszkalnictwa, który posiada łączne zużycie energii na poziomie 44 256,0  MWh/rok, kolejny to sektor transportu - </w:t>
      </w:r>
      <w:r w:rsidRPr="005F7410">
        <w:rPr>
          <w:rFonts w:ascii="Cambria" w:hAnsi="Cambria" w:cs="Times New Roman"/>
        </w:rPr>
        <w:t>26 442, 44</w:t>
      </w:r>
      <w:r w:rsidRPr="005F7410">
        <w:rPr>
          <w:rFonts w:ascii="Cambria" w:hAnsi="Cambria"/>
        </w:rPr>
        <w:t xml:space="preserve"> MWh/rok. Łączna emisja CO</w:t>
      </w:r>
      <w:r w:rsidRPr="005F7410">
        <w:rPr>
          <w:rFonts w:ascii="Cambria" w:hAnsi="Cambria"/>
          <w:vertAlign w:val="subscript"/>
        </w:rPr>
        <w:t>2</w:t>
      </w:r>
      <w:r w:rsidRPr="005F7410">
        <w:rPr>
          <w:rFonts w:ascii="Cambria" w:hAnsi="Cambria"/>
        </w:rPr>
        <w:t xml:space="preserve"> wyniosła w gminie Spiczyn 22 877,84  MgCO2/rok.  W poniższej tabeli zamieszczono informację nt. zużycia energii i emisja CO2 w poszczególnych sektorach w gminie Spiczyn. </w:t>
      </w:r>
    </w:p>
    <w:p w:rsidR="003074FA" w:rsidRPr="003074FA" w:rsidRDefault="003074FA" w:rsidP="003074FA">
      <w:pPr>
        <w:autoSpaceDE w:val="0"/>
        <w:autoSpaceDN w:val="0"/>
        <w:adjustRightInd w:val="0"/>
        <w:spacing w:after="0" w:line="276" w:lineRule="auto"/>
        <w:jc w:val="both"/>
        <w:rPr>
          <w:rFonts w:ascii="Cambria" w:eastAsia="Calibri,Bold" w:hAnsi="Cambria" w:cs="Calibri"/>
          <w:color w:val="FF0000"/>
        </w:rPr>
      </w:pPr>
      <w:r w:rsidRPr="000F7A05">
        <w:rPr>
          <w:rFonts w:ascii="Cambria" w:eastAsia="Calibri,Bold" w:hAnsi="Cambria" w:cs="Calibri"/>
          <w:bCs/>
        </w:rPr>
        <w:t xml:space="preserve">Tabela. Finalne zużycie energii i emisja CO2 w poszczególnych sektorach w roku bazowym 2014 </w:t>
      </w:r>
    </w:p>
    <w:tbl>
      <w:tblPr>
        <w:tblStyle w:val="Tabela-Siatka82"/>
        <w:tblW w:w="0" w:type="auto"/>
        <w:tblInd w:w="108" w:type="dxa"/>
        <w:tblLook w:val="04A0" w:firstRow="1" w:lastRow="0" w:firstColumn="1" w:lastColumn="0" w:noHBand="0" w:noVBand="1"/>
      </w:tblPr>
      <w:tblGrid>
        <w:gridCol w:w="3148"/>
        <w:gridCol w:w="1701"/>
        <w:gridCol w:w="963"/>
        <w:gridCol w:w="1872"/>
        <w:gridCol w:w="1105"/>
      </w:tblGrid>
      <w:tr w:rsidR="003074FA" w:rsidRPr="003074FA" w:rsidTr="00D6546A">
        <w:tc>
          <w:tcPr>
            <w:tcW w:w="3148" w:type="dxa"/>
            <w:shd w:val="clear" w:color="auto" w:fill="BFBFBF" w:themeFill="background1" w:themeFillShade="BF"/>
          </w:tcPr>
          <w:p w:rsidR="003074FA" w:rsidRPr="003074FA" w:rsidRDefault="003074FA" w:rsidP="003074FA">
            <w:pPr>
              <w:jc w:val="center"/>
              <w:rPr>
                <w:rFonts w:ascii="Cambria" w:hAnsi="Cambria"/>
                <w:b/>
              </w:rPr>
            </w:pPr>
            <w:r w:rsidRPr="003074FA">
              <w:rPr>
                <w:rFonts w:ascii="Cambria" w:hAnsi="Cambria"/>
                <w:b/>
              </w:rPr>
              <w:t>Sektor</w:t>
            </w:r>
          </w:p>
        </w:tc>
        <w:tc>
          <w:tcPr>
            <w:tcW w:w="1701" w:type="dxa"/>
            <w:shd w:val="clear" w:color="auto" w:fill="BFBFBF" w:themeFill="background1" w:themeFillShade="BF"/>
          </w:tcPr>
          <w:p w:rsidR="003074FA" w:rsidRPr="003074FA" w:rsidRDefault="003074FA" w:rsidP="003074FA">
            <w:pPr>
              <w:jc w:val="center"/>
              <w:rPr>
                <w:rFonts w:ascii="Cambria" w:hAnsi="Cambria"/>
                <w:b/>
              </w:rPr>
            </w:pPr>
            <w:r w:rsidRPr="003074FA">
              <w:rPr>
                <w:rFonts w:ascii="Cambria" w:hAnsi="Cambria"/>
                <w:b/>
              </w:rPr>
              <w:t>Zużycie energii [MWh]</w:t>
            </w:r>
          </w:p>
        </w:tc>
        <w:tc>
          <w:tcPr>
            <w:tcW w:w="963" w:type="dxa"/>
            <w:shd w:val="clear" w:color="auto" w:fill="BFBFBF" w:themeFill="background1" w:themeFillShade="BF"/>
          </w:tcPr>
          <w:p w:rsidR="003074FA" w:rsidRPr="003074FA" w:rsidRDefault="003074FA" w:rsidP="00D40877">
            <w:pPr>
              <w:rPr>
                <w:rFonts w:ascii="Cambria" w:hAnsi="Cambria"/>
              </w:rPr>
            </w:pPr>
            <w:r w:rsidRPr="003074FA">
              <w:rPr>
                <w:rFonts w:ascii="Cambria" w:hAnsi="Cambria"/>
              </w:rPr>
              <w:t>Udział [%]</w:t>
            </w:r>
          </w:p>
        </w:tc>
        <w:tc>
          <w:tcPr>
            <w:tcW w:w="1872" w:type="dxa"/>
            <w:shd w:val="clear" w:color="auto" w:fill="BFBFBF" w:themeFill="background1" w:themeFillShade="BF"/>
          </w:tcPr>
          <w:p w:rsidR="003074FA" w:rsidRPr="003074FA" w:rsidRDefault="003074FA" w:rsidP="003074FA">
            <w:pPr>
              <w:jc w:val="center"/>
              <w:rPr>
                <w:rFonts w:ascii="Cambria" w:hAnsi="Cambria"/>
                <w:b/>
                <w:bCs/>
                <w:iCs/>
              </w:rPr>
            </w:pPr>
            <w:r w:rsidRPr="003074FA">
              <w:rPr>
                <w:rFonts w:ascii="Cambria" w:hAnsi="Cambria"/>
                <w:b/>
                <w:bCs/>
                <w:iCs/>
              </w:rPr>
              <w:t>Emisja [Mg CO</w:t>
            </w:r>
            <w:r w:rsidRPr="003074FA">
              <w:rPr>
                <w:rFonts w:ascii="Cambria" w:hAnsi="Cambria"/>
                <w:b/>
                <w:bCs/>
                <w:iCs/>
                <w:vertAlign w:val="subscript"/>
              </w:rPr>
              <w:t>2</w:t>
            </w:r>
            <w:r w:rsidRPr="003074FA">
              <w:rPr>
                <w:rFonts w:ascii="Cambria" w:hAnsi="Cambria"/>
                <w:b/>
                <w:bCs/>
                <w:iCs/>
              </w:rPr>
              <w:t>/rok]</w:t>
            </w:r>
          </w:p>
        </w:tc>
        <w:tc>
          <w:tcPr>
            <w:tcW w:w="1105" w:type="dxa"/>
            <w:shd w:val="clear" w:color="auto" w:fill="BFBFBF" w:themeFill="background1" w:themeFillShade="BF"/>
          </w:tcPr>
          <w:p w:rsidR="003074FA" w:rsidRPr="003074FA" w:rsidRDefault="003074FA" w:rsidP="003074FA">
            <w:pPr>
              <w:rPr>
                <w:rFonts w:ascii="Cambria" w:hAnsi="Cambria"/>
              </w:rPr>
            </w:pPr>
            <w:r w:rsidRPr="003074FA">
              <w:rPr>
                <w:rFonts w:ascii="Cambria" w:hAnsi="Cambria"/>
              </w:rPr>
              <w:t>Udział [%]</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mieszkalnictwa (prąd)</w:t>
            </w:r>
          </w:p>
        </w:tc>
        <w:tc>
          <w:tcPr>
            <w:tcW w:w="1701" w:type="dxa"/>
          </w:tcPr>
          <w:p w:rsidR="003074FA" w:rsidRPr="00D40877" w:rsidRDefault="003074FA" w:rsidP="003074FA">
            <w:pPr>
              <w:jc w:val="center"/>
              <w:rPr>
                <w:rFonts w:ascii="Cambria" w:hAnsi="Cambria"/>
                <w:sz w:val="20"/>
                <w:szCs w:val="20"/>
              </w:rPr>
            </w:pPr>
            <w:r w:rsidRPr="00D40877">
              <w:rPr>
                <w:rFonts w:ascii="Cambria" w:hAnsi="Cambria"/>
                <w:bCs/>
                <w:sz w:val="20"/>
                <w:szCs w:val="20"/>
              </w:rPr>
              <w:t>3 766 ,07</w:t>
            </w:r>
          </w:p>
        </w:tc>
        <w:tc>
          <w:tcPr>
            <w:tcW w:w="963" w:type="dxa"/>
          </w:tcPr>
          <w:p w:rsidR="003074FA" w:rsidRPr="00D40877" w:rsidRDefault="003074FA" w:rsidP="003074FA">
            <w:pPr>
              <w:jc w:val="center"/>
              <w:rPr>
                <w:rFonts w:ascii="Cambria" w:hAnsi="Cambria"/>
                <w:sz w:val="20"/>
                <w:szCs w:val="20"/>
              </w:rPr>
            </w:pPr>
            <w:r w:rsidRPr="00D40877">
              <w:rPr>
                <w:rFonts w:ascii="Cambria" w:hAnsi="Cambria"/>
                <w:sz w:val="20"/>
                <w:szCs w:val="20"/>
              </w:rPr>
              <w:t>5,7</w:t>
            </w:r>
          </w:p>
        </w:tc>
        <w:tc>
          <w:tcPr>
            <w:tcW w:w="1872" w:type="dxa"/>
          </w:tcPr>
          <w:p w:rsidR="003074FA" w:rsidRPr="00D40877" w:rsidRDefault="003074FA" w:rsidP="003074FA">
            <w:pPr>
              <w:jc w:val="center"/>
              <w:rPr>
                <w:rFonts w:ascii="Cambria" w:hAnsi="Cambria"/>
                <w:sz w:val="20"/>
                <w:szCs w:val="20"/>
              </w:rPr>
            </w:pPr>
            <w:r w:rsidRPr="00D40877">
              <w:rPr>
                <w:rFonts w:ascii="Cambria" w:hAnsi="Cambria"/>
                <w:sz w:val="20"/>
                <w:szCs w:val="20"/>
              </w:rPr>
              <w:t>4462,80</w:t>
            </w:r>
          </w:p>
        </w:tc>
        <w:tc>
          <w:tcPr>
            <w:tcW w:w="1105" w:type="dxa"/>
          </w:tcPr>
          <w:p w:rsidR="003074FA" w:rsidRPr="00D40877" w:rsidRDefault="003074FA" w:rsidP="003074FA">
            <w:pPr>
              <w:jc w:val="center"/>
              <w:rPr>
                <w:rFonts w:ascii="Cambria" w:hAnsi="Cambria"/>
                <w:sz w:val="20"/>
                <w:szCs w:val="20"/>
              </w:rPr>
            </w:pPr>
            <w:r w:rsidRPr="00D40877">
              <w:rPr>
                <w:rFonts w:ascii="Cambria" w:hAnsi="Cambria"/>
                <w:sz w:val="20"/>
                <w:szCs w:val="20"/>
              </w:rPr>
              <w:t>19,8</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mieszkalnictwa (ogrzewanie)</w:t>
            </w:r>
          </w:p>
        </w:tc>
        <w:tc>
          <w:tcPr>
            <w:tcW w:w="1701" w:type="dxa"/>
          </w:tcPr>
          <w:p w:rsidR="003074FA" w:rsidRPr="00D40877" w:rsidRDefault="003074FA" w:rsidP="003074FA">
            <w:pPr>
              <w:jc w:val="center"/>
              <w:rPr>
                <w:rFonts w:ascii="Cambria" w:hAnsi="Cambria" w:cs="WeidemannItcTEE-Book"/>
                <w:bCs/>
                <w:sz w:val="20"/>
                <w:szCs w:val="20"/>
                <w:lang w:val="en-US"/>
              </w:rPr>
            </w:pPr>
          </w:p>
          <w:p w:rsidR="003074FA" w:rsidRPr="00D40877" w:rsidRDefault="003074FA" w:rsidP="003074FA">
            <w:pPr>
              <w:jc w:val="center"/>
              <w:rPr>
                <w:rFonts w:ascii="Cambria" w:hAnsi="Cambria"/>
                <w:bCs/>
                <w:sz w:val="20"/>
                <w:szCs w:val="20"/>
              </w:rPr>
            </w:pPr>
            <w:r w:rsidRPr="00D40877">
              <w:rPr>
                <w:rFonts w:ascii="Cambria" w:hAnsi="Cambria" w:cs="WeidemannItcTEE-Book"/>
                <w:bCs/>
                <w:sz w:val="20"/>
                <w:szCs w:val="20"/>
                <w:lang w:val="en-US"/>
              </w:rPr>
              <w:t>40 490, 00</w:t>
            </w:r>
          </w:p>
        </w:tc>
        <w:tc>
          <w:tcPr>
            <w:tcW w:w="963" w:type="dxa"/>
          </w:tcPr>
          <w:p w:rsidR="003074FA" w:rsidRPr="00D40877" w:rsidRDefault="003074FA" w:rsidP="003074FA">
            <w:pPr>
              <w:jc w:val="center"/>
              <w:rPr>
                <w:rFonts w:ascii="Cambria" w:hAnsi="Cambria"/>
                <w:sz w:val="20"/>
                <w:szCs w:val="20"/>
              </w:rPr>
            </w:pPr>
          </w:p>
          <w:p w:rsidR="003074FA" w:rsidRPr="00D40877" w:rsidRDefault="003074FA" w:rsidP="003074FA">
            <w:pPr>
              <w:jc w:val="center"/>
              <w:rPr>
                <w:rFonts w:ascii="Cambria" w:hAnsi="Cambria"/>
                <w:sz w:val="20"/>
                <w:szCs w:val="20"/>
              </w:rPr>
            </w:pPr>
            <w:r w:rsidRPr="00D40877">
              <w:rPr>
                <w:rFonts w:ascii="Cambria" w:hAnsi="Cambria"/>
                <w:sz w:val="20"/>
                <w:szCs w:val="20"/>
              </w:rPr>
              <w:t>56,0</w:t>
            </w:r>
          </w:p>
        </w:tc>
        <w:tc>
          <w:tcPr>
            <w:tcW w:w="1872" w:type="dxa"/>
          </w:tcPr>
          <w:p w:rsidR="003074FA" w:rsidRPr="00D40877" w:rsidRDefault="003074FA" w:rsidP="003074FA">
            <w:pPr>
              <w:jc w:val="center"/>
              <w:rPr>
                <w:rFonts w:ascii="Cambria" w:hAnsi="Cambria"/>
                <w:bCs/>
                <w:sz w:val="20"/>
                <w:szCs w:val="20"/>
                <w:lang w:val="en-US"/>
              </w:rPr>
            </w:pPr>
          </w:p>
          <w:p w:rsidR="003074FA" w:rsidRPr="00D40877" w:rsidRDefault="003074FA" w:rsidP="003074FA">
            <w:pPr>
              <w:jc w:val="center"/>
              <w:rPr>
                <w:rFonts w:ascii="Cambria" w:hAnsi="Cambria"/>
                <w:sz w:val="20"/>
                <w:szCs w:val="20"/>
              </w:rPr>
            </w:pPr>
            <w:r w:rsidRPr="00D40877">
              <w:rPr>
                <w:rFonts w:ascii="Cambria" w:hAnsi="Cambria"/>
                <w:bCs/>
                <w:sz w:val="20"/>
                <w:szCs w:val="20"/>
                <w:lang w:val="en-US"/>
              </w:rPr>
              <w:t>10 297,92</w:t>
            </w:r>
          </w:p>
        </w:tc>
        <w:tc>
          <w:tcPr>
            <w:tcW w:w="1105" w:type="dxa"/>
          </w:tcPr>
          <w:p w:rsidR="003074FA" w:rsidRPr="00D40877" w:rsidRDefault="003074FA" w:rsidP="003074FA">
            <w:pPr>
              <w:jc w:val="center"/>
              <w:rPr>
                <w:rFonts w:ascii="Cambria" w:hAnsi="Cambria"/>
                <w:sz w:val="20"/>
                <w:szCs w:val="20"/>
              </w:rPr>
            </w:pPr>
          </w:p>
          <w:p w:rsidR="003074FA" w:rsidRPr="00D40877" w:rsidRDefault="003074FA" w:rsidP="003074FA">
            <w:pPr>
              <w:jc w:val="center"/>
              <w:rPr>
                <w:rFonts w:ascii="Cambria" w:hAnsi="Cambria"/>
                <w:sz w:val="20"/>
                <w:szCs w:val="20"/>
              </w:rPr>
            </w:pPr>
            <w:r w:rsidRPr="00D40877">
              <w:rPr>
                <w:rFonts w:ascii="Cambria" w:hAnsi="Cambria"/>
                <w:sz w:val="20"/>
                <w:szCs w:val="20"/>
              </w:rPr>
              <w:t>45,1</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oświaty</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103 ,33</w:t>
            </w:r>
          </w:p>
        </w:tc>
        <w:tc>
          <w:tcPr>
            <w:tcW w:w="963" w:type="dxa"/>
          </w:tcPr>
          <w:p w:rsidR="003074FA" w:rsidRPr="00D40877" w:rsidRDefault="003074FA" w:rsidP="003074FA">
            <w:pPr>
              <w:jc w:val="center"/>
              <w:rPr>
                <w:rFonts w:ascii="Cambria" w:hAnsi="Cambria"/>
                <w:sz w:val="20"/>
                <w:szCs w:val="20"/>
              </w:rPr>
            </w:pPr>
            <w:r w:rsidRPr="00D40877">
              <w:rPr>
                <w:rFonts w:ascii="Cambria" w:hAnsi="Cambria"/>
                <w:sz w:val="20"/>
                <w:szCs w:val="20"/>
              </w:rPr>
              <w:t>0,14</w:t>
            </w:r>
          </w:p>
        </w:tc>
        <w:tc>
          <w:tcPr>
            <w:tcW w:w="1872" w:type="dxa"/>
          </w:tcPr>
          <w:p w:rsidR="003074FA" w:rsidRPr="00D40877" w:rsidRDefault="003074FA" w:rsidP="003074FA">
            <w:pPr>
              <w:jc w:val="center"/>
              <w:rPr>
                <w:rFonts w:ascii="Cambria" w:hAnsi="Cambria"/>
                <w:sz w:val="20"/>
                <w:szCs w:val="20"/>
              </w:rPr>
            </w:pPr>
            <w:r w:rsidRPr="00D40877">
              <w:rPr>
                <w:rFonts w:ascii="Cambria" w:hAnsi="Cambria"/>
                <w:sz w:val="20"/>
                <w:szCs w:val="20"/>
              </w:rPr>
              <w:t>122,45</w:t>
            </w:r>
          </w:p>
        </w:tc>
        <w:tc>
          <w:tcPr>
            <w:tcW w:w="1105" w:type="dxa"/>
          </w:tcPr>
          <w:p w:rsidR="003074FA" w:rsidRPr="00D40877" w:rsidRDefault="003074FA" w:rsidP="003074FA">
            <w:pPr>
              <w:jc w:val="center"/>
              <w:rPr>
                <w:rFonts w:ascii="Cambria" w:hAnsi="Cambria"/>
                <w:sz w:val="20"/>
                <w:szCs w:val="20"/>
              </w:rPr>
            </w:pPr>
            <w:r w:rsidRPr="00D40877">
              <w:rPr>
                <w:rFonts w:ascii="Cambria" w:hAnsi="Cambria"/>
                <w:sz w:val="20"/>
                <w:szCs w:val="20"/>
              </w:rPr>
              <w:t>0,57</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handlu i usług</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418,52</w:t>
            </w:r>
          </w:p>
        </w:tc>
        <w:tc>
          <w:tcPr>
            <w:tcW w:w="963" w:type="dxa"/>
          </w:tcPr>
          <w:p w:rsidR="003074FA" w:rsidRPr="00D40877" w:rsidRDefault="003074FA" w:rsidP="003074FA">
            <w:pPr>
              <w:jc w:val="center"/>
              <w:rPr>
                <w:rFonts w:ascii="Cambria" w:hAnsi="Cambria"/>
                <w:sz w:val="20"/>
                <w:szCs w:val="20"/>
              </w:rPr>
            </w:pPr>
            <w:r w:rsidRPr="00D40877">
              <w:rPr>
                <w:rFonts w:ascii="Cambria" w:hAnsi="Cambria"/>
                <w:sz w:val="20"/>
                <w:szCs w:val="20"/>
              </w:rPr>
              <w:t>0,57</w:t>
            </w:r>
          </w:p>
        </w:tc>
        <w:tc>
          <w:tcPr>
            <w:tcW w:w="1872" w:type="dxa"/>
          </w:tcPr>
          <w:p w:rsidR="003074FA" w:rsidRPr="00D40877" w:rsidRDefault="003074FA" w:rsidP="003074FA">
            <w:pPr>
              <w:jc w:val="center"/>
              <w:rPr>
                <w:rFonts w:ascii="Cambria" w:hAnsi="Cambria"/>
                <w:sz w:val="20"/>
                <w:szCs w:val="20"/>
              </w:rPr>
            </w:pPr>
            <w:r w:rsidRPr="00D40877">
              <w:rPr>
                <w:rFonts w:ascii="Cambria" w:hAnsi="Cambria"/>
                <w:sz w:val="20"/>
                <w:szCs w:val="20"/>
              </w:rPr>
              <w:t>495,95</w:t>
            </w:r>
          </w:p>
        </w:tc>
        <w:tc>
          <w:tcPr>
            <w:tcW w:w="1105" w:type="dxa"/>
          </w:tcPr>
          <w:p w:rsidR="003074FA" w:rsidRPr="00D40877" w:rsidRDefault="003074FA" w:rsidP="003074FA">
            <w:pPr>
              <w:jc w:val="center"/>
              <w:rPr>
                <w:rFonts w:ascii="Cambria" w:hAnsi="Cambria"/>
                <w:sz w:val="20"/>
                <w:szCs w:val="20"/>
              </w:rPr>
            </w:pPr>
            <w:r w:rsidRPr="00D40877">
              <w:rPr>
                <w:rFonts w:ascii="Cambria" w:hAnsi="Cambria"/>
                <w:sz w:val="20"/>
                <w:szCs w:val="20"/>
              </w:rPr>
              <w:t>2,1</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oświetlenia ulicznego</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208, 19</w:t>
            </w:r>
          </w:p>
        </w:tc>
        <w:tc>
          <w:tcPr>
            <w:tcW w:w="963" w:type="dxa"/>
          </w:tcPr>
          <w:p w:rsidR="003074FA" w:rsidRPr="00D40877" w:rsidRDefault="003074FA" w:rsidP="003074FA">
            <w:pPr>
              <w:jc w:val="center"/>
              <w:rPr>
                <w:rFonts w:ascii="Cambria" w:hAnsi="Cambria"/>
                <w:sz w:val="20"/>
                <w:szCs w:val="20"/>
              </w:rPr>
            </w:pPr>
            <w:r w:rsidRPr="00D40877">
              <w:rPr>
                <w:rFonts w:ascii="Cambria" w:hAnsi="Cambria"/>
                <w:sz w:val="20"/>
                <w:szCs w:val="20"/>
              </w:rPr>
              <w:t>0,28</w:t>
            </w:r>
          </w:p>
        </w:tc>
        <w:tc>
          <w:tcPr>
            <w:tcW w:w="1872" w:type="dxa"/>
          </w:tcPr>
          <w:p w:rsidR="003074FA" w:rsidRPr="00D40877" w:rsidRDefault="003074FA" w:rsidP="003074FA">
            <w:pPr>
              <w:jc w:val="center"/>
              <w:rPr>
                <w:rFonts w:ascii="Cambria" w:hAnsi="Cambria"/>
                <w:sz w:val="20"/>
                <w:szCs w:val="20"/>
              </w:rPr>
            </w:pPr>
            <w:r w:rsidRPr="00D40877">
              <w:rPr>
                <w:rFonts w:ascii="Cambria" w:hAnsi="Cambria"/>
                <w:sz w:val="20"/>
                <w:szCs w:val="20"/>
              </w:rPr>
              <w:t>246,71</w:t>
            </w:r>
          </w:p>
        </w:tc>
        <w:tc>
          <w:tcPr>
            <w:tcW w:w="1105" w:type="dxa"/>
          </w:tcPr>
          <w:p w:rsidR="003074FA" w:rsidRPr="00D40877" w:rsidRDefault="003074FA" w:rsidP="003074FA">
            <w:pPr>
              <w:jc w:val="center"/>
              <w:rPr>
                <w:rFonts w:ascii="Cambria" w:hAnsi="Cambria"/>
                <w:sz w:val="20"/>
                <w:szCs w:val="20"/>
              </w:rPr>
            </w:pPr>
            <w:r w:rsidRPr="00D40877">
              <w:rPr>
                <w:rFonts w:ascii="Cambria" w:hAnsi="Cambria"/>
                <w:sz w:val="20"/>
                <w:szCs w:val="20"/>
              </w:rPr>
              <w:t>1,0</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komunalny (prąd)</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352, 88</w:t>
            </w:r>
          </w:p>
        </w:tc>
        <w:tc>
          <w:tcPr>
            <w:tcW w:w="963" w:type="dxa"/>
          </w:tcPr>
          <w:p w:rsidR="003074FA" w:rsidRPr="00D40877" w:rsidRDefault="003074FA" w:rsidP="003074FA">
            <w:pPr>
              <w:jc w:val="center"/>
              <w:rPr>
                <w:rFonts w:ascii="Cambria" w:hAnsi="Cambria"/>
                <w:sz w:val="20"/>
                <w:szCs w:val="20"/>
              </w:rPr>
            </w:pPr>
            <w:r w:rsidRPr="00D40877">
              <w:rPr>
                <w:rFonts w:ascii="Cambria" w:hAnsi="Cambria"/>
                <w:sz w:val="20"/>
                <w:szCs w:val="20"/>
              </w:rPr>
              <w:t>0,48</w:t>
            </w:r>
          </w:p>
        </w:tc>
        <w:tc>
          <w:tcPr>
            <w:tcW w:w="1872" w:type="dxa"/>
          </w:tcPr>
          <w:p w:rsidR="003074FA" w:rsidRPr="00D40877" w:rsidRDefault="003074FA" w:rsidP="003074FA">
            <w:pPr>
              <w:jc w:val="center"/>
              <w:rPr>
                <w:rFonts w:ascii="Cambria" w:hAnsi="Cambria"/>
                <w:sz w:val="20"/>
                <w:szCs w:val="20"/>
              </w:rPr>
            </w:pPr>
            <w:r w:rsidRPr="00D40877">
              <w:rPr>
                <w:rFonts w:ascii="Cambria" w:hAnsi="Cambria"/>
                <w:iCs/>
                <w:sz w:val="20"/>
                <w:szCs w:val="20"/>
              </w:rPr>
              <w:t>544,87</w:t>
            </w:r>
          </w:p>
        </w:tc>
        <w:tc>
          <w:tcPr>
            <w:tcW w:w="1105" w:type="dxa"/>
          </w:tcPr>
          <w:p w:rsidR="003074FA" w:rsidRPr="00D40877" w:rsidRDefault="003074FA" w:rsidP="003074FA">
            <w:pPr>
              <w:jc w:val="center"/>
              <w:rPr>
                <w:rFonts w:ascii="Cambria" w:hAnsi="Cambria"/>
                <w:sz w:val="20"/>
                <w:szCs w:val="20"/>
              </w:rPr>
            </w:pPr>
            <w:r w:rsidRPr="00D40877">
              <w:rPr>
                <w:rFonts w:ascii="Cambria" w:hAnsi="Cambria"/>
                <w:sz w:val="20"/>
                <w:szCs w:val="20"/>
              </w:rPr>
              <w:t>2,4</w:t>
            </w:r>
          </w:p>
        </w:tc>
      </w:tr>
      <w:tr w:rsidR="003074FA" w:rsidRPr="00D40877"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komunalny(ogrzewanie)</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463, 00</w:t>
            </w:r>
          </w:p>
        </w:tc>
        <w:tc>
          <w:tcPr>
            <w:tcW w:w="963" w:type="dxa"/>
          </w:tcPr>
          <w:p w:rsidR="003074FA" w:rsidRPr="00D40877" w:rsidRDefault="003074FA" w:rsidP="003074FA">
            <w:pPr>
              <w:jc w:val="center"/>
              <w:rPr>
                <w:rFonts w:ascii="Cambria" w:hAnsi="Cambria"/>
                <w:iCs/>
                <w:sz w:val="20"/>
                <w:szCs w:val="20"/>
              </w:rPr>
            </w:pPr>
            <w:r w:rsidRPr="00D40877">
              <w:rPr>
                <w:rFonts w:ascii="Cambria" w:hAnsi="Cambria"/>
                <w:iCs/>
                <w:sz w:val="20"/>
                <w:szCs w:val="20"/>
              </w:rPr>
              <w:t>0,64</w:t>
            </w:r>
          </w:p>
        </w:tc>
        <w:tc>
          <w:tcPr>
            <w:tcW w:w="1872" w:type="dxa"/>
          </w:tcPr>
          <w:p w:rsidR="003074FA" w:rsidRPr="00D40877" w:rsidRDefault="003074FA" w:rsidP="003074FA">
            <w:pPr>
              <w:jc w:val="center"/>
              <w:rPr>
                <w:rFonts w:ascii="Cambria" w:hAnsi="Cambria"/>
                <w:iCs/>
                <w:sz w:val="20"/>
                <w:szCs w:val="20"/>
              </w:rPr>
            </w:pPr>
            <w:r w:rsidRPr="00D40877">
              <w:rPr>
                <w:rFonts w:ascii="Cambria" w:hAnsi="Cambria"/>
                <w:iCs/>
                <w:sz w:val="20"/>
                <w:szCs w:val="20"/>
              </w:rPr>
              <w:t>93,53</w:t>
            </w:r>
          </w:p>
        </w:tc>
        <w:tc>
          <w:tcPr>
            <w:tcW w:w="1105" w:type="dxa"/>
          </w:tcPr>
          <w:p w:rsidR="003074FA" w:rsidRPr="00D40877" w:rsidRDefault="003074FA" w:rsidP="003074FA">
            <w:pPr>
              <w:jc w:val="center"/>
              <w:rPr>
                <w:rFonts w:ascii="Cambria" w:hAnsi="Cambria"/>
                <w:iCs/>
                <w:sz w:val="20"/>
                <w:szCs w:val="20"/>
              </w:rPr>
            </w:pPr>
            <w:r w:rsidRPr="00D40877">
              <w:rPr>
                <w:rFonts w:ascii="Cambria" w:hAnsi="Cambria"/>
                <w:iCs/>
                <w:sz w:val="20"/>
                <w:szCs w:val="20"/>
              </w:rPr>
              <w:t>0,4</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Sektor transportu</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26 442, 44</w:t>
            </w:r>
          </w:p>
        </w:tc>
        <w:tc>
          <w:tcPr>
            <w:tcW w:w="963" w:type="dxa"/>
          </w:tcPr>
          <w:p w:rsidR="003074FA" w:rsidRPr="00D40877" w:rsidRDefault="003074FA" w:rsidP="003074FA">
            <w:pPr>
              <w:jc w:val="center"/>
              <w:rPr>
                <w:rFonts w:ascii="Cambria" w:hAnsi="Cambria"/>
                <w:iCs/>
                <w:sz w:val="20"/>
                <w:szCs w:val="20"/>
              </w:rPr>
            </w:pPr>
            <w:r w:rsidRPr="00D40877">
              <w:rPr>
                <w:rFonts w:ascii="Cambria" w:hAnsi="Cambria"/>
                <w:iCs/>
                <w:sz w:val="20"/>
                <w:szCs w:val="20"/>
              </w:rPr>
              <w:t>36,9</w:t>
            </w:r>
          </w:p>
        </w:tc>
        <w:tc>
          <w:tcPr>
            <w:tcW w:w="1872" w:type="dxa"/>
          </w:tcPr>
          <w:p w:rsidR="003074FA" w:rsidRPr="00D40877" w:rsidRDefault="003074FA" w:rsidP="003074FA">
            <w:pPr>
              <w:jc w:val="center"/>
              <w:rPr>
                <w:rFonts w:ascii="Cambria" w:hAnsi="Cambria"/>
                <w:iCs/>
                <w:sz w:val="20"/>
                <w:szCs w:val="20"/>
              </w:rPr>
            </w:pPr>
            <w:r w:rsidRPr="00D40877">
              <w:rPr>
                <w:rFonts w:ascii="Cambria" w:hAnsi="Cambria"/>
                <w:iCs/>
                <w:sz w:val="20"/>
                <w:szCs w:val="20"/>
                <w:lang w:val="en-US"/>
              </w:rPr>
              <w:t>6 610,61</w:t>
            </w:r>
          </w:p>
        </w:tc>
        <w:tc>
          <w:tcPr>
            <w:tcW w:w="1105" w:type="dxa"/>
          </w:tcPr>
          <w:p w:rsidR="003074FA" w:rsidRPr="00D40877" w:rsidRDefault="003074FA" w:rsidP="003074FA">
            <w:pPr>
              <w:jc w:val="center"/>
              <w:rPr>
                <w:rFonts w:ascii="Cambria" w:hAnsi="Cambria"/>
                <w:iCs/>
                <w:sz w:val="20"/>
                <w:szCs w:val="20"/>
              </w:rPr>
            </w:pPr>
            <w:r w:rsidRPr="00D40877">
              <w:rPr>
                <w:rFonts w:ascii="Cambria" w:hAnsi="Cambria"/>
                <w:iCs/>
                <w:sz w:val="20"/>
                <w:szCs w:val="20"/>
              </w:rPr>
              <w:t>28,9</w:t>
            </w:r>
          </w:p>
        </w:tc>
      </w:tr>
      <w:tr w:rsidR="003074FA" w:rsidRPr="003074FA" w:rsidTr="00D40877">
        <w:tc>
          <w:tcPr>
            <w:tcW w:w="3148" w:type="dxa"/>
          </w:tcPr>
          <w:p w:rsidR="003074FA" w:rsidRPr="00D40877" w:rsidRDefault="003074FA" w:rsidP="003074FA">
            <w:pPr>
              <w:rPr>
                <w:rFonts w:ascii="Cambria" w:hAnsi="Cambria"/>
                <w:sz w:val="20"/>
                <w:szCs w:val="20"/>
              </w:rPr>
            </w:pPr>
            <w:r w:rsidRPr="00D40877">
              <w:rPr>
                <w:rFonts w:ascii="Cambria" w:hAnsi="Cambria"/>
                <w:sz w:val="20"/>
                <w:szCs w:val="20"/>
              </w:rPr>
              <w:t>Razem</w:t>
            </w:r>
          </w:p>
        </w:tc>
        <w:tc>
          <w:tcPr>
            <w:tcW w:w="1701" w:type="dxa"/>
          </w:tcPr>
          <w:p w:rsidR="003074FA" w:rsidRPr="00D40877" w:rsidRDefault="003074FA" w:rsidP="003074FA">
            <w:pPr>
              <w:jc w:val="center"/>
              <w:rPr>
                <w:rFonts w:ascii="Cambria" w:hAnsi="Cambria"/>
                <w:sz w:val="20"/>
                <w:szCs w:val="20"/>
              </w:rPr>
            </w:pPr>
            <w:r w:rsidRPr="00D40877">
              <w:rPr>
                <w:rFonts w:ascii="Cambria" w:hAnsi="Cambria"/>
                <w:sz w:val="20"/>
                <w:szCs w:val="20"/>
              </w:rPr>
              <w:t>72 244, 45</w:t>
            </w:r>
          </w:p>
        </w:tc>
        <w:tc>
          <w:tcPr>
            <w:tcW w:w="963" w:type="dxa"/>
          </w:tcPr>
          <w:p w:rsidR="003074FA" w:rsidRPr="00D40877" w:rsidRDefault="003074FA" w:rsidP="003074FA">
            <w:pPr>
              <w:jc w:val="center"/>
              <w:rPr>
                <w:rFonts w:ascii="Cambria" w:hAnsi="Cambria"/>
                <w:sz w:val="20"/>
                <w:szCs w:val="20"/>
              </w:rPr>
            </w:pPr>
            <w:r w:rsidRPr="00D40877">
              <w:rPr>
                <w:rFonts w:ascii="Cambria" w:hAnsi="Cambria"/>
                <w:sz w:val="20"/>
                <w:szCs w:val="20"/>
              </w:rPr>
              <w:t>100</w:t>
            </w:r>
          </w:p>
        </w:tc>
        <w:tc>
          <w:tcPr>
            <w:tcW w:w="1872" w:type="dxa"/>
          </w:tcPr>
          <w:p w:rsidR="003074FA" w:rsidRPr="00D40877" w:rsidRDefault="003074FA" w:rsidP="003074FA">
            <w:pPr>
              <w:jc w:val="center"/>
              <w:rPr>
                <w:rFonts w:ascii="Cambria" w:hAnsi="Cambria"/>
                <w:sz w:val="20"/>
                <w:szCs w:val="20"/>
              </w:rPr>
            </w:pPr>
            <w:r w:rsidRPr="00D40877">
              <w:rPr>
                <w:rFonts w:ascii="Cambria" w:hAnsi="Cambria"/>
                <w:sz w:val="20"/>
                <w:szCs w:val="20"/>
              </w:rPr>
              <w:t>22 877,84</w:t>
            </w:r>
          </w:p>
        </w:tc>
        <w:tc>
          <w:tcPr>
            <w:tcW w:w="1105" w:type="dxa"/>
          </w:tcPr>
          <w:p w:rsidR="003074FA" w:rsidRPr="00D40877" w:rsidRDefault="003074FA" w:rsidP="003074FA">
            <w:pPr>
              <w:jc w:val="center"/>
              <w:rPr>
                <w:rFonts w:ascii="Cambria" w:hAnsi="Cambria"/>
                <w:sz w:val="20"/>
                <w:szCs w:val="20"/>
              </w:rPr>
            </w:pPr>
            <w:r w:rsidRPr="00D40877">
              <w:rPr>
                <w:rFonts w:ascii="Cambria" w:hAnsi="Cambria"/>
                <w:sz w:val="20"/>
                <w:szCs w:val="20"/>
              </w:rPr>
              <w:t>100</w:t>
            </w:r>
          </w:p>
        </w:tc>
      </w:tr>
    </w:tbl>
    <w:p w:rsidR="003074FA" w:rsidRPr="00200883" w:rsidRDefault="003074FA" w:rsidP="00200883">
      <w:pPr>
        <w:pStyle w:val="Tekstprzypisudolnego"/>
        <w:spacing w:after="160" w:line="259" w:lineRule="auto"/>
        <w:rPr>
          <w:rFonts w:ascii="Cambria" w:hAnsi="Cambria"/>
        </w:rPr>
      </w:pPr>
      <w:r w:rsidRPr="00200883">
        <w:rPr>
          <w:rFonts w:ascii="Cambria" w:hAnsi="Cambria"/>
        </w:rPr>
        <w:t>Źródło: Opracowanie własne na podstawie danych z Urzędu Gminy</w:t>
      </w:r>
    </w:p>
    <w:p w:rsidR="003074FA" w:rsidRPr="009B036F" w:rsidRDefault="003074FA" w:rsidP="009B036F">
      <w:pPr>
        <w:pStyle w:val="Tekstpodstawowy2"/>
        <w:autoSpaceDE/>
        <w:autoSpaceDN/>
        <w:adjustRightInd/>
        <w:spacing w:after="160"/>
        <w:rPr>
          <w:lang w:bidi="ar-SA"/>
        </w:rPr>
      </w:pPr>
      <w:r w:rsidRPr="009B036F">
        <w:rPr>
          <w:lang w:bidi="ar-SA"/>
        </w:rPr>
        <w:t xml:space="preserve">W 2014 r. łączne zużycie energii finalnej w Gminie Spiczyn  w sektorze publicznym, prywatnym i w sektorze transportu wyniosło 72 244, 45 MWh,  z czego 919,21 MWh/rok przypada na sektor publiczny, 44 256,07 MWh/rok przypada na sektor prywatny,  a na sektor transportu przypada 26 442, 44 MWh/rok. Energia odnawialna nie jest rozpowszechniona i nie pozyskuje się energii z odnawialnych źródeł.  </w:t>
      </w:r>
    </w:p>
    <w:p w:rsidR="003074FA" w:rsidRPr="00200883" w:rsidRDefault="003074FA" w:rsidP="007E67B7">
      <w:pPr>
        <w:pStyle w:val="Nagwek2"/>
        <w:numPr>
          <w:ilvl w:val="1"/>
          <w:numId w:val="117"/>
        </w:numPr>
        <w:ind w:left="709" w:hanging="709"/>
        <w:rPr>
          <w:rFonts w:eastAsia="Calibri,Bold"/>
        </w:rPr>
      </w:pPr>
      <w:bookmarkStart w:id="88" w:name="_Toc453332803"/>
      <w:r w:rsidRPr="00200883">
        <w:rPr>
          <w:rFonts w:eastAsia="Calibri,Bold"/>
        </w:rPr>
        <w:lastRenderedPageBreak/>
        <w:t>Cel redukcyjny</w:t>
      </w:r>
      <w:bookmarkEnd w:id="88"/>
    </w:p>
    <w:p w:rsidR="0054599C" w:rsidRDefault="003074FA" w:rsidP="0054599C">
      <w:pPr>
        <w:autoSpaceDE w:val="0"/>
        <w:autoSpaceDN w:val="0"/>
        <w:adjustRightInd w:val="0"/>
        <w:spacing w:after="0" w:line="360" w:lineRule="auto"/>
        <w:contextualSpacing/>
        <w:jc w:val="both"/>
        <w:rPr>
          <w:rFonts w:ascii="Cambria" w:eastAsia="Calibri,Bold" w:hAnsi="Cambria" w:cs="Times New Roman"/>
          <w:lang w:bidi="en-US"/>
        </w:rPr>
      </w:pPr>
      <w:r w:rsidRPr="009B036F">
        <w:rPr>
          <w:rFonts w:ascii="Cambria" w:eastAsia="Calibri,Bold" w:hAnsi="Cambria" w:cs="Calibri"/>
          <w:bCs/>
        </w:rPr>
        <w:t>W wyniku przeprowadzonych analiz stwierdzono, że na terenie Gminy Spiczyn w 2020 r. zostanie  zrealizowany wyznaczony cel redukcyjny określony w pakiecie klimatyczno-energetycznym, natomiast wymagane jest wzmożenie działań, mających na celu zwiększenie udziału odnawialnych źródeł energii w wytwarzaniu energii.</w:t>
      </w:r>
      <w:r w:rsidR="0054599C" w:rsidRPr="0054599C">
        <w:rPr>
          <w:rFonts w:ascii="Cambria" w:eastAsia="Calibri,Bold" w:hAnsi="Cambria" w:cs="Times New Roman"/>
          <w:lang w:bidi="en-US"/>
        </w:rPr>
        <w:t xml:space="preserve"> </w:t>
      </w:r>
    </w:p>
    <w:p w:rsidR="00D40877" w:rsidRPr="00AB4CF2" w:rsidRDefault="0054599C" w:rsidP="003074FA">
      <w:pPr>
        <w:autoSpaceDE w:val="0"/>
        <w:autoSpaceDN w:val="0"/>
        <w:adjustRightInd w:val="0"/>
        <w:spacing w:after="0" w:line="360" w:lineRule="auto"/>
        <w:contextualSpacing/>
        <w:jc w:val="both"/>
        <w:rPr>
          <w:rFonts w:ascii="Cambria" w:eastAsia="Calibri,Bold" w:hAnsi="Cambria" w:cs="Calibri"/>
          <w:bCs/>
        </w:rPr>
      </w:pPr>
      <w:r w:rsidRPr="0054599C">
        <w:rPr>
          <w:rFonts w:ascii="Cambria" w:eastAsia="Calibri,Bold" w:hAnsi="Cambria" w:cs="Calibri"/>
          <w:bCs/>
        </w:rPr>
        <w:t xml:space="preserve">Na potrzeby niniejszego opracowania rozpatrzono wariantową prognozę zapotrzebowania na energię elektryczną. Założono, że zużycie energii elektrycznej w gminie w okresie do 2020 roku będzie wzrastać </w:t>
      </w:r>
      <w:r w:rsidR="00AB4CF2">
        <w:rPr>
          <w:rFonts w:ascii="Cambria" w:eastAsia="Calibri,Bold" w:hAnsi="Cambria" w:cs="Calibri"/>
          <w:bCs/>
        </w:rPr>
        <w:t xml:space="preserve">1,15 %, natomiast zużycie energii finalnej zmniejszy się o 2,3 %. </w:t>
      </w:r>
    </w:p>
    <w:p w:rsidR="003074FA" w:rsidRPr="009B036F" w:rsidRDefault="00D40877" w:rsidP="003074FA">
      <w:pPr>
        <w:autoSpaceDE w:val="0"/>
        <w:autoSpaceDN w:val="0"/>
        <w:adjustRightInd w:val="0"/>
        <w:spacing w:after="0" w:line="360" w:lineRule="auto"/>
        <w:contextualSpacing/>
        <w:jc w:val="both"/>
        <w:rPr>
          <w:rFonts w:ascii="Cambria" w:eastAsia="Calibri,Bold" w:hAnsi="Cambria" w:cs="Calibri"/>
          <w:bCs/>
        </w:rPr>
      </w:pPr>
      <w:r w:rsidRPr="009B036F">
        <w:rPr>
          <w:rFonts w:ascii="Cambria" w:eastAsia="Calibri,Bold" w:hAnsi="Cambria" w:cs="Calibri"/>
          <w:bCs/>
        </w:rPr>
        <w:t>Tabela: Wskaźniki</w:t>
      </w:r>
      <w:r w:rsidR="003074FA" w:rsidRPr="009B036F">
        <w:rPr>
          <w:rFonts w:ascii="Cambria" w:eastAsia="Calibri,Bold" w:hAnsi="Cambria" w:cs="Calibri"/>
          <w:bCs/>
        </w:rPr>
        <w:t xml:space="preserve"> redukcyjn</w:t>
      </w:r>
      <w:r w:rsidRPr="009B036F">
        <w:rPr>
          <w:rFonts w:ascii="Cambria" w:eastAsia="Calibri,Bold" w:hAnsi="Cambria" w:cs="Calibri"/>
          <w:bCs/>
        </w:rPr>
        <w:t>e</w:t>
      </w:r>
      <w:r w:rsidR="003074FA" w:rsidRPr="009B036F">
        <w:rPr>
          <w:rFonts w:ascii="Cambria" w:eastAsia="Calibri,Bold" w:hAnsi="Cambria" w:cs="Calibri"/>
          <w:bCs/>
        </w:rPr>
        <w:t xml:space="preserve"> w zakresie zużycia energii, emisji CO</w:t>
      </w:r>
      <w:r w:rsidR="003074FA" w:rsidRPr="009B036F">
        <w:rPr>
          <w:rFonts w:ascii="Cambria" w:eastAsia="Calibri,Bold" w:hAnsi="Cambria" w:cs="Calibri"/>
          <w:bCs/>
          <w:vertAlign w:val="subscript"/>
        </w:rPr>
        <w:t>2</w:t>
      </w:r>
      <w:r w:rsidR="003074FA" w:rsidRPr="009B036F">
        <w:rPr>
          <w:rFonts w:ascii="Cambria" w:eastAsia="Calibri,Bold" w:hAnsi="Cambria" w:cs="Calibri"/>
          <w:bCs/>
        </w:rPr>
        <w:t xml:space="preserve"> i wykorzystania OZE</w:t>
      </w:r>
    </w:p>
    <w:tbl>
      <w:tblPr>
        <w:tblStyle w:val="Tabela-Siatka921"/>
        <w:tblW w:w="0" w:type="auto"/>
        <w:tblLook w:val="04A0" w:firstRow="1" w:lastRow="0" w:firstColumn="1" w:lastColumn="0" w:noHBand="0" w:noVBand="1"/>
      </w:tblPr>
      <w:tblGrid>
        <w:gridCol w:w="562"/>
        <w:gridCol w:w="3686"/>
        <w:gridCol w:w="1417"/>
        <w:gridCol w:w="1560"/>
        <w:gridCol w:w="1163"/>
        <w:gridCol w:w="672"/>
      </w:tblGrid>
      <w:tr w:rsidR="00200883" w:rsidRPr="003074FA" w:rsidTr="00200883">
        <w:tc>
          <w:tcPr>
            <w:tcW w:w="562" w:type="dxa"/>
          </w:tcPr>
          <w:p w:rsidR="00200883" w:rsidRPr="00D40877" w:rsidRDefault="00200883" w:rsidP="003074FA">
            <w:pPr>
              <w:autoSpaceDE w:val="0"/>
              <w:autoSpaceDN w:val="0"/>
              <w:adjustRightInd w:val="0"/>
              <w:spacing w:line="276" w:lineRule="auto"/>
              <w:contextualSpacing/>
              <w:jc w:val="both"/>
              <w:rPr>
                <w:rFonts w:ascii="Cambria" w:hAnsi="Cambria" w:cs="Calibri"/>
                <w:b/>
                <w:bCs/>
                <w:sz w:val="20"/>
                <w:szCs w:val="20"/>
              </w:rPr>
            </w:pPr>
            <w:r w:rsidRPr="00D40877">
              <w:rPr>
                <w:rFonts w:ascii="Cambria" w:hAnsi="Cambria" w:cs="Calibri"/>
                <w:sz w:val="20"/>
                <w:szCs w:val="20"/>
              </w:rPr>
              <w:t>Lp.</w:t>
            </w:r>
          </w:p>
        </w:tc>
        <w:tc>
          <w:tcPr>
            <w:tcW w:w="3686" w:type="dxa"/>
          </w:tcPr>
          <w:p w:rsidR="00200883" w:rsidRPr="003074FA" w:rsidRDefault="00200883" w:rsidP="003074FA">
            <w:pPr>
              <w:autoSpaceDE w:val="0"/>
              <w:autoSpaceDN w:val="0"/>
              <w:adjustRightInd w:val="0"/>
              <w:spacing w:line="276" w:lineRule="auto"/>
              <w:contextualSpacing/>
              <w:jc w:val="both"/>
              <w:rPr>
                <w:rFonts w:ascii="Cambria" w:hAnsi="Cambria" w:cs="Calibri"/>
                <w:b/>
                <w:bCs/>
              </w:rPr>
            </w:pPr>
            <w:r w:rsidRPr="003074FA">
              <w:rPr>
                <w:rFonts w:ascii="Cambria" w:hAnsi="Cambria" w:cs="Calibri"/>
              </w:rPr>
              <w:t>Wskaźniki oceny</w:t>
            </w:r>
          </w:p>
        </w:tc>
        <w:tc>
          <w:tcPr>
            <w:tcW w:w="1417" w:type="dxa"/>
          </w:tcPr>
          <w:p w:rsidR="00200883" w:rsidRPr="003074FA" w:rsidRDefault="00200883" w:rsidP="003074FA">
            <w:pPr>
              <w:autoSpaceDE w:val="0"/>
              <w:autoSpaceDN w:val="0"/>
              <w:adjustRightInd w:val="0"/>
              <w:spacing w:line="276" w:lineRule="auto"/>
              <w:contextualSpacing/>
              <w:jc w:val="center"/>
              <w:rPr>
                <w:rFonts w:ascii="Cambria" w:hAnsi="Cambria" w:cs="Calibri"/>
                <w:b/>
                <w:bCs/>
              </w:rPr>
            </w:pPr>
            <w:r w:rsidRPr="003074FA">
              <w:rPr>
                <w:rFonts w:ascii="Cambria" w:hAnsi="Cambria" w:cs="Calibri"/>
              </w:rPr>
              <w:t>Jednostka</w:t>
            </w:r>
          </w:p>
        </w:tc>
        <w:tc>
          <w:tcPr>
            <w:tcW w:w="1560" w:type="dxa"/>
          </w:tcPr>
          <w:p w:rsidR="00200883" w:rsidRPr="003074FA" w:rsidRDefault="00200883" w:rsidP="003074FA">
            <w:pPr>
              <w:autoSpaceDE w:val="0"/>
              <w:autoSpaceDN w:val="0"/>
              <w:adjustRightInd w:val="0"/>
              <w:spacing w:line="276" w:lineRule="auto"/>
              <w:contextualSpacing/>
              <w:jc w:val="center"/>
              <w:rPr>
                <w:rFonts w:ascii="Cambria" w:hAnsi="Cambria" w:cs="Calibri"/>
                <w:b/>
                <w:bCs/>
              </w:rPr>
            </w:pPr>
            <w:r w:rsidRPr="003074FA">
              <w:rPr>
                <w:rFonts w:ascii="Cambria" w:hAnsi="Cambria" w:cs="Calibri"/>
              </w:rPr>
              <w:t>2014</w:t>
            </w:r>
          </w:p>
        </w:tc>
        <w:tc>
          <w:tcPr>
            <w:tcW w:w="1163" w:type="dxa"/>
          </w:tcPr>
          <w:p w:rsidR="00200883" w:rsidRPr="003074FA" w:rsidRDefault="00200883" w:rsidP="003074FA">
            <w:pPr>
              <w:autoSpaceDE w:val="0"/>
              <w:autoSpaceDN w:val="0"/>
              <w:adjustRightInd w:val="0"/>
              <w:spacing w:line="276" w:lineRule="auto"/>
              <w:contextualSpacing/>
              <w:jc w:val="center"/>
              <w:rPr>
                <w:rFonts w:ascii="Cambria" w:hAnsi="Cambria" w:cs="Calibri"/>
                <w:b/>
                <w:bCs/>
              </w:rPr>
            </w:pPr>
            <w:r w:rsidRPr="003074FA">
              <w:rPr>
                <w:rFonts w:ascii="Cambria" w:hAnsi="Cambria" w:cs="Calibri"/>
              </w:rPr>
              <w:t>2020</w:t>
            </w:r>
          </w:p>
        </w:tc>
        <w:tc>
          <w:tcPr>
            <w:tcW w:w="672" w:type="dxa"/>
          </w:tcPr>
          <w:p w:rsidR="00200883" w:rsidRPr="001E3473" w:rsidRDefault="001E3473" w:rsidP="00200883">
            <w:pPr>
              <w:autoSpaceDE w:val="0"/>
              <w:autoSpaceDN w:val="0"/>
              <w:adjustRightInd w:val="0"/>
              <w:spacing w:line="276" w:lineRule="auto"/>
              <w:contextualSpacing/>
              <w:jc w:val="center"/>
              <w:rPr>
                <w:rFonts w:ascii="Cambria" w:hAnsi="Cambria" w:cs="Calibri"/>
                <w:b/>
                <w:bCs/>
              </w:rPr>
            </w:pPr>
            <w:r>
              <w:rPr>
                <w:rFonts w:ascii="Cambria" w:hAnsi="Cambria" w:cs="Calibri"/>
                <w:b/>
                <w:bCs/>
              </w:rPr>
              <w:t>%</w:t>
            </w:r>
          </w:p>
        </w:tc>
      </w:tr>
      <w:tr w:rsidR="00200883" w:rsidRPr="003074FA" w:rsidTr="00200883">
        <w:tc>
          <w:tcPr>
            <w:tcW w:w="562" w:type="dxa"/>
          </w:tcPr>
          <w:p w:rsidR="00200883" w:rsidRPr="00D40877" w:rsidRDefault="00200883" w:rsidP="003074FA">
            <w:pPr>
              <w:autoSpaceDE w:val="0"/>
              <w:autoSpaceDN w:val="0"/>
              <w:adjustRightInd w:val="0"/>
              <w:spacing w:line="276" w:lineRule="auto"/>
              <w:contextualSpacing/>
              <w:jc w:val="both"/>
              <w:rPr>
                <w:rFonts w:ascii="Cambria" w:hAnsi="Cambria" w:cs="Calibri"/>
                <w:b/>
                <w:bCs/>
                <w:sz w:val="20"/>
                <w:szCs w:val="20"/>
              </w:rPr>
            </w:pPr>
          </w:p>
          <w:p w:rsidR="00200883" w:rsidRPr="00D40877" w:rsidRDefault="00200883" w:rsidP="003074FA">
            <w:pPr>
              <w:autoSpaceDE w:val="0"/>
              <w:autoSpaceDN w:val="0"/>
              <w:adjustRightInd w:val="0"/>
              <w:spacing w:line="276" w:lineRule="auto"/>
              <w:contextualSpacing/>
              <w:jc w:val="both"/>
              <w:rPr>
                <w:rFonts w:ascii="Cambria" w:hAnsi="Cambria" w:cs="Calibri"/>
                <w:b/>
                <w:bCs/>
                <w:sz w:val="20"/>
                <w:szCs w:val="20"/>
              </w:rPr>
            </w:pPr>
            <w:r w:rsidRPr="00D40877">
              <w:rPr>
                <w:rFonts w:ascii="Cambria" w:hAnsi="Cambria" w:cs="Calibri"/>
                <w:sz w:val="20"/>
                <w:szCs w:val="20"/>
              </w:rPr>
              <w:t>1.</w:t>
            </w:r>
          </w:p>
        </w:tc>
        <w:tc>
          <w:tcPr>
            <w:tcW w:w="3686" w:type="dxa"/>
          </w:tcPr>
          <w:p w:rsidR="00200883" w:rsidRPr="003074FA" w:rsidRDefault="00D40877" w:rsidP="001E3473">
            <w:pPr>
              <w:autoSpaceDE w:val="0"/>
              <w:autoSpaceDN w:val="0"/>
              <w:adjustRightInd w:val="0"/>
              <w:contextualSpacing/>
              <w:jc w:val="both"/>
              <w:rPr>
                <w:rFonts w:ascii="Cambria" w:hAnsi="Cambria" w:cs="Calibri"/>
                <w:bCs/>
                <w:sz w:val="20"/>
                <w:szCs w:val="20"/>
              </w:rPr>
            </w:pPr>
            <w:r>
              <w:rPr>
                <w:rFonts w:ascii="Cambria" w:eastAsia="HG Mincho Light J" w:hAnsi="Cambria"/>
                <w:sz w:val="20"/>
                <w:szCs w:val="20"/>
                <w:lang w:eastAsia="pl-PL"/>
              </w:rPr>
              <w:t>W</w:t>
            </w:r>
            <w:r w:rsidR="001E3473" w:rsidRPr="001E3473">
              <w:rPr>
                <w:rFonts w:ascii="Cambria" w:eastAsia="HG Mincho Light J" w:hAnsi="Cambria"/>
                <w:sz w:val="20"/>
                <w:szCs w:val="20"/>
                <w:lang w:eastAsia="pl-PL"/>
              </w:rPr>
              <w:t>skaźnik redukcji emisji CO</w:t>
            </w:r>
            <w:r w:rsidR="001E3473" w:rsidRPr="001E3473">
              <w:rPr>
                <w:rFonts w:ascii="Cambria" w:eastAsia="HG Mincho Light J" w:hAnsi="Cambria"/>
                <w:sz w:val="20"/>
                <w:szCs w:val="20"/>
                <w:vertAlign w:val="subscript"/>
                <w:lang w:eastAsia="pl-PL"/>
              </w:rPr>
              <w:t xml:space="preserve">2 </w:t>
            </w:r>
            <w:r w:rsidR="001E3473" w:rsidRPr="001E3473">
              <w:rPr>
                <w:rFonts w:ascii="Cambria" w:eastAsia="HG Mincho Light J" w:hAnsi="Cambria"/>
                <w:sz w:val="20"/>
                <w:szCs w:val="20"/>
                <w:lang w:eastAsia="pl-PL"/>
              </w:rPr>
              <w:t>w stosunku do przyjętego roku bazowego</w:t>
            </w:r>
          </w:p>
        </w:tc>
        <w:tc>
          <w:tcPr>
            <w:tcW w:w="1417" w:type="dxa"/>
          </w:tcPr>
          <w:p w:rsidR="00200883" w:rsidRPr="003074FA" w:rsidRDefault="00200883" w:rsidP="001E3473">
            <w:pPr>
              <w:autoSpaceDE w:val="0"/>
              <w:autoSpaceDN w:val="0"/>
              <w:adjustRightInd w:val="0"/>
              <w:contextualSpacing/>
              <w:jc w:val="center"/>
              <w:rPr>
                <w:rFonts w:ascii="Cambria" w:hAnsi="Cambria" w:cs="Calibri"/>
                <w:bCs/>
                <w:sz w:val="20"/>
                <w:szCs w:val="20"/>
              </w:rPr>
            </w:pPr>
          </w:p>
          <w:p w:rsidR="00200883" w:rsidRPr="003074FA" w:rsidRDefault="00200883" w:rsidP="001E3473">
            <w:pPr>
              <w:autoSpaceDE w:val="0"/>
              <w:autoSpaceDN w:val="0"/>
              <w:adjustRightInd w:val="0"/>
              <w:contextualSpacing/>
              <w:jc w:val="center"/>
              <w:rPr>
                <w:rFonts w:ascii="Cambria" w:hAnsi="Cambria" w:cs="Calibri"/>
                <w:bCs/>
                <w:sz w:val="20"/>
                <w:szCs w:val="20"/>
              </w:rPr>
            </w:pPr>
            <w:r w:rsidRPr="003074FA">
              <w:rPr>
                <w:rFonts w:ascii="Cambria" w:hAnsi="Cambria" w:cs="Calibri"/>
                <w:bCs/>
                <w:sz w:val="20"/>
                <w:szCs w:val="20"/>
              </w:rPr>
              <w:t>Mg CO</w:t>
            </w:r>
            <w:r w:rsidRPr="003074FA">
              <w:rPr>
                <w:rFonts w:ascii="Cambria" w:hAnsi="Cambria" w:cs="Calibri"/>
                <w:bCs/>
                <w:sz w:val="20"/>
                <w:szCs w:val="20"/>
                <w:vertAlign w:val="subscript"/>
              </w:rPr>
              <w:t>2</w:t>
            </w:r>
            <w:r w:rsidRPr="003074FA">
              <w:rPr>
                <w:rFonts w:ascii="Cambria" w:hAnsi="Cambria" w:cs="Calibri"/>
                <w:bCs/>
                <w:sz w:val="20"/>
                <w:szCs w:val="20"/>
              </w:rPr>
              <w:t>/rok</w:t>
            </w:r>
          </w:p>
        </w:tc>
        <w:tc>
          <w:tcPr>
            <w:tcW w:w="1560" w:type="dxa"/>
          </w:tcPr>
          <w:p w:rsidR="00200883" w:rsidRPr="003074FA" w:rsidRDefault="00200883" w:rsidP="001E3473">
            <w:pPr>
              <w:autoSpaceDE w:val="0"/>
              <w:autoSpaceDN w:val="0"/>
              <w:adjustRightInd w:val="0"/>
              <w:contextualSpacing/>
              <w:jc w:val="both"/>
              <w:rPr>
                <w:rFonts w:ascii="Cambria" w:hAnsi="Cambria" w:cs="Calibri"/>
                <w:bCs/>
                <w:sz w:val="20"/>
                <w:szCs w:val="20"/>
              </w:rPr>
            </w:pPr>
          </w:p>
          <w:p w:rsidR="00200883" w:rsidRPr="003074FA" w:rsidRDefault="00200883" w:rsidP="001E3473">
            <w:pPr>
              <w:autoSpaceDE w:val="0"/>
              <w:autoSpaceDN w:val="0"/>
              <w:adjustRightInd w:val="0"/>
              <w:contextualSpacing/>
              <w:jc w:val="both"/>
              <w:rPr>
                <w:rFonts w:ascii="Cambria" w:hAnsi="Cambria" w:cs="Calibri"/>
                <w:bCs/>
                <w:sz w:val="20"/>
                <w:szCs w:val="20"/>
              </w:rPr>
            </w:pPr>
            <w:r w:rsidRPr="003074FA">
              <w:rPr>
                <w:rFonts w:ascii="Cambria" w:hAnsi="Cambria" w:cs="Calibri"/>
                <w:bCs/>
                <w:sz w:val="20"/>
                <w:szCs w:val="20"/>
              </w:rPr>
              <w:t xml:space="preserve">  22 877,84</w:t>
            </w:r>
          </w:p>
        </w:tc>
        <w:tc>
          <w:tcPr>
            <w:tcW w:w="1163" w:type="dxa"/>
          </w:tcPr>
          <w:p w:rsidR="00200883" w:rsidRPr="003074FA" w:rsidRDefault="00200883" w:rsidP="001E3473">
            <w:pPr>
              <w:autoSpaceDE w:val="0"/>
              <w:autoSpaceDN w:val="0"/>
              <w:adjustRightInd w:val="0"/>
              <w:contextualSpacing/>
              <w:jc w:val="both"/>
              <w:rPr>
                <w:rFonts w:ascii="Cambria" w:hAnsi="Cambria" w:cs="Calibri"/>
                <w:b/>
                <w:bCs/>
                <w:sz w:val="20"/>
                <w:szCs w:val="20"/>
              </w:rPr>
            </w:pPr>
            <w:r w:rsidRPr="003074FA">
              <w:rPr>
                <w:rFonts w:ascii="Cambria" w:hAnsi="Cambria" w:cs="Calibri"/>
                <w:b/>
                <w:bCs/>
                <w:sz w:val="20"/>
                <w:szCs w:val="20"/>
              </w:rPr>
              <w:t xml:space="preserve">   </w:t>
            </w:r>
          </w:p>
          <w:p w:rsidR="00200883" w:rsidRPr="003074FA" w:rsidRDefault="00200883" w:rsidP="001E3473">
            <w:pPr>
              <w:autoSpaceDE w:val="0"/>
              <w:autoSpaceDN w:val="0"/>
              <w:adjustRightInd w:val="0"/>
              <w:contextualSpacing/>
              <w:jc w:val="both"/>
              <w:rPr>
                <w:rFonts w:ascii="Cambria" w:hAnsi="Cambria" w:cs="Calibri"/>
                <w:bCs/>
                <w:sz w:val="20"/>
                <w:szCs w:val="20"/>
              </w:rPr>
            </w:pPr>
            <w:r w:rsidRPr="003074FA">
              <w:rPr>
                <w:rFonts w:ascii="Cambria" w:hAnsi="Cambria" w:cs="Calibri"/>
                <w:bCs/>
                <w:sz w:val="20"/>
                <w:szCs w:val="20"/>
              </w:rPr>
              <w:t>18 302,28</w:t>
            </w:r>
          </w:p>
        </w:tc>
        <w:tc>
          <w:tcPr>
            <w:tcW w:w="672" w:type="dxa"/>
          </w:tcPr>
          <w:p w:rsidR="00200883" w:rsidRPr="005F7410" w:rsidRDefault="00200883" w:rsidP="001E3473">
            <w:pPr>
              <w:rPr>
                <w:rFonts w:ascii="Cambria" w:hAnsi="Cambria" w:cs="Calibri"/>
                <w:bCs/>
                <w:sz w:val="20"/>
                <w:szCs w:val="20"/>
              </w:rPr>
            </w:pPr>
          </w:p>
          <w:p w:rsidR="00200883" w:rsidRPr="005F7410" w:rsidRDefault="005F7410" w:rsidP="001E3473">
            <w:pPr>
              <w:autoSpaceDE w:val="0"/>
              <w:autoSpaceDN w:val="0"/>
              <w:adjustRightInd w:val="0"/>
              <w:contextualSpacing/>
              <w:jc w:val="both"/>
              <w:rPr>
                <w:rFonts w:ascii="Cambria" w:hAnsi="Cambria" w:cs="Calibri"/>
                <w:bCs/>
                <w:sz w:val="20"/>
                <w:szCs w:val="20"/>
              </w:rPr>
            </w:pPr>
            <w:r>
              <w:rPr>
                <w:rFonts w:ascii="Cambria" w:eastAsia="Times New Roman" w:hAnsi="Cambria" w:cs="Arial"/>
                <w:iCs/>
                <w:color w:val="000000"/>
                <w:sz w:val="20"/>
                <w:szCs w:val="20"/>
                <w:lang w:eastAsia="pl-PL"/>
              </w:rPr>
              <w:t>20</w:t>
            </w:r>
          </w:p>
        </w:tc>
      </w:tr>
      <w:tr w:rsidR="00200883" w:rsidRPr="003074FA" w:rsidTr="00200883">
        <w:tc>
          <w:tcPr>
            <w:tcW w:w="562" w:type="dxa"/>
          </w:tcPr>
          <w:p w:rsidR="00D40877" w:rsidRDefault="00D40877" w:rsidP="003074FA">
            <w:pPr>
              <w:autoSpaceDE w:val="0"/>
              <w:autoSpaceDN w:val="0"/>
              <w:adjustRightInd w:val="0"/>
              <w:spacing w:line="276" w:lineRule="auto"/>
              <w:contextualSpacing/>
              <w:jc w:val="both"/>
              <w:rPr>
                <w:rFonts w:ascii="Cambria" w:hAnsi="Cambria" w:cs="Calibri"/>
                <w:sz w:val="20"/>
                <w:szCs w:val="20"/>
              </w:rPr>
            </w:pPr>
          </w:p>
          <w:p w:rsidR="00200883" w:rsidRPr="00D40877" w:rsidRDefault="00200883" w:rsidP="003074FA">
            <w:pPr>
              <w:autoSpaceDE w:val="0"/>
              <w:autoSpaceDN w:val="0"/>
              <w:adjustRightInd w:val="0"/>
              <w:spacing w:line="276" w:lineRule="auto"/>
              <w:contextualSpacing/>
              <w:jc w:val="both"/>
              <w:rPr>
                <w:rFonts w:ascii="Cambria" w:hAnsi="Cambria" w:cs="Calibri"/>
                <w:b/>
                <w:bCs/>
                <w:sz w:val="20"/>
                <w:szCs w:val="20"/>
              </w:rPr>
            </w:pPr>
            <w:r w:rsidRPr="00D40877">
              <w:rPr>
                <w:rFonts w:ascii="Cambria" w:hAnsi="Cambria" w:cs="Calibri"/>
                <w:sz w:val="20"/>
                <w:szCs w:val="20"/>
              </w:rPr>
              <w:t>2.</w:t>
            </w:r>
          </w:p>
        </w:tc>
        <w:tc>
          <w:tcPr>
            <w:tcW w:w="3686" w:type="dxa"/>
          </w:tcPr>
          <w:p w:rsidR="00200883" w:rsidRPr="003074FA" w:rsidRDefault="00D40877" w:rsidP="001E3473">
            <w:pPr>
              <w:autoSpaceDE w:val="0"/>
              <w:autoSpaceDN w:val="0"/>
              <w:adjustRightInd w:val="0"/>
              <w:contextualSpacing/>
              <w:jc w:val="both"/>
              <w:rPr>
                <w:rFonts w:ascii="Cambria" w:hAnsi="Cambria" w:cs="Calibri"/>
                <w:bCs/>
                <w:sz w:val="20"/>
                <w:szCs w:val="20"/>
              </w:rPr>
            </w:pPr>
            <w:r>
              <w:rPr>
                <w:rFonts w:ascii="Cambria" w:eastAsia="HG Mincho Light J" w:hAnsi="Cambria"/>
                <w:sz w:val="20"/>
                <w:szCs w:val="20"/>
                <w:lang w:eastAsia="pl-PL"/>
              </w:rPr>
              <w:t>W</w:t>
            </w:r>
            <w:r w:rsidR="001E3473" w:rsidRPr="001E3473">
              <w:rPr>
                <w:rFonts w:ascii="Cambria" w:eastAsia="HG Mincho Light J" w:hAnsi="Cambria"/>
                <w:sz w:val="20"/>
                <w:szCs w:val="20"/>
                <w:lang w:eastAsia="pl-PL"/>
              </w:rPr>
              <w:t>skaźnik redukcji zużycia energii finalnej w stosunku do przyjętego roku bazowego</w:t>
            </w:r>
          </w:p>
        </w:tc>
        <w:tc>
          <w:tcPr>
            <w:tcW w:w="1417" w:type="dxa"/>
          </w:tcPr>
          <w:p w:rsidR="001E3473" w:rsidRPr="001E3473" w:rsidRDefault="00200883" w:rsidP="001E3473">
            <w:pPr>
              <w:autoSpaceDE w:val="0"/>
              <w:autoSpaceDN w:val="0"/>
              <w:adjustRightInd w:val="0"/>
              <w:contextualSpacing/>
              <w:rPr>
                <w:rFonts w:ascii="Cambria" w:hAnsi="Cambria" w:cs="Calibri"/>
                <w:bCs/>
                <w:sz w:val="20"/>
                <w:szCs w:val="20"/>
              </w:rPr>
            </w:pPr>
            <w:r w:rsidRPr="003074FA">
              <w:rPr>
                <w:rFonts w:ascii="Cambria" w:hAnsi="Cambria" w:cs="Calibri"/>
                <w:bCs/>
                <w:sz w:val="20"/>
                <w:szCs w:val="20"/>
              </w:rPr>
              <w:t xml:space="preserve">     </w:t>
            </w:r>
          </w:p>
          <w:p w:rsidR="00200883" w:rsidRPr="003074FA" w:rsidRDefault="00200883" w:rsidP="001E3473">
            <w:pPr>
              <w:autoSpaceDE w:val="0"/>
              <w:autoSpaceDN w:val="0"/>
              <w:adjustRightInd w:val="0"/>
              <w:contextualSpacing/>
              <w:rPr>
                <w:rFonts w:ascii="Cambria" w:hAnsi="Cambria" w:cs="Calibri"/>
                <w:bCs/>
                <w:sz w:val="20"/>
                <w:szCs w:val="20"/>
              </w:rPr>
            </w:pPr>
            <w:r w:rsidRPr="003074FA">
              <w:rPr>
                <w:rFonts w:ascii="Cambria" w:hAnsi="Cambria" w:cs="Calibri"/>
                <w:bCs/>
                <w:sz w:val="20"/>
                <w:szCs w:val="20"/>
              </w:rPr>
              <w:t>MWh/rok</w:t>
            </w:r>
          </w:p>
        </w:tc>
        <w:tc>
          <w:tcPr>
            <w:tcW w:w="1560" w:type="dxa"/>
          </w:tcPr>
          <w:p w:rsidR="001E3473" w:rsidRPr="001E3473" w:rsidRDefault="00200883" w:rsidP="001E3473">
            <w:pPr>
              <w:autoSpaceDE w:val="0"/>
              <w:autoSpaceDN w:val="0"/>
              <w:adjustRightInd w:val="0"/>
              <w:contextualSpacing/>
              <w:jc w:val="both"/>
              <w:rPr>
                <w:rFonts w:ascii="Cambria" w:hAnsi="Cambria" w:cs="Calibri"/>
                <w:bCs/>
                <w:sz w:val="20"/>
                <w:szCs w:val="20"/>
              </w:rPr>
            </w:pPr>
            <w:r w:rsidRPr="003074FA">
              <w:rPr>
                <w:rFonts w:ascii="Cambria" w:hAnsi="Cambria" w:cs="Calibri"/>
                <w:bCs/>
                <w:sz w:val="20"/>
                <w:szCs w:val="20"/>
              </w:rPr>
              <w:t xml:space="preserve"> </w:t>
            </w:r>
          </w:p>
          <w:p w:rsidR="00200883" w:rsidRPr="003074FA" w:rsidRDefault="00200883" w:rsidP="001E3473">
            <w:pPr>
              <w:autoSpaceDE w:val="0"/>
              <w:autoSpaceDN w:val="0"/>
              <w:adjustRightInd w:val="0"/>
              <w:contextualSpacing/>
              <w:jc w:val="both"/>
              <w:rPr>
                <w:rFonts w:ascii="Cambria" w:hAnsi="Cambria" w:cs="Calibri"/>
                <w:bCs/>
                <w:sz w:val="20"/>
                <w:szCs w:val="20"/>
              </w:rPr>
            </w:pPr>
            <w:r w:rsidRPr="003074FA">
              <w:rPr>
                <w:rFonts w:ascii="Cambria" w:hAnsi="Cambria" w:cs="Calibri"/>
                <w:bCs/>
                <w:sz w:val="20"/>
                <w:szCs w:val="20"/>
              </w:rPr>
              <w:t>72 244, 45</w:t>
            </w:r>
          </w:p>
        </w:tc>
        <w:tc>
          <w:tcPr>
            <w:tcW w:w="1163" w:type="dxa"/>
          </w:tcPr>
          <w:p w:rsidR="001E3473" w:rsidRPr="001E3473" w:rsidRDefault="001E3473" w:rsidP="001E3473">
            <w:pPr>
              <w:autoSpaceDE w:val="0"/>
              <w:autoSpaceDN w:val="0"/>
              <w:adjustRightInd w:val="0"/>
              <w:contextualSpacing/>
              <w:rPr>
                <w:rFonts w:ascii="Cambria" w:hAnsi="Cambria" w:cs="Calibri"/>
                <w:bCs/>
                <w:sz w:val="20"/>
                <w:szCs w:val="20"/>
              </w:rPr>
            </w:pPr>
          </w:p>
          <w:p w:rsidR="00200883" w:rsidRPr="003074FA" w:rsidRDefault="00AB4CF2" w:rsidP="001E3473">
            <w:pPr>
              <w:autoSpaceDE w:val="0"/>
              <w:autoSpaceDN w:val="0"/>
              <w:adjustRightInd w:val="0"/>
              <w:contextualSpacing/>
              <w:rPr>
                <w:rFonts w:ascii="Cambria" w:hAnsi="Cambria" w:cs="Calibri"/>
                <w:bCs/>
                <w:sz w:val="20"/>
                <w:szCs w:val="20"/>
              </w:rPr>
            </w:pPr>
            <w:r>
              <w:rPr>
                <w:rFonts w:ascii="Cambria" w:hAnsi="Cambria" w:cs="Calibri"/>
                <w:bCs/>
                <w:sz w:val="20"/>
                <w:szCs w:val="20"/>
              </w:rPr>
              <w:t>70 582,8</w:t>
            </w:r>
          </w:p>
        </w:tc>
        <w:tc>
          <w:tcPr>
            <w:tcW w:w="672" w:type="dxa"/>
          </w:tcPr>
          <w:p w:rsidR="005F7410" w:rsidRDefault="005F7410" w:rsidP="001E3473">
            <w:pPr>
              <w:autoSpaceDE w:val="0"/>
              <w:autoSpaceDN w:val="0"/>
              <w:adjustRightInd w:val="0"/>
              <w:contextualSpacing/>
              <w:rPr>
                <w:rFonts w:ascii="Cambria" w:eastAsia="Times New Roman" w:hAnsi="Cambria" w:cs="Arial"/>
                <w:iCs/>
                <w:color w:val="000000"/>
                <w:sz w:val="20"/>
                <w:szCs w:val="20"/>
                <w:lang w:eastAsia="pl-PL"/>
              </w:rPr>
            </w:pPr>
          </w:p>
          <w:p w:rsidR="00200883" w:rsidRPr="005F7410" w:rsidRDefault="00AB4CF2" w:rsidP="001E3473">
            <w:pPr>
              <w:autoSpaceDE w:val="0"/>
              <w:autoSpaceDN w:val="0"/>
              <w:adjustRightInd w:val="0"/>
              <w:contextualSpacing/>
              <w:rPr>
                <w:rFonts w:ascii="Cambria" w:hAnsi="Cambria" w:cs="Calibri"/>
                <w:bCs/>
                <w:sz w:val="20"/>
                <w:szCs w:val="20"/>
              </w:rPr>
            </w:pPr>
            <w:r>
              <w:rPr>
                <w:rFonts w:ascii="Cambria" w:eastAsia="Times New Roman" w:hAnsi="Cambria" w:cs="Arial"/>
                <w:iCs/>
                <w:color w:val="000000"/>
                <w:sz w:val="20"/>
                <w:szCs w:val="20"/>
                <w:lang w:eastAsia="pl-PL"/>
              </w:rPr>
              <w:t>2,3</w:t>
            </w:r>
          </w:p>
        </w:tc>
      </w:tr>
      <w:tr w:rsidR="00200883" w:rsidRPr="003074FA" w:rsidTr="00200883">
        <w:tc>
          <w:tcPr>
            <w:tcW w:w="562" w:type="dxa"/>
          </w:tcPr>
          <w:p w:rsidR="00200883" w:rsidRPr="00D40877" w:rsidRDefault="00200883" w:rsidP="003074FA">
            <w:pPr>
              <w:autoSpaceDE w:val="0"/>
              <w:autoSpaceDN w:val="0"/>
              <w:adjustRightInd w:val="0"/>
              <w:spacing w:line="276" w:lineRule="auto"/>
              <w:contextualSpacing/>
              <w:jc w:val="both"/>
              <w:rPr>
                <w:rFonts w:ascii="Cambria" w:hAnsi="Cambria" w:cs="Calibri"/>
                <w:b/>
                <w:bCs/>
                <w:sz w:val="20"/>
                <w:szCs w:val="20"/>
              </w:rPr>
            </w:pPr>
          </w:p>
          <w:p w:rsidR="00200883" w:rsidRPr="00D40877" w:rsidRDefault="00200883" w:rsidP="003074FA">
            <w:pPr>
              <w:autoSpaceDE w:val="0"/>
              <w:autoSpaceDN w:val="0"/>
              <w:adjustRightInd w:val="0"/>
              <w:spacing w:line="276" w:lineRule="auto"/>
              <w:contextualSpacing/>
              <w:jc w:val="both"/>
              <w:rPr>
                <w:rFonts w:ascii="Cambria" w:hAnsi="Cambria" w:cs="Calibri"/>
                <w:b/>
                <w:bCs/>
                <w:sz w:val="20"/>
                <w:szCs w:val="20"/>
              </w:rPr>
            </w:pPr>
            <w:r w:rsidRPr="00D40877">
              <w:rPr>
                <w:rFonts w:ascii="Cambria" w:hAnsi="Cambria" w:cs="Calibri"/>
                <w:sz w:val="20"/>
                <w:szCs w:val="20"/>
              </w:rPr>
              <w:t>3.</w:t>
            </w:r>
          </w:p>
        </w:tc>
        <w:tc>
          <w:tcPr>
            <w:tcW w:w="3686" w:type="dxa"/>
          </w:tcPr>
          <w:p w:rsidR="00200883" w:rsidRPr="003074FA" w:rsidRDefault="001E3473" w:rsidP="001E3473">
            <w:pPr>
              <w:autoSpaceDE w:val="0"/>
              <w:autoSpaceDN w:val="0"/>
              <w:adjustRightInd w:val="0"/>
              <w:contextualSpacing/>
              <w:rPr>
                <w:rFonts w:ascii="Cambria" w:hAnsi="Cambria" w:cs="Calibri"/>
                <w:bCs/>
                <w:sz w:val="20"/>
                <w:szCs w:val="20"/>
              </w:rPr>
            </w:pPr>
            <w:r w:rsidRPr="001E3473">
              <w:rPr>
                <w:rFonts w:ascii="Cambria" w:eastAsia="HG Mincho Light J" w:hAnsi="Cambria"/>
                <w:sz w:val="20"/>
                <w:szCs w:val="20"/>
                <w:lang w:eastAsia="pl-PL"/>
              </w:rPr>
              <w:t>Wskaźnik wzrostu udziału energii pochodzącej ze źródeł odnawialnych w stosunku do przyjętego roku bazowego</w:t>
            </w:r>
          </w:p>
        </w:tc>
        <w:tc>
          <w:tcPr>
            <w:tcW w:w="1417" w:type="dxa"/>
          </w:tcPr>
          <w:p w:rsidR="00200883" w:rsidRPr="003074FA" w:rsidRDefault="00200883" w:rsidP="001E3473">
            <w:pPr>
              <w:autoSpaceDE w:val="0"/>
              <w:autoSpaceDN w:val="0"/>
              <w:adjustRightInd w:val="0"/>
              <w:contextualSpacing/>
              <w:jc w:val="center"/>
              <w:rPr>
                <w:rFonts w:ascii="Cambria" w:hAnsi="Cambria" w:cs="Calibri"/>
                <w:bCs/>
                <w:sz w:val="20"/>
                <w:szCs w:val="20"/>
              </w:rPr>
            </w:pPr>
          </w:p>
          <w:p w:rsidR="00200883" w:rsidRPr="003074FA" w:rsidRDefault="00200883" w:rsidP="001E3473">
            <w:pPr>
              <w:autoSpaceDE w:val="0"/>
              <w:autoSpaceDN w:val="0"/>
              <w:adjustRightInd w:val="0"/>
              <w:contextualSpacing/>
              <w:rPr>
                <w:rFonts w:ascii="Cambria" w:hAnsi="Cambria" w:cs="Calibri"/>
                <w:bCs/>
                <w:sz w:val="20"/>
                <w:szCs w:val="20"/>
              </w:rPr>
            </w:pPr>
            <w:r w:rsidRPr="003074FA">
              <w:rPr>
                <w:rFonts w:ascii="Cambria" w:hAnsi="Cambria" w:cs="Calibri"/>
                <w:bCs/>
                <w:sz w:val="20"/>
                <w:szCs w:val="20"/>
              </w:rPr>
              <w:t xml:space="preserve"> MWh/rok</w:t>
            </w:r>
          </w:p>
        </w:tc>
        <w:tc>
          <w:tcPr>
            <w:tcW w:w="1560" w:type="dxa"/>
          </w:tcPr>
          <w:p w:rsidR="00200883" w:rsidRPr="003074FA" w:rsidRDefault="00200883" w:rsidP="001E3473">
            <w:pPr>
              <w:autoSpaceDE w:val="0"/>
              <w:autoSpaceDN w:val="0"/>
              <w:adjustRightInd w:val="0"/>
              <w:contextualSpacing/>
              <w:jc w:val="both"/>
              <w:rPr>
                <w:rFonts w:ascii="Cambria" w:hAnsi="Cambria" w:cs="Calibri"/>
                <w:b/>
                <w:bCs/>
                <w:sz w:val="20"/>
                <w:szCs w:val="20"/>
              </w:rPr>
            </w:pPr>
          </w:p>
          <w:p w:rsidR="00200883" w:rsidRPr="003074FA" w:rsidRDefault="00200883" w:rsidP="001E3473">
            <w:pPr>
              <w:autoSpaceDE w:val="0"/>
              <w:autoSpaceDN w:val="0"/>
              <w:adjustRightInd w:val="0"/>
              <w:contextualSpacing/>
              <w:jc w:val="both"/>
              <w:rPr>
                <w:rFonts w:ascii="Cambria" w:hAnsi="Cambria" w:cs="Calibri"/>
                <w:bCs/>
                <w:sz w:val="20"/>
                <w:szCs w:val="20"/>
              </w:rPr>
            </w:pPr>
            <w:r w:rsidRPr="003074FA">
              <w:rPr>
                <w:rFonts w:ascii="Cambria" w:hAnsi="Cambria" w:cs="Calibri"/>
                <w:bCs/>
                <w:sz w:val="20"/>
                <w:szCs w:val="20"/>
              </w:rPr>
              <w:t xml:space="preserve">          0</w:t>
            </w:r>
          </w:p>
        </w:tc>
        <w:tc>
          <w:tcPr>
            <w:tcW w:w="1163" w:type="dxa"/>
          </w:tcPr>
          <w:p w:rsidR="00200883" w:rsidRPr="003074FA" w:rsidRDefault="00200883" w:rsidP="001E3473">
            <w:pPr>
              <w:autoSpaceDE w:val="0"/>
              <w:autoSpaceDN w:val="0"/>
              <w:adjustRightInd w:val="0"/>
              <w:contextualSpacing/>
              <w:jc w:val="both"/>
              <w:rPr>
                <w:rFonts w:ascii="Cambria" w:hAnsi="Cambria" w:cs="Calibri"/>
                <w:b/>
                <w:bCs/>
                <w:sz w:val="20"/>
                <w:szCs w:val="20"/>
              </w:rPr>
            </w:pPr>
          </w:p>
          <w:p w:rsidR="00200883" w:rsidRPr="003074FA" w:rsidRDefault="00200883" w:rsidP="001E3473">
            <w:pPr>
              <w:autoSpaceDE w:val="0"/>
              <w:autoSpaceDN w:val="0"/>
              <w:adjustRightInd w:val="0"/>
              <w:contextualSpacing/>
              <w:jc w:val="both"/>
              <w:rPr>
                <w:rFonts w:ascii="Cambria" w:hAnsi="Cambria" w:cs="Calibri"/>
                <w:bCs/>
                <w:sz w:val="20"/>
                <w:szCs w:val="20"/>
              </w:rPr>
            </w:pPr>
            <w:r w:rsidRPr="001E3473">
              <w:rPr>
                <w:rFonts w:ascii="Cambria" w:hAnsi="Cambria" w:cs="Calibri"/>
                <w:bCs/>
                <w:sz w:val="20"/>
                <w:szCs w:val="20"/>
              </w:rPr>
              <w:t xml:space="preserve">  </w:t>
            </w:r>
            <w:r w:rsidR="001C4D8E">
              <w:rPr>
                <w:rFonts w:ascii="Cambria" w:hAnsi="Cambria" w:cs="Calibri"/>
                <w:bCs/>
                <w:sz w:val="20"/>
                <w:szCs w:val="20"/>
              </w:rPr>
              <w:t>1 105,5</w:t>
            </w:r>
          </w:p>
        </w:tc>
        <w:tc>
          <w:tcPr>
            <w:tcW w:w="672" w:type="dxa"/>
          </w:tcPr>
          <w:p w:rsidR="00200883" w:rsidRPr="005F7410" w:rsidRDefault="00200883" w:rsidP="001E3473">
            <w:pPr>
              <w:rPr>
                <w:rFonts w:ascii="Cambria" w:hAnsi="Cambria" w:cs="Calibri"/>
                <w:bCs/>
                <w:sz w:val="20"/>
                <w:szCs w:val="20"/>
              </w:rPr>
            </w:pPr>
          </w:p>
          <w:p w:rsidR="00200883" w:rsidRPr="005F7410" w:rsidRDefault="00AB4CF2" w:rsidP="001E3473">
            <w:pPr>
              <w:autoSpaceDE w:val="0"/>
              <w:autoSpaceDN w:val="0"/>
              <w:adjustRightInd w:val="0"/>
              <w:contextualSpacing/>
              <w:jc w:val="both"/>
              <w:rPr>
                <w:rFonts w:ascii="Cambria" w:hAnsi="Cambria" w:cs="Calibri"/>
                <w:bCs/>
                <w:sz w:val="20"/>
                <w:szCs w:val="20"/>
              </w:rPr>
            </w:pPr>
            <w:r>
              <w:rPr>
                <w:rFonts w:ascii="Cambria" w:eastAsia="Times New Roman" w:hAnsi="Cambria" w:cs="Arial"/>
                <w:iCs/>
                <w:color w:val="000000"/>
                <w:sz w:val="20"/>
                <w:szCs w:val="20"/>
                <w:lang w:eastAsia="pl-PL"/>
              </w:rPr>
              <w:t>1,6</w:t>
            </w:r>
            <w:r w:rsidR="005F7410">
              <w:rPr>
                <w:rFonts w:ascii="Cambria" w:eastAsia="Times New Roman" w:hAnsi="Cambria" w:cs="Arial"/>
                <w:iCs/>
                <w:color w:val="000000"/>
                <w:sz w:val="20"/>
                <w:szCs w:val="20"/>
                <w:lang w:eastAsia="pl-PL"/>
              </w:rPr>
              <w:t xml:space="preserve"> </w:t>
            </w:r>
          </w:p>
        </w:tc>
      </w:tr>
    </w:tbl>
    <w:p w:rsidR="003074FA" w:rsidRPr="009B036F" w:rsidRDefault="00DA1096" w:rsidP="003074FA">
      <w:pPr>
        <w:spacing w:line="360" w:lineRule="auto"/>
        <w:jc w:val="both"/>
        <w:rPr>
          <w:rFonts w:ascii="Cambria" w:eastAsia="Calibri,Bold" w:hAnsi="Cambria" w:cs="Calibri"/>
        </w:rPr>
      </w:pPr>
      <w:r w:rsidRPr="009B036F">
        <w:rPr>
          <w:rFonts w:ascii="Cambria" w:eastAsia="Calibri,Bold" w:hAnsi="Cambria" w:cs="Calibri"/>
        </w:rPr>
        <w:t>Źródło: Obliczenia własne</w:t>
      </w:r>
    </w:p>
    <w:p w:rsidR="003074FA" w:rsidRPr="009B036F" w:rsidRDefault="003074FA" w:rsidP="003074FA">
      <w:pPr>
        <w:autoSpaceDE w:val="0"/>
        <w:autoSpaceDN w:val="0"/>
        <w:adjustRightInd w:val="0"/>
        <w:spacing w:after="0" w:line="360" w:lineRule="auto"/>
        <w:contextualSpacing/>
        <w:jc w:val="both"/>
        <w:rPr>
          <w:rFonts w:ascii="Cambria" w:eastAsia="Calibri,Bold" w:hAnsi="Cambria" w:cs="Calibri"/>
          <w:bCs/>
        </w:rPr>
      </w:pPr>
      <w:r w:rsidRPr="009B036F">
        <w:rPr>
          <w:rFonts w:ascii="Cambria" w:eastAsia="Calibri,Bold" w:hAnsi="Cambria" w:cs="Calibri"/>
          <w:bCs/>
        </w:rPr>
        <w:t>Zmniejszenie zużycia energii finalnej jest głównie wynikiem mniejszego zużycia energii finalnej w sektorze prywatnym, w podsektorze budynki mieszkalne, a także zmniejszenia zużycia energii w sektorze usługowym. Zmniejszenie zużycia w tym sektorze wynika przede wszystkim z podejmowanych przez mieszkańców działań termomodernizacyjnych i ociepleń budynków, a także modernizacją i zmianą wykorzystywanych źródeł ciepła.</w:t>
      </w:r>
    </w:p>
    <w:p w:rsidR="003074FA" w:rsidRPr="009B036F" w:rsidRDefault="003074FA" w:rsidP="003074FA">
      <w:pPr>
        <w:autoSpaceDE w:val="0"/>
        <w:autoSpaceDN w:val="0"/>
        <w:adjustRightInd w:val="0"/>
        <w:spacing w:after="0" w:line="360" w:lineRule="auto"/>
        <w:contextualSpacing/>
        <w:jc w:val="both"/>
        <w:rPr>
          <w:rFonts w:ascii="Cambria" w:eastAsia="Calibri,Bold" w:hAnsi="Cambria" w:cs="Calibri"/>
          <w:bCs/>
        </w:rPr>
      </w:pPr>
      <w:r w:rsidRPr="009B036F">
        <w:rPr>
          <w:rFonts w:ascii="Cambria" w:eastAsia="Calibri,Bold" w:hAnsi="Cambria" w:cs="Calibri"/>
          <w:bCs/>
        </w:rPr>
        <w:t>W strukturze finalnego zużycia energii pomiędzy rokiem bazowym i 2020 zmniejszy się zużycie energii finalnej w wyniku spalania węgla kamiennego i jest to wynikiem zmiany dotychczas stosowanych kotłów węglowych na bardziej energooszczędne, jak również zmiany ogrzewania z kotłów opalanych węglem na piece gazowe. Zmniejszenie zużycia</w:t>
      </w:r>
      <w:r w:rsidRPr="009B036F">
        <w:rPr>
          <w:rFonts w:ascii="Calibri" w:eastAsia="Times New Roman" w:hAnsi="Calibri" w:cs="Times New Roman"/>
        </w:rPr>
        <w:t xml:space="preserve"> </w:t>
      </w:r>
      <w:r w:rsidRPr="009B036F">
        <w:rPr>
          <w:rFonts w:ascii="Cambria" w:eastAsia="Calibri,Bold" w:hAnsi="Cambria" w:cs="Calibri"/>
          <w:bCs/>
        </w:rPr>
        <w:t>energii wynikać również będzie z zaplanowanych prac termomodernizacyjnych, polegających na wymianie nieszczelnych okien, a także ocieplaniu budynków. Wzrost finalnego zużycia benzyny, oleju napędowego i gazu LPG jest związany z prywatnym sektorem transportowym i większą liczbą pojazdów zarejestrowanych na terenie gminy i poruszających się lokalnie na terenie Gminy Spiczyn.</w:t>
      </w:r>
    </w:p>
    <w:p w:rsidR="003074FA" w:rsidRPr="003074FA" w:rsidRDefault="003074FA" w:rsidP="003074FA">
      <w:pPr>
        <w:autoSpaceDE w:val="0"/>
        <w:autoSpaceDN w:val="0"/>
        <w:adjustRightInd w:val="0"/>
        <w:spacing w:after="0" w:line="360" w:lineRule="auto"/>
        <w:jc w:val="both"/>
        <w:rPr>
          <w:rFonts w:ascii="Cambria" w:eastAsia="Times New Roman" w:hAnsi="Cambria" w:cs="Arial"/>
          <w:color w:val="000000"/>
          <w:lang w:eastAsia="pl-PL"/>
        </w:rPr>
      </w:pPr>
      <w:r w:rsidRPr="003074FA">
        <w:rPr>
          <w:rFonts w:ascii="Cambria" w:eastAsia="Times New Roman" w:hAnsi="Cambria" w:cs="Arial"/>
          <w:color w:val="000000"/>
          <w:lang w:eastAsia="pl-PL"/>
        </w:rPr>
        <w:t xml:space="preserve">Na podstawie diagnozy stanu obecnego oraz zobowiązań krajowych określono cele dla gminy Spiczyn, które uwzględniają realne możliwości realizacji działań: </w:t>
      </w:r>
    </w:p>
    <w:p w:rsidR="005152CF" w:rsidRDefault="005152CF" w:rsidP="003074FA">
      <w:pPr>
        <w:autoSpaceDE w:val="0"/>
        <w:autoSpaceDN w:val="0"/>
        <w:adjustRightInd w:val="0"/>
        <w:spacing w:after="0" w:line="360" w:lineRule="auto"/>
        <w:jc w:val="both"/>
        <w:rPr>
          <w:rFonts w:ascii="Cambria" w:eastAsia="Times New Roman" w:hAnsi="Cambria" w:cs="Arial"/>
          <w:b/>
          <w:bCs/>
          <w:color w:val="000000"/>
          <w:lang w:eastAsia="pl-PL"/>
        </w:rPr>
      </w:pPr>
    </w:p>
    <w:p w:rsidR="003074FA" w:rsidRPr="003074FA" w:rsidRDefault="003074FA" w:rsidP="003074FA">
      <w:pPr>
        <w:autoSpaceDE w:val="0"/>
        <w:autoSpaceDN w:val="0"/>
        <w:adjustRightInd w:val="0"/>
        <w:spacing w:after="0" w:line="360" w:lineRule="auto"/>
        <w:jc w:val="both"/>
        <w:rPr>
          <w:rFonts w:ascii="Cambria" w:eastAsia="Times New Roman" w:hAnsi="Cambria" w:cs="Arial"/>
          <w:b/>
          <w:bCs/>
          <w:color w:val="000000"/>
          <w:lang w:eastAsia="pl-PL"/>
        </w:rPr>
      </w:pPr>
      <w:r w:rsidRPr="003074FA">
        <w:rPr>
          <w:rFonts w:ascii="Cambria" w:eastAsia="Times New Roman" w:hAnsi="Cambria" w:cs="Arial"/>
          <w:b/>
          <w:bCs/>
          <w:color w:val="000000"/>
          <w:lang w:eastAsia="pl-PL"/>
        </w:rPr>
        <w:t>Planowany wskaźnik redukcji CO</w:t>
      </w:r>
      <w:r w:rsidRPr="003074FA">
        <w:rPr>
          <w:rFonts w:ascii="Cambria" w:eastAsia="Times New Roman" w:hAnsi="Cambria" w:cs="Arial"/>
          <w:b/>
          <w:bCs/>
          <w:color w:val="000000"/>
          <w:vertAlign w:val="subscript"/>
          <w:lang w:eastAsia="pl-PL"/>
        </w:rPr>
        <w:t>2</w:t>
      </w:r>
      <w:r w:rsidRPr="003074FA">
        <w:rPr>
          <w:rFonts w:ascii="Cambria" w:eastAsia="Times New Roman" w:hAnsi="Cambria" w:cs="Arial"/>
          <w:b/>
          <w:bCs/>
          <w:color w:val="000000"/>
          <w:lang w:eastAsia="pl-PL"/>
        </w:rPr>
        <w:t xml:space="preserve"> </w:t>
      </w:r>
      <w:r w:rsidRPr="003074FA">
        <w:rPr>
          <w:rFonts w:ascii="Cambria" w:eastAsia="Times New Roman" w:hAnsi="Cambria" w:cs="Arial"/>
          <w:b/>
          <w:bCs/>
          <w:i/>
          <w:iCs/>
          <w:color w:val="000000"/>
          <w:lang w:eastAsia="pl-PL"/>
        </w:rPr>
        <w:t>do 2020 r.</w:t>
      </w:r>
    </w:p>
    <w:p w:rsidR="003074FA" w:rsidRPr="003074FA" w:rsidRDefault="003074FA" w:rsidP="003074FA">
      <w:pPr>
        <w:autoSpaceDE w:val="0"/>
        <w:autoSpaceDN w:val="0"/>
        <w:adjustRightInd w:val="0"/>
        <w:spacing w:after="0" w:line="360" w:lineRule="auto"/>
        <w:jc w:val="both"/>
        <w:rPr>
          <w:rFonts w:ascii="Cambria" w:eastAsia="Times New Roman" w:hAnsi="Cambria" w:cs="Arial"/>
          <w:color w:val="000000"/>
          <w:lang w:eastAsia="pl-PL"/>
        </w:rPr>
      </w:pPr>
      <w:r w:rsidRPr="003074FA">
        <w:rPr>
          <w:rFonts w:ascii="Cambria" w:eastAsia="Times New Roman" w:hAnsi="Cambria" w:cs="Arial"/>
          <w:color w:val="000000"/>
          <w:lang w:eastAsia="pl-PL"/>
        </w:rPr>
        <w:t xml:space="preserve">Planowany wskaźnik </w:t>
      </w:r>
      <w:r w:rsidRPr="003074FA">
        <w:rPr>
          <w:rFonts w:ascii="Cambria" w:eastAsia="Times New Roman" w:hAnsi="Cambria" w:cs="Arial"/>
          <w:i/>
          <w:iCs/>
          <w:color w:val="000000"/>
          <w:lang w:eastAsia="pl-PL"/>
        </w:rPr>
        <w:t>w porównaniu z rokiem bazowym przy utrzymaniu dynamiki rozwoju społeczno-gospodarczego gminy wynosić będzie ok. 20%</w:t>
      </w:r>
    </w:p>
    <w:p w:rsidR="003074FA" w:rsidRPr="003074FA" w:rsidRDefault="003074FA" w:rsidP="003074FA">
      <w:pPr>
        <w:autoSpaceDE w:val="0"/>
        <w:autoSpaceDN w:val="0"/>
        <w:adjustRightInd w:val="0"/>
        <w:spacing w:after="0" w:line="360" w:lineRule="auto"/>
        <w:jc w:val="both"/>
        <w:rPr>
          <w:rFonts w:ascii="Cambria" w:eastAsia="Times New Roman" w:hAnsi="Cambria" w:cs="Arial"/>
          <w:color w:val="000000"/>
          <w:lang w:eastAsia="pl-PL"/>
        </w:rPr>
      </w:pPr>
      <w:r w:rsidRPr="003074FA">
        <w:rPr>
          <w:rFonts w:ascii="Cambria" w:eastAsia="Times New Roman" w:hAnsi="Cambria" w:cs="Arial"/>
          <w:b/>
          <w:bCs/>
          <w:color w:val="000000"/>
          <w:lang w:eastAsia="pl-PL"/>
        </w:rPr>
        <w:lastRenderedPageBreak/>
        <w:t xml:space="preserve">Planowany wskaźnik zmniejszenie zużycia energii do 2020 roku. </w:t>
      </w:r>
    </w:p>
    <w:p w:rsidR="003074FA" w:rsidRPr="003074FA" w:rsidRDefault="003074FA" w:rsidP="003074FA">
      <w:pPr>
        <w:autoSpaceDE w:val="0"/>
        <w:autoSpaceDN w:val="0"/>
        <w:adjustRightInd w:val="0"/>
        <w:spacing w:after="0" w:line="360" w:lineRule="auto"/>
        <w:jc w:val="both"/>
        <w:rPr>
          <w:rFonts w:ascii="Cambria" w:eastAsia="Times New Roman" w:hAnsi="Cambria" w:cs="Arial"/>
          <w:color w:val="000000"/>
          <w:lang w:eastAsia="pl-PL"/>
        </w:rPr>
      </w:pPr>
      <w:r w:rsidRPr="003074FA">
        <w:rPr>
          <w:rFonts w:ascii="Cambria" w:eastAsia="Times New Roman" w:hAnsi="Cambria" w:cs="Arial"/>
          <w:i/>
          <w:iCs/>
          <w:color w:val="000000"/>
          <w:lang w:eastAsia="pl-PL"/>
        </w:rPr>
        <w:t>Podniesienie efektywności energetycznej</w:t>
      </w:r>
      <w:r w:rsidR="00AB4CF2">
        <w:rPr>
          <w:rFonts w:ascii="Cambria" w:eastAsia="Times New Roman" w:hAnsi="Cambria" w:cs="Arial"/>
          <w:i/>
          <w:iCs/>
          <w:color w:val="000000"/>
          <w:lang w:eastAsia="pl-PL"/>
        </w:rPr>
        <w:t xml:space="preserve"> w porównaniu do 2014 r.  - o 2,3</w:t>
      </w:r>
      <w:r w:rsidRPr="003074FA">
        <w:rPr>
          <w:rFonts w:ascii="Cambria" w:eastAsia="Times New Roman" w:hAnsi="Cambria" w:cs="Arial"/>
          <w:i/>
          <w:iCs/>
          <w:color w:val="000000"/>
          <w:lang w:eastAsia="pl-PL"/>
        </w:rPr>
        <w:t xml:space="preserve"> %  w 2020 r. </w:t>
      </w:r>
    </w:p>
    <w:p w:rsidR="003074FA" w:rsidRPr="003074FA" w:rsidRDefault="003074FA" w:rsidP="003074FA">
      <w:pPr>
        <w:autoSpaceDE w:val="0"/>
        <w:autoSpaceDN w:val="0"/>
        <w:adjustRightInd w:val="0"/>
        <w:spacing w:after="0" w:line="360" w:lineRule="auto"/>
        <w:jc w:val="both"/>
        <w:rPr>
          <w:rFonts w:ascii="Cambria" w:eastAsia="Times New Roman" w:hAnsi="Cambria" w:cs="Arial"/>
          <w:color w:val="000000"/>
          <w:lang w:eastAsia="pl-PL"/>
        </w:rPr>
      </w:pPr>
      <w:r w:rsidRPr="003074FA">
        <w:rPr>
          <w:rFonts w:ascii="Cambria" w:eastAsia="Times New Roman" w:hAnsi="Cambria" w:cs="Arial"/>
          <w:b/>
          <w:bCs/>
          <w:color w:val="000000"/>
          <w:lang w:eastAsia="pl-PL"/>
        </w:rPr>
        <w:t xml:space="preserve">Planowany wskaźnik zwiększenie wykorzystania energii ze źródeł odnawialnych do 2020 roku. </w:t>
      </w:r>
    </w:p>
    <w:p w:rsidR="003074FA" w:rsidRPr="003074FA" w:rsidRDefault="003074FA" w:rsidP="003074FA">
      <w:pPr>
        <w:autoSpaceDE w:val="0"/>
        <w:autoSpaceDN w:val="0"/>
        <w:adjustRightInd w:val="0"/>
        <w:spacing w:after="0" w:line="360" w:lineRule="auto"/>
        <w:jc w:val="both"/>
        <w:rPr>
          <w:rFonts w:ascii="Cambria" w:eastAsia="Times New Roman" w:hAnsi="Cambria" w:cs="Arial"/>
          <w:color w:val="000000"/>
          <w:lang w:eastAsia="pl-PL"/>
        </w:rPr>
      </w:pPr>
      <w:r w:rsidRPr="003074FA">
        <w:rPr>
          <w:rFonts w:ascii="Cambria" w:eastAsia="Times New Roman" w:hAnsi="Cambria" w:cs="Arial"/>
          <w:i/>
          <w:iCs/>
          <w:color w:val="000000"/>
          <w:lang w:eastAsia="pl-PL"/>
        </w:rPr>
        <w:t>Zwiększenie udziału energii ze źródeł odnawianych w ogólnym bilans</w:t>
      </w:r>
      <w:r w:rsidR="00AB4CF2">
        <w:rPr>
          <w:rFonts w:ascii="Cambria" w:eastAsia="Times New Roman" w:hAnsi="Cambria" w:cs="Arial"/>
          <w:i/>
          <w:iCs/>
          <w:color w:val="000000"/>
          <w:lang w:eastAsia="pl-PL"/>
        </w:rPr>
        <w:t>ie energetycznym do poziomu 1,6</w:t>
      </w:r>
      <w:r w:rsidRPr="003074FA">
        <w:rPr>
          <w:rFonts w:ascii="Cambria" w:eastAsia="Times New Roman" w:hAnsi="Cambria" w:cs="Arial"/>
          <w:i/>
          <w:iCs/>
          <w:color w:val="000000"/>
          <w:lang w:eastAsia="pl-PL"/>
        </w:rPr>
        <w:t xml:space="preserve"> % w 2020 r. </w:t>
      </w:r>
    </w:p>
    <w:p w:rsidR="003074FA" w:rsidRPr="00BB44DB" w:rsidRDefault="003074FA" w:rsidP="003074FA">
      <w:pPr>
        <w:spacing w:after="0" w:line="360" w:lineRule="auto"/>
        <w:jc w:val="both"/>
        <w:rPr>
          <w:rFonts w:ascii="Cambria" w:eastAsia="Times New Roman" w:hAnsi="Cambria" w:cs="Times New Roman"/>
        </w:rPr>
      </w:pPr>
      <w:r w:rsidRPr="00BB44DB">
        <w:rPr>
          <w:rFonts w:ascii="Cambria" w:eastAsia="Times New Roman" w:hAnsi="Cambria" w:cs="Times New Roman"/>
        </w:rPr>
        <w:t xml:space="preserve">           Rzeczywiste wartości wskaźników, które zostaną osiągnięte w 2020 r. uzależnione są od wielu czynników, na które samorząd lokalny nie ma możliwości oddziaływania lub posiada taką możliwość jedynie w ograniczonym zakresie, takich jak: struktura gospodarki, wzrost gospodarczy, liczba ludności, gęstość zaludnienia, charakterystyka zasobów budowlanych, struktura użytkowania terenu, możliwości pozyskania środków zewnętrznych na realizację inwestycji, a także postawy mieszkańców i innych interesariuszy. W celu osiągniecia zakładanych celów na terenie Gminy powinny być podejmowane działania zmierzające do zmniejszenia zużycia energii finalnej, a co za tym idzie zmniejszenia emisji</w:t>
      </w:r>
      <w:r w:rsidR="005F4441">
        <w:rPr>
          <w:rFonts w:ascii="Cambria" w:eastAsia="Times New Roman" w:hAnsi="Cambria" w:cs="Times New Roman"/>
        </w:rPr>
        <w:t xml:space="preserve"> </w:t>
      </w:r>
      <w:r w:rsidRPr="00BB44DB">
        <w:rPr>
          <w:rFonts w:ascii="Cambria" w:eastAsia="Times New Roman" w:hAnsi="Cambria" w:cs="Times New Roman"/>
        </w:rPr>
        <w:t>CO</w:t>
      </w:r>
      <w:r w:rsidRPr="00BB44DB">
        <w:rPr>
          <w:rFonts w:ascii="Cambria" w:eastAsia="Times New Roman" w:hAnsi="Cambria" w:cs="Times New Roman"/>
          <w:vertAlign w:val="subscript"/>
        </w:rPr>
        <w:t>2</w:t>
      </w:r>
      <w:r w:rsidRPr="00BB44DB">
        <w:rPr>
          <w:rFonts w:ascii="Cambria" w:eastAsia="Times New Roman" w:hAnsi="Cambria" w:cs="Times New Roman"/>
        </w:rPr>
        <w:t>. Działania te mają również na celu zwiększenie udziału odnawialnych źródeł energii w zużyciu energii finalnej.</w:t>
      </w:r>
    </w:p>
    <w:p w:rsidR="00AA13BF" w:rsidRPr="00AA13BF" w:rsidRDefault="00AA13BF" w:rsidP="00AA13BF">
      <w:pPr>
        <w:autoSpaceDE w:val="0"/>
        <w:autoSpaceDN w:val="0"/>
        <w:adjustRightInd w:val="0"/>
        <w:spacing w:after="0" w:line="360" w:lineRule="auto"/>
        <w:ind w:firstLine="708"/>
        <w:jc w:val="both"/>
        <w:rPr>
          <w:rFonts w:ascii="Cambria" w:eastAsia="Times New Roman" w:hAnsi="Cambria" w:cs="Times New Roman"/>
        </w:rPr>
      </w:pPr>
      <w:r w:rsidRPr="00AA13BF">
        <w:rPr>
          <w:rFonts w:ascii="Cambria" w:eastAsia="Times New Roman" w:hAnsi="Cambria" w:cs="Times New Roman"/>
        </w:rPr>
        <w:t xml:space="preserve">Cel redukcyjny określa się na podstawie inwentaryzacji emisji roku bazowego oraz prognozowanej redukcji na rok 2020. </w:t>
      </w:r>
    </w:p>
    <w:p w:rsidR="00AF7551" w:rsidRPr="00AA13BF" w:rsidRDefault="00AF7551" w:rsidP="00AA13BF">
      <w:pPr>
        <w:autoSpaceDE w:val="0"/>
        <w:autoSpaceDN w:val="0"/>
        <w:adjustRightInd w:val="0"/>
        <w:spacing w:after="0" w:line="360" w:lineRule="auto"/>
        <w:jc w:val="both"/>
        <w:rPr>
          <w:rFonts w:ascii="Cambria" w:eastAsia="Times New Roman" w:hAnsi="Cambria" w:cs="Times New Roman"/>
          <w:sz w:val="10"/>
          <w:szCs w:val="10"/>
        </w:rPr>
      </w:pPr>
    </w:p>
    <w:p w:rsidR="00AA13BF" w:rsidRPr="00AA13BF" w:rsidRDefault="00AA13BF" w:rsidP="00AA13BF">
      <w:pPr>
        <w:autoSpaceDE w:val="0"/>
        <w:autoSpaceDN w:val="0"/>
        <w:adjustRightInd w:val="0"/>
        <w:spacing w:after="0" w:line="360" w:lineRule="auto"/>
        <w:jc w:val="both"/>
        <w:rPr>
          <w:rFonts w:ascii="Cambria" w:eastAsia="Times New Roman" w:hAnsi="Cambria" w:cs="Times New Roman"/>
          <w:i/>
        </w:rPr>
      </w:pPr>
      <w:r w:rsidRPr="00AA13BF">
        <w:rPr>
          <w:rFonts w:ascii="Cambria" w:eastAsia="Times New Roman" w:hAnsi="Cambria" w:cs="Times New Roman"/>
          <w:i/>
        </w:rPr>
        <w:t>Tabela.</w:t>
      </w:r>
      <w:r w:rsidRPr="00AA13BF">
        <w:rPr>
          <w:rFonts w:ascii="Cambria" w:eastAsia="Times New Roman" w:hAnsi="Cambria" w:cs="Times New Roman"/>
          <w:i/>
        </w:rPr>
        <w:tab/>
        <w:t xml:space="preserve">Zestawienie emisji roku bazowego oraz wyznaczony na ich podstawie cel redukcyjny.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964"/>
        <w:gridCol w:w="2410"/>
        <w:gridCol w:w="2686"/>
      </w:tblGrid>
      <w:tr w:rsidR="00AA13BF" w:rsidRPr="00AA13BF" w:rsidTr="00AA13BF">
        <w:tc>
          <w:tcPr>
            <w:tcW w:w="3964" w:type="dxa"/>
            <w:vMerge w:val="restart"/>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b/>
                <w:lang w:eastAsia="pl-PL"/>
              </w:rPr>
            </w:pPr>
            <w:r w:rsidRPr="00AA13BF">
              <w:rPr>
                <w:rFonts w:ascii="Cambria" w:eastAsia="Times New Roman" w:hAnsi="Cambria" w:cs="Times New Roman"/>
                <w:b/>
                <w:lang w:eastAsia="pl-PL"/>
              </w:rPr>
              <w:t>Zestawienie emisji roku bazowego</w:t>
            </w:r>
          </w:p>
        </w:tc>
        <w:tc>
          <w:tcPr>
            <w:tcW w:w="2410"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b/>
                <w:lang w:eastAsia="pl-PL"/>
              </w:rPr>
            </w:pPr>
            <w:r w:rsidRPr="00AA13BF">
              <w:rPr>
                <w:rFonts w:ascii="Cambria" w:eastAsia="Times New Roman" w:hAnsi="Cambria" w:cs="Times New Roman"/>
                <w:b/>
                <w:lang w:eastAsia="pl-PL"/>
              </w:rPr>
              <w:t>2014 rok</w:t>
            </w:r>
          </w:p>
        </w:tc>
        <w:tc>
          <w:tcPr>
            <w:tcW w:w="2686"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b/>
                <w:lang w:eastAsia="pl-PL"/>
              </w:rPr>
            </w:pPr>
            <w:r w:rsidRPr="00AA13BF">
              <w:rPr>
                <w:rFonts w:ascii="Cambria" w:eastAsia="Times New Roman" w:hAnsi="Cambria" w:cs="Times New Roman"/>
                <w:b/>
                <w:lang w:eastAsia="pl-PL"/>
              </w:rPr>
              <w:t>2020 rok</w:t>
            </w:r>
          </w:p>
        </w:tc>
      </w:tr>
      <w:tr w:rsidR="00AA13BF" w:rsidRPr="00AA13BF" w:rsidTr="00AA13BF">
        <w:tc>
          <w:tcPr>
            <w:tcW w:w="3964" w:type="dxa"/>
            <w:vMerge/>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b/>
                <w:lang w:eastAsia="pl-PL"/>
              </w:rPr>
            </w:pPr>
          </w:p>
        </w:tc>
        <w:tc>
          <w:tcPr>
            <w:tcW w:w="2410"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b/>
                <w:lang w:eastAsia="pl-PL"/>
              </w:rPr>
            </w:pPr>
            <w:r w:rsidRPr="00AA13BF">
              <w:rPr>
                <w:rFonts w:ascii="Cambria" w:eastAsia="Times New Roman" w:hAnsi="Cambria" w:cs="Times New Roman"/>
                <w:b/>
                <w:lang w:eastAsia="pl-PL"/>
              </w:rPr>
              <w:t>[MgCO</w:t>
            </w:r>
            <w:r w:rsidRPr="00AA13BF">
              <w:rPr>
                <w:rFonts w:ascii="Cambria" w:eastAsia="Times New Roman" w:hAnsi="Cambria" w:cs="Times New Roman"/>
                <w:b/>
                <w:vertAlign w:val="subscript"/>
                <w:lang w:eastAsia="pl-PL"/>
              </w:rPr>
              <w:t>2</w:t>
            </w:r>
            <w:r w:rsidRPr="00AA13BF">
              <w:rPr>
                <w:rFonts w:ascii="Cambria" w:eastAsia="Times New Roman" w:hAnsi="Cambria" w:cs="Times New Roman"/>
                <w:b/>
                <w:lang w:eastAsia="pl-PL"/>
              </w:rPr>
              <w:t>]</w:t>
            </w:r>
          </w:p>
        </w:tc>
        <w:tc>
          <w:tcPr>
            <w:tcW w:w="2686"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b/>
                <w:lang w:eastAsia="pl-PL"/>
              </w:rPr>
            </w:pPr>
            <w:r w:rsidRPr="00AA13BF">
              <w:rPr>
                <w:rFonts w:ascii="Cambria" w:eastAsia="Times New Roman" w:hAnsi="Cambria" w:cs="Times New Roman"/>
                <w:b/>
                <w:lang w:eastAsia="pl-PL"/>
              </w:rPr>
              <w:t>[MgCO</w:t>
            </w:r>
            <w:r w:rsidRPr="00AA13BF">
              <w:rPr>
                <w:rFonts w:ascii="Cambria" w:eastAsia="Times New Roman" w:hAnsi="Cambria" w:cs="Times New Roman"/>
                <w:b/>
                <w:vertAlign w:val="subscript"/>
                <w:lang w:eastAsia="pl-PL"/>
              </w:rPr>
              <w:t>2</w:t>
            </w:r>
            <w:r w:rsidRPr="00AA13BF">
              <w:rPr>
                <w:rFonts w:ascii="Cambria" w:eastAsia="Times New Roman" w:hAnsi="Cambria" w:cs="Times New Roman"/>
                <w:b/>
                <w:lang w:eastAsia="pl-PL"/>
              </w:rPr>
              <w:t>]</w:t>
            </w:r>
          </w:p>
        </w:tc>
      </w:tr>
      <w:tr w:rsidR="00AA13BF" w:rsidRPr="00AA13BF" w:rsidTr="00AA13BF">
        <w:tc>
          <w:tcPr>
            <w:tcW w:w="3964" w:type="dxa"/>
            <w:shd w:val="clear" w:color="auto" w:fill="FFFFFF" w:themeFill="background1"/>
          </w:tcPr>
          <w:p w:rsidR="00AA13BF" w:rsidRPr="00AA13BF" w:rsidRDefault="00AA13BF" w:rsidP="00AA13BF">
            <w:pPr>
              <w:autoSpaceDE w:val="0"/>
              <w:autoSpaceDN w:val="0"/>
              <w:adjustRightInd w:val="0"/>
              <w:spacing w:after="0" w:line="240" w:lineRule="auto"/>
              <w:rPr>
                <w:rFonts w:ascii="Cambria" w:eastAsia="Times New Roman" w:hAnsi="Cambria" w:cs="Times New Roman"/>
                <w:lang w:eastAsia="pl-PL"/>
              </w:rPr>
            </w:pPr>
            <w:r w:rsidRPr="00AA13BF">
              <w:rPr>
                <w:rFonts w:ascii="Cambria" w:eastAsia="Times New Roman" w:hAnsi="Cambria" w:cs="Times New Roman"/>
                <w:lang w:eastAsia="pl-PL"/>
              </w:rPr>
              <w:t>Emisja CO2 - linia bazowa</w:t>
            </w:r>
          </w:p>
        </w:tc>
        <w:tc>
          <w:tcPr>
            <w:tcW w:w="2410"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lang w:eastAsia="pl-PL"/>
              </w:rPr>
            </w:pPr>
            <w:r w:rsidRPr="00AA13BF">
              <w:rPr>
                <w:rFonts w:ascii="Cambria" w:eastAsia="Times New Roman" w:hAnsi="Cambria" w:cs="Times New Roman"/>
                <w:lang w:eastAsia="pl-PL"/>
              </w:rPr>
              <w:t>22 877,84</w:t>
            </w:r>
          </w:p>
        </w:tc>
        <w:tc>
          <w:tcPr>
            <w:tcW w:w="2686"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lang w:eastAsia="pl-PL"/>
              </w:rPr>
            </w:pPr>
          </w:p>
        </w:tc>
      </w:tr>
      <w:tr w:rsidR="00AA13BF" w:rsidRPr="00AA13BF" w:rsidTr="00AA13BF">
        <w:tc>
          <w:tcPr>
            <w:tcW w:w="3964" w:type="dxa"/>
            <w:shd w:val="clear" w:color="auto" w:fill="FFFFFF" w:themeFill="background1"/>
          </w:tcPr>
          <w:p w:rsidR="00AA13BF" w:rsidRPr="00AA13BF" w:rsidRDefault="00AA13BF" w:rsidP="00AA13BF">
            <w:pPr>
              <w:autoSpaceDE w:val="0"/>
              <w:autoSpaceDN w:val="0"/>
              <w:adjustRightInd w:val="0"/>
              <w:spacing w:after="0" w:line="240" w:lineRule="auto"/>
              <w:rPr>
                <w:rFonts w:ascii="Cambria" w:eastAsia="Times New Roman" w:hAnsi="Cambria" w:cs="Times New Roman"/>
                <w:lang w:eastAsia="pl-PL"/>
              </w:rPr>
            </w:pPr>
            <w:r w:rsidRPr="00AA13BF">
              <w:rPr>
                <w:rFonts w:ascii="Cambria" w:eastAsia="Times New Roman" w:hAnsi="Cambria" w:cs="Times New Roman"/>
                <w:lang w:eastAsia="pl-PL"/>
              </w:rPr>
              <w:t>Emisja docelowa (-20% linii bazowej)</w:t>
            </w:r>
          </w:p>
        </w:tc>
        <w:tc>
          <w:tcPr>
            <w:tcW w:w="2410" w:type="dxa"/>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lang w:eastAsia="pl-PL"/>
              </w:rPr>
            </w:pPr>
          </w:p>
        </w:tc>
        <w:tc>
          <w:tcPr>
            <w:tcW w:w="2686" w:type="dxa"/>
            <w:shd w:val="clear" w:color="auto" w:fill="FFFFFF" w:themeFill="background1"/>
          </w:tcPr>
          <w:p w:rsidR="00AA13BF" w:rsidRPr="00AA13BF" w:rsidRDefault="00AA13BF" w:rsidP="00AA13BF">
            <w:pPr>
              <w:autoSpaceDE w:val="0"/>
              <w:autoSpaceDN w:val="0"/>
              <w:adjustRightInd w:val="0"/>
              <w:spacing w:after="0" w:line="240" w:lineRule="auto"/>
              <w:ind w:firstLine="360"/>
              <w:rPr>
                <w:rFonts w:ascii="Cambria" w:eastAsia="Times New Roman" w:hAnsi="Cambria" w:cs="Times New Roman"/>
                <w:lang w:val="en-US" w:eastAsia="pl-PL"/>
              </w:rPr>
            </w:pPr>
            <w:r w:rsidRPr="00AA13BF">
              <w:rPr>
                <w:rFonts w:ascii="Cambria" w:eastAsia="Times New Roman" w:hAnsi="Cambria" w:cs="Times New Roman"/>
                <w:lang w:val="en-US" w:eastAsia="pl-PL"/>
              </w:rPr>
              <w:t>18 302,27</w:t>
            </w:r>
          </w:p>
        </w:tc>
      </w:tr>
      <w:tr w:rsidR="00AA13BF" w:rsidRPr="00AA13BF" w:rsidTr="00AA13BF">
        <w:tc>
          <w:tcPr>
            <w:tcW w:w="3964" w:type="dxa"/>
            <w:shd w:val="clear" w:color="auto" w:fill="FFFFFF" w:themeFill="background1"/>
          </w:tcPr>
          <w:p w:rsidR="00AA13BF" w:rsidRPr="00AA13BF" w:rsidRDefault="00AA13BF" w:rsidP="00AA13BF">
            <w:pPr>
              <w:autoSpaceDE w:val="0"/>
              <w:autoSpaceDN w:val="0"/>
              <w:adjustRightInd w:val="0"/>
              <w:spacing w:after="0" w:line="240" w:lineRule="auto"/>
              <w:rPr>
                <w:rFonts w:ascii="Cambria" w:eastAsia="Times New Roman" w:hAnsi="Cambria" w:cs="Times New Roman"/>
                <w:lang w:val="en-US" w:eastAsia="pl-PL"/>
              </w:rPr>
            </w:pPr>
            <w:r w:rsidRPr="00AA13BF">
              <w:rPr>
                <w:rFonts w:ascii="Cambria" w:eastAsia="Times New Roman" w:hAnsi="Cambria" w:cs="Times New Roman"/>
                <w:lang w:eastAsia="pl-PL"/>
              </w:rPr>
              <w:t xml:space="preserve">Cel </w:t>
            </w:r>
            <w:proofErr w:type="spellStart"/>
            <w:r w:rsidRPr="00AA13BF">
              <w:rPr>
                <w:rFonts w:ascii="Cambria" w:eastAsia="Times New Roman" w:hAnsi="Cambria" w:cs="Times New Roman"/>
                <w:lang w:val="en-US" w:eastAsia="pl-PL"/>
              </w:rPr>
              <w:t>redukcji</w:t>
            </w:r>
            <w:proofErr w:type="spellEnd"/>
            <w:r w:rsidRPr="00AA13BF">
              <w:rPr>
                <w:rFonts w:ascii="Cambria" w:eastAsia="Times New Roman" w:hAnsi="Cambria" w:cs="Times New Roman"/>
                <w:lang w:val="en-US" w:eastAsia="pl-PL"/>
              </w:rPr>
              <w:t xml:space="preserve"> </w:t>
            </w:r>
            <w:proofErr w:type="spellStart"/>
            <w:r w:rsidRPr="00AA13BF">
              <w:rPr>
                <w:rFonts w:ascii="Cambria" w:eastAsia="Times New Roman" w:hAnsi="Cambria" w:cs="Times New Roman"/>
                <w:lang w:val="en-US" w:eastAsia="pl-PL"/>
              </w:rPr>
              <w:t>emisji</w:t>
            </w:r>
            <w:proofErr w:type="spellEnd"/>
          </w:p>
        </w:tc>
        <w:tc>
          <w:tcPr>
            <w:tcW w:w="5096" w:type="dxa"/>
            <w:gridSpan w:val="2"/>
            <w:shd w:val="clear" w:color="auto" w:fill="FFFFFF" w:themeFill="background1"/>
          </w:tcPr>
          <w:p w:rsidR="00AA13BF" w:rsidRPr="00AA13BF" w:rsidRDefault="00AA13BF" w:rsidP="00AA13BF">
            <w:pPr>
              <w:autoSpaceDE w:val="0"/>
              <w:autoSpaceDN w:val="0"/>
              <w:adjustRightInd w:val="0"/>
              <w:spacing w:after="0" w:line="240" w:lineRule="auto"/>
              <w:ind w:firstLine="360"/>
              <w:jc w:val="center"/>
              <w:rPr>
                <w:rFonts w:ascii="Cambria" w:eastAsia="Times New Roman" w:hAnsi="Cambria" w:cs="Times New Roman"/>
                <w:lang w:val="en-US" w:eastAsia="pl-PL"/>
              </w:rPr>
            </w:pPr>
            <w:r w:rsidRPr="00AA13BF">
              <w:rPr>
                <w:rFonts w:ascii="Cambria" w:eastAsia="Times New Roman" w:hAnsi="Cambria" w:cs="Times New Roman"/>
                <w:lang w:val="en-US" w:eastAsia="pl-PL"/>
              </w:rPr>
              <w:t>4 575,57</w:t>
            </w:r>
          </w:p>
        </w:tc>
      </w:tr>
    </w:tbl>
    <w:p w:rsidR="00AA13BF" w:rsidRPr="00AA13BF" w:rsidRDefault="00AA13BF" w:rsidP="00AA13BF">
      <w:pPr>
        <w:autoSpaceDE w:val="0"/>
        <w:autoSpaceDN w:val="0"/>
        <w:adjustRightInd w:val="0"/>
        <w:spacing w:after="0" w:line="360" w:lineRule="auto"/>
        <w:jc w:val="both"/>
        <w:rPr>
          <w:rFonts w:ascii="Cambria" w:eastAsia="Times New Roman" w:hAnsi="Cambria" w:cs="Times New Roman"/>
          <w:sz w:val="20"/>
          <w:szCs w:val="20"/>
        </w:rPr>
      </w:pPr>
      <w:r w:rsidRPr="00AA13BF">
        <w:rPr>
          <w:rFonts w:ascii="Cambria" w:eastAsia="Times New Roman" w:hAnsi="Cambria" w:cs="Times New Roman"/>
          <w:sz w:val="20"/>
          <w:szCs w:val="20"/>
        </w:rPr>
        <w:t>Źródło: Obliczenia własne</w:t>
      </w:r>
    </w:p>
    <w:p w:rsidR="00AA13BF" w:rsidRPr="00AA13BF" w:rsidRDefault="00AA13BF" w:rsidP="00AA13BF">
      <w:pPr>
        <w:autoSpaceDE w:val="0"/>
        <w:autoSpaceDN w:val="0"/>
        <w:adjustRightInd w:val="0"/>
        <w:spacing w:after="0" w:line="360" w:lineRule="auto"/>
        <w:jc w:val="both"/>
        <w:rPr>
          <w:rFonts w:ascii="Cambria" w:eastAsia="Times New Roman" w:hAnsi="Cambria" w:cs="Times New Roman"/>
          <w:sz w:val="10"/>
          <w:szCs w:val="10"/>
        </w:rPr>
      </w:pPr>
    </w:p>
    <w:p w:rsidR="00F25681" w:rsidRPr="00AA13BF" w:rsidRDefault="00AA13BF" w:rsidP="00AA13BF">
      <w:pPr>
        <w:autoSpaceDE w:val="0"/>
        <w:autoSpaceDN w:val="0"/>
        <w:adjustRightInd w:val="0"/>
        <w:spacing w:after="0" w:line="360" w:lineRule="auto"/>
        <w:jc w:val="both"/>
        <w:rPr>
          <w:rFonts w:ascii="Cambria" w:eastAsia="Times New Roman" w:hAnsi="Cambria" w:cs="Times New Roman"/>
        </w:rPr>
      </w:pPr>
      <w:r w:rsidRPr="00AA13BF">
        <w:rPr>
          <w:rFonts w:ascii="Cambria" w:eastAsia="Times New Roman" w:hAnsi="Cambria" w:cs="Times New Roman"/>
        </w:rPr>
        <w:t>Wyliczona linia bazowa emisji CO</w:t>
      </w:r>
      <w:r w:rsidRPr="00AA13BF">
        <w:rPr>
          <w:rFonts w:ascii="Cambria" w:eastAsia="Times New Roman" w:hAnsi="Cambria" w:cs="Times New Roman"/>
          <w:vertAlign w:val="subscript"/>
        </w:rPr>
        <w:t>2</w:t>
      </w:r>
      <w:r w:rsidRPr="00AA13BF">
        <w:rPr>
          <w:rFonts w:ascii="Cambria" w:eastAsia="Times New Roman" w:hAnsi="Cambria" w:cs="Times New Roman"/>
        </w:rPr>
        <w:t xml:space="preserve"> w 2014 r wynosi 22 877,84 MgCO</w:t>
      </w:r>
      <w:r w:rsidRPr="00AA13BF">
        <w:rPr>
          <w:rFonts w:ascii="Cambria" w:eastAsia="Times New Roman" w:hAnsi="Cambria" w:cs="Times New Roman"/>
          <w:vertAlign w:val="subscript"/>
        </w:rPr>
        <w:t>2</w:t>
      </w:r>
      <w:r w:rsidRPr="00AA13BF">
        <w:rPr>
          <w:rFonts w:ascii="Cambria" w:eastAsia="Times New Roman" w:hAnsi="Cambria" w:cs="Times New Roman"/>
        </w:rPr>
        <w:t>. Jest to emisja z obszarów możliwych do monitoringu oraz na które bezpośredni lub pośredni wpływ mają władze gminy Spiczyn. Parametry obliczeniowe emisji roku bazowego są podstawą do wyliczeń emisji w kolejnych latach. Ma to na celu zmniejszenie ewentualnych błędów obliczenia końcowej emisji CO</w:t>
      </w:r>
      <w:r w:rsidRPr="00AA13BF">
        <w:rPr>
          <w:rFonts w:ascii="Cambria" w:eastAsia="Times New Roman" w:hAnsi="Cambria" w:cs="Times New Roman"/>
          <w:vertAlign w:val="subscript"/>
        </w:rPr>
        <w:t>2</w:t>
      </w:r>
      <w:r w:rsidRPr="00AA13BF">
        <w:rPr>
          <w:rFonts w:ascii="Cambria" w:eastAsia="Times New Roman" w:hAnsi="Cambria" w:cs="Times New Roman"/>
        </w:rPr>
        <w:t xml:space="preserve"> w 2020r., zależnie od rozwoju gospodarczego gminy, ilości ludności itp. Mając na uwadze fakt, że minimalna wymagana redukcja emisji wynosi 20% w stosunku do roku bazowego, emisje z terenu gminy Spiczyn  z obszarów poddanych monitoringowi, powinny w 2020 roku osiągnąć poziom 18 302,27  MgCO</w:t>
      </w:r>
      <w:r w:rsidRPr="00AA13BF">
        <w:rPr>
          <w:rFonts w:ascii="Cambria" w:eastAsia="Times New Roman" w:hAnsi="Cambria" w:cs="Times New Roman"/>
          <w:vertAlign w:val="subscript"/>
        </w:rPr>
        <w:t>2</w:t>
      </w:r>
      <w:r w:rsidRPr="00AA13BF">
        <w:rPr>
          <w:rFonts w:ascii="Cambria" w:eastAsia="Times New Roman" w:hAnsi="Cambria" w:cs="Times New Roman"/>
        </w:rPr>
        <w:t>. W związku z tym wyznacza się cel redukcji emisji na poziomie 4 575,57 MgCO</w:t>
      </w:r>
      <w:r w:rsidRPr="00AA13BF">
        <w:rPr>
          <w:rFonts w:ascii="Cambria" w:eastAsia="Times New Roman" w:hAnsi="Cambria" w:cs="Times New Roman"/>
          <w:vertAlign w:val="subscript"/>
        </w:rPr>
        <w:t>2</w:t>
      </w:r>
      <w:r w:rsidRPr="00AA13BF">
        <w:rPr>
          <w:rFonts w:ascii="Cambria" w:eastAsia="Times New Roman" w:hAnsi="Cambria" w:cs="Times New Roman"/>
        </w:rPr>
        <w:t xml:space="preserve"> do roku 2020. </w:t>
      </w:r>
    </w:p>
    <w:p w:rsidR="00DA1096" w:rsidRPr="000829FF" w:rsidRDefault="00DA1096" w:rsidP="007E67B7">
      <w:pPr>
        <w:pStyle w:val="Nagwek2"/>
        <w:numPr>
          <w:ilvl w:val="1"/>
          <w:numId w:val="117"/>
        </w:numPr>
        <w:rPr>
          <w:rFonts w:eastAsia="Calibri,Bold"/>
        </w:rPr>
      </w:pPr>
      <w:bookmarkStart w:id="89" w:name="_Toc453332804"/>
      <w:r w:rsidRPr="000829FF">
        <w:rPr>
          <w:rFonts w:eastAsia="Calibri,Bold"/>
        </w:rPr>
        <w:t>Strategia przejścia na gospodarkę niskoemisyjną</w:t>
      </w:r>
      <w:bookmarkEnd w:id="89"/>
    </w:p>
    <w:p w:rsidR="00DA1096" w:rsidRPr="001D1564" w:rsidRDefault="00DA1096" w:rsidP="00DA1096">
      <w:pPr>
        <w:rPr>
          <w:rFonts w:ascii="Cambria" w:eastAsia="Calibri,Bold" w:hAnsi="Cambria" w:cs="Times New Roman"/>
          <w:b/>
          <w:sz w:val="10"/>
          <w:szCs w:val="10"/>
        </w:rPr>
      </w:pPr>
    </w:p>
    <w:p w:rsidR="00DA1096" w:rsidRPr="001D1564" w:rsidRDefault="00DA1096" w:rsidP="00DA1096">
      <w:pPr>
        <w:autoSpaceDE w:val="0"/>
        <w:autoSpaceDN w:val="0"/>
        <w:adjustRightInd w:val="0"/>
        <w:spacing w:after="0" w:line="360" w:lineRule="auto"/>
        <w:jc w:val="both"/>
        <w:rPr>
          <w:rFonts w:ascii="Cambria" w:eastAsia="Calibri,Bold" w:hAnsi="Cambria" w:cs="Calibri"/>
          <w:lang w:bidi="en-US"/>
        </w:rPr>
      </w:pPr>
      <w:r w:rsidRPr="001D1564">
        <w:rPr>
          <w:rFonts w:ascii="Cambria" w:eastAsia="Calibri,Bold" w:hAnsi="Cambria" w:cs="Calibri"/>
          <w:lang w:bidi="en-US"/>
        </w:rPr>
        <w:lastRenderedPageBreak/>
        <w:t xml:space="preserve">Wizja stanowiąca podstawę strategii osiągania celów planu gospodarki </w:t>
      </w:r>
      <w:r w:rsidR="001D1564" w:rsidRPr="001D1564">
        <w:rPr>
          <w:rFonts w:ascii="Cambria" w:eastAsia="Calibri,Bold" w:hAnsi="Cambria" w:cs="Calibri"/>
          <w:lang w:bidi="en-US"/>
        </w:rPr>
        <w:t>niskoemisyjnej dla gminy Spiczyn</w:t>
      </w:r>
      <w:r w:rsidRPr="001D1564">
        <w:rPr>
          <w:rFonts w:ascii="Cambria" w:eastAsia="Calibri,Bold" w:hAnsi="Cambria" w:cs="Calibri"/>
          <w:lang w:bidi="en-US"/>
        </w:rPr>
        <w:t xml:space="preserve"> jest odpowiedzią na krajową politykę niskoemisyjną z uwzględnieniem lokalnych uwarunkowań i aspiracji sołectw  wchodzących w skład gminy. </w:t>
      </w:r>
    </w:p>
    <w:p w:rsidR="00DA1096" w:rsidRDefault="00DA1096" w:rsidP="00DA1096">
      <w:pPr>
        <w:autoSpaceDE w:val="0"/>
        <w:autoSpaceDN w:val="0"/>
        <w:adjustRightInd w:val="0"/>
        <w:spacing w:after="0" w:line="360" w:lineRule="auto"/>
        <w:ind w:firstLine="360"/>
        <w:jc w:val="both"/>
        <w:rPr>
          <w:rFonts w:ascii="Cambria" w:eastAsia="Calibri,Bold" w:hAnsi="Cambria" w:cs="Calibri"/>
          <w:lang w:bidi="en-US"/>
        </w:rPr>
      </w:pPr>
      <w:r w:rsidRPr="001D1564">
        <w:rPr>
          <w:rFonts w:ascii="Cambria" w:eastAsia="Calibri,Bold" w:hAnsi="Cambria" w:cs="Calibri"/>
          <w:lang w:bidi="en-US"/>
        </w:rPr>
        <w:t>Poniżej p</w:t>
      </w:r>
      <w:r w:rsidR="005F4441">
        <w:rPr>
          <w:rFonts w:ascii="Cambria" w:eastAsia="Calibri,Bold" w:hAnsi="Cambria" w:cs="Calibri"/>
          <w:lang w:bidi="en-US"/>
        </w:rPr>
        <w:t>rzedstawiono wizję gminy Spiczyn</w:t>
      </w:r>
      <w:r w:rsidRPr="001D1564">
        <w:rPr>
          <w:rFonts w:ascii="Cambria" w:eastAsia="Calibri,Bold" w:hAnsi="Cambria" w:cs="Calibri"/>
          <w:lang w:bidi="en-US"/>
        </w:rPr>
        <w:t xml:space="preserve"> która ma kształtować charakter działań podejmowanych w ramach niniejszego PGN.</w:t>
      </w:r>
    </w:p>
    <w:p w:rsidR="00CE0D47" w:rsidRPr="001D1564"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AF7551" w:rsidRDefault="00AF7551" w:rsidP="00DA1096">
      <w:pPr>
        <w:autoSpaceDE w:val="0"/>
        <w:autoSpaceDN w:val="0"/>
        <w:adjustRightInd w:val="0"/>
        <w:spacing w:after="0" w:line="240" w:lineRule="auto"/>
        <w:rPr>
          <w:rFonts w:ascii="Bookman Old Style" w:eastAsia="Calibri,Bold" w:hAnsi="Bookman Old Style" w:cs="Calibri"/>
          <w:i/>
          <w:iCs/>
          <w:sz w:val="20"/>
          <w:szCs w:val="20"/>
          <w:lang w:bidi="en-US"/>
        </w:rPr>
      </w:pPr>
    </w:p>
    <w:p w:rsidR="00DA1096" w:rsidRPr="00DA1096" w:rsidRDefault="00DA1096" w:rsidP="00DA1096">
      <w:pPr>
        <w:autoSpaceDE w:val="0"/>
        <w:autoSpaceDN w:val="0"/>
        <w:adjustRightInd w:val="0"/>
        <w:spacing w:after="0" w:line="240" w:lineRule="auto"/>
        <w:rPr>
          <w:rFonts w:ascii="Bookman Old Style" w:eastAsia="Calibri,Bold" w:hAnsi="Bookman Old Style" w:cs="Calibri"/>
          <w:i/>
          <w:iCs/>
          <w:sz w:val="20"/>
          <w:szCs w:val="20"/>
          <w:lang w:bidi="en-US"/>
        </w:rPr>
      </w:pPr>
      <w:r w:rsidRPr="00DA1096">
        <w:rPr>
          <w:rFonts w:ascii="Bookman Old Style" w:eastAsia="Calibri,Bold" w:hAnsi="Bookman Old Style" w:cs="Calibri"/>
          <w:i/>
          <w:iCs/>
          <w:sz w:val="20"/>
          <w:szCs w:val="20"/>
          <w:lang w:bidi="en-US"/>
        </w:rPr>
        <w:t xml:space="preserve">Tabela. Cele strategiczne i szczegółowe dla Gminy </w:t>
      </w:r>
      <w:r>
        <w:rPr>
          <w:rFonts w:ascii="Bookman Old Style" w:eastAsia="Calibri,Bold" w:hAnsi="Bookman Old Style" w:cs="Calibri"/>
          <w:i/>
          <w:iCs/>
          <w:sz w:val="20"/>
          <w:szCs w:val="20"/>
          <w:lang w:bidi="en-US"/>
        </w:rPr>
        <w:t>Spiczyn</w:t>
      </w:r>
      <w:r w:rsidRPr="00DA1096">
        <w:rPr>
          <w:rFonts w:ascii="Bookman Old Style" w:eastAsia="Calibri,Bold" w:hAnsi="Bookman Old Style" w:cs="Calibri"/>
          <w:i/>
          <w:iCs/>
          <w:sz w:val="20"/>
          <w:szCs w:val="20"/>
          <w:lang w:bidi="en-US"/>
        </w:rPr>
        <w:t xml:space="preserve"> </w:t>
      </w:r>
    </w:p>
    <w:tbl>
      <w:tblPr>
        <w:tblStyle w:val="Tabelasiatki1jasnaakcent518"/>
        <w:tblW w:w="0" w:type="auto"/>
        <w:tblLook w:val="04A0" w:firstRow="1" w:lastRow="0" w:firstColumn="1" w:lastColumn="0" w:noHBand="0" w:noVBand="1"/>
      </w:tblPr>
      <w:tblGrid>
        <w:gridCol w:w="4106"/>
        <w:gridCol w:w="4956"/>
      </w:tblGrid>
      <w:tr w:rsidR="00DA1096" w:rsidRPr="00DA1096" w:rsidTr="00D654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tcPr>
          <w:p w:rsidR="00DA1096" w:rsidRPr="00BE27F5" w:rsidRDefault="00DA1096" w:rsidP="00DA1096">
            <w:pPr>
              <w:autoSpaceDE w:val="0"/>
              <w:autoSpaceDN w:val="0"/>
              <w:adjustRightInd w:val="0"/>
              <w:jc w:val="center"/>
              <w:rPr>
                <w:rFonts w:ascii="Cambria" w:eastAsia="Calibri,Bold" w:hAnsi="Cambria" w:cs="Calibri"/>
                <w:iCs/>
                <w:lang w:val="pl-PL"/>
              </w:rPr>
            </w:pPr>
          </w:p>
          <w:p w:rsidR="00DA1096" w:rsidRPr="00DA1096" w:rsidRDefault="00DA1096" w:rsidP="00DA1096">
            <w:pPr>
              <w:autoSpaceDE w:val="0"/>
              <w:autoSpaceDN w:val="0"/>
              <w:adjustRightInd w:val="0"/>
              <w:jc w:val="center"/>
              <w:rPr>
                <w:rFonts w:ascii="Cambria" w:eastAsia="Calibri,Bold" w:hAnsi="Cambria" w:cs="Calibri"/>
                <w:iCs/>
              </w:rPr>
            </w:pPr>
            <w:proofErr w:type="spellStart"/>
            <w:r w:rsidRPr="00DA1096">
              <w:rPr>
                <w:rFonts w:ascii="Cambria" w:eastAsia="Calibri,Bold" w:hAnsi="Cambria" w:cs="Calibri"/>
                <w:iCs/>
              </w:rPr>
              <w:t>Cele</w:t>
            </w:r>
            <w:proofErr w:type="spellEnd"/>
            <w:r w:rsidRPr="00DA1096">
              <w:rPr>
                <w:rFonts w:ascii="Cambria" w:eastAsia="Calibri,Bold" w:hAnsi="Cambria" w:cs="Calibri"/>
                <w:iCs/>
              </w:rPr>
              <w:t xml:space="preserve"> </w:t>
            </w:r>
            <w:proofErr w:type="spellStart"/>
            <w:r w:rsidRPr="00DA1096">
              <w:rPr>
                <w:rFonts w:ascii="Cambria" w:eastAsia="Calibri,Bold" w:hAnsi="Cambria" w:cs="Calibri"/>
                <w:iCs/>
              </w:rPr>
              <w:t>strategiczne</w:t>
            </w:r>
            <w:proofErr w:type="spellEnd"/>
          </w:p>
        </w:tc>
        <w:tc>
          <w:tcPr>
            <w:tcW w:w="4956" w:type="dxa"/>
            <w:shd w:val="clear" w:color="auto" w:fill="BFBFBF" w:themeFill="background1" w:themeFillShade="BF"/>
          </w:tcPr>
          <w:p w:rsidR="00DA1096" w:rsidRPr="00DA1096" w:rsidRDefault="00DA1096" w:rsidP="00DA10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Bold" w:hAnsi="Cambria" w:cs="Calibri"/>
                <w:iCs/>
              </w:rPr>
            </w:pPr>
          </w:p>
          <w:p w:rsidR="00DA1096" w:rsidRPr="00DA1096" w:rsidRDefault="00DA1096" w:rsidP="00DA10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Bold" w:hAnsi="Cambria" w:cs="Calibri"/>
                <w:iCs/>
              </w:rPr>
            </w:pPr>
            <w:proofErr w:type="spellStart"/>
            <w:r w:rsidRPr="00DA1096">
              <w:rPr>
                <w:rFonts w:ascii="Cambria" w:eastAsia="Calibri,Bold" w:hAnsi="Cambria" w:cs="Calibri"/>
                <w:iCs/>
              </w:rPr>
              <w:t>Cele</w:t>
            </w:r>
            <w:proofErr w:type="spellEnd"/>
            <w:r w:rsidRPr="00DA1096">
              <w:rPr>
                <w:rFonts w:ascii="Cambria" w:eastAsia="Calibri,Bold" w:hAnsi="Cambria" w:cs="Calibri"/>
                <w:iCs/>
              </w:rPr>
              <w:t xml:space="preserve"> </w:t>
            </w:r>
            <w:proofErr w:type="spellStart"/>
            <w:r w:rsidRPr="00DA1096">
              <w:rPr>
                <w:rFonts w:ascii="Cambria" w:eastAsia="Calibri,Bold" w:hAnsi="Cambria" w:cs="Calibri"/>
                <w:iCs/>
              </w:rPr>
              <w:t>szczegółowe</w:t>
            </w:r>
            <w:proofErr w:type="spellEnd"/>
          </w:p>
          <w:p w:rsidR="00DA1096" w:rsidRPr="00DA1096" w:rsidRDefault="00DA1096" w:rsidP="00DA1096">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Cambria" w:eastAsia="Calibri,Bold" w:hAnsi="Cambria" w:cs="Calibri"/>
                <w:iCs/>
              </w:rPr>
            </w:pP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val="restart"/>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ind w:firstLine="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ind w:firstLine="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spacing w:line="276" w:lineRule="auto"/>
              <w:ind w:left="171" w:hanging="171"/>
              <w:rPr>
                <w:rFonts w:ascii="Cambria" w:eastAsia="Calibri,Bold" w:hAnsi="Cambria" w:cs="Calibri"/>
                <w:b w:val="0"/>
                <w:iCs/>
                <w:color w:val="FF0000"/>
                <w:sz w:val="20"/>
                <w:szCs w:val="20"/>
                <w:lang w:val="pl-PL"/>
              </w:rPr>
            </w:pPr>
            <w:r w:rsidRPr="00BE27F5">
              <w:rPr>
                <w:rFonts w:ascii="Cambria" w:eastAsia="Calibri,Bold" w:hAnsi="Cambria" w:cs="Calibri"/>
                <w:b w:val="0"/>
                <w:iCs/>
                <w:sz w:val="20"/>
                <w:szCs w:val="20"/>
                <w:lang w:val="pl-PL"/>
              </w:rPr>
              <w:t>1. Dążenie do utrzymania niskoemisyjnego wzrostu gospodarczego i zaspokajania potrzeb społeczeństwa</w:t>
            </w:r>
          </w:p>
        </w:tc>
        <w:tc>
          <w:tcPr>
            <w:tcW w:w="4956" w:type="dxa"/>
          </w:tcPr>
          <w:p w:rsidR="00DA1096" w:rsidRPr="00BE27F5" w:rsidRDefault="00DA1096" w:rsidP="00DA1096">
            <w:pPr>
              <w:autoSpaceDE w:val="0"/>
              <w:autoSpaceDN w:val="0"/>
              <w:adjustRightInd w:val="0"/>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1.1.Realizacja idei wzorcowej roli sektora publicznego w zakresie oszczędnego gospodarowania energią</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tc>
        <w:tc>
          <w:tcPr>
            <w:tcW w:w="4956" w:type="dxa"/>
          </w:tcPr>
          <w:p w:rsidR="00DA1096" w:rsidRPr="00BE27F5" w:rsidRDefault="00DA1096" w:rsidP="00DA1096">
            <w:pPr>
              <w:autoSpaceDE w:val="0"/>
              <w:autoSpaceDN w:val="0"/>
              <w:adjustRightInd w:val="0"/>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1.2. Zwiększenie efektywności wykorzystania energii i paliw w budynkach z uwzględnieniem aspektów rewitalizacji obszarów zdegradowanych oraz utylizacji azbestu</w:t>
            </w:r>
          </w:p>
          <w:p w:rsidR="00DA1096" w:rsidRPr="00BE27F5" w:rsidRDefault="00DA1096" w:rsidP="00DA1096">
            <w:pPr>
              <w:autoSpaceDE w:val="0"/>
              <w:autoSpaceDN w:val="0"/>
              <w:adjustRightInd w:val="0"/>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1.3. Wzrost liczby zmodernizowanych systemów grzewczych i wprowadzonych w tym zakresie technologii wykorzystujących odnawialne źródła energii</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tcPr>
          <w:p w:rsidR="00DA1096" w:rsidRPr="00BE27F5" w:rsidRDefault="00DA1096" w:rsidP="00DA1096">
            <w:pPr>
              <w:autoSpaceDE w:val="0"/>
              <w:autoSpaceDN w:val="0"/>
              <w:adjustRightInd w:val="0"/>
              <w:ind w:firstLine="0"/>
              <w:contextualSpacing/>
              <w:rPr>
                <w:rFonts w:ascii="Cambria" w:eastAsia="Calibri,Bold" w:hAnsi="Cambria" w:cs="Calibri"/>
                <w:iCs/>
                <w:color w:val="FF0000"/>
                <w:sz w:val="20"/>
                <w:szCs w:val="20"/>
                <w:lang w:val="pl-PL"/>
              </w:rPr>
            </w:pPr>
          </w:p>
          <w:p w:rsidR="00DA1096" w:rsidRPr="00BE27F5" w:rsidRDefault="00DA1096" w:rsidP="007E67B7">
            <w:pPr>
              <w:numPr>
                <w:ilvl w:val="0"/>
                <w:numId w:val="60"/>
              </w:numPr>
              <w:autoSpaceDE w:val="0"/>
              <w:autoSpaceDN w:val="0"/>
              <w:adjustRightInd w:val="0"/>
              <w:spacing w:line="276" w:lineRule="auto"/>
              <w:ind w:left="171" w:hanging="171"/>
              <w:contextualSpacing/>
              <w:jc w:val="both"/>
              <w:rPr>
                <w:rFonts w:ascii="Cambria" w:eastAsia="Calibri,Bold" w:hAnsi="Cambria" w:cs="Calibri"/>
                <w:b w:val="0"/>
                <w:iCs/>
                <w:sz w:val="20"/>
                <w:szCs w:val="20"/>
                <w:lang w:val="pl-PL"/>
              </w:rPr>
            </w:pPr>
            <w:r w:rsidRPr="00BE27F5">
              <w:rPr>
                <w:rFonts w:ascii="Cambria" w:eastAsia="Calibri,Bold" w:hAnsi="Cambria" w:cs="Calibri"/>
                <w:b w:val="0"/>
                <w:iCs/>
                <w:sz w:val="20"/>
                <w:szCs w:val="20"/>
                <w:lang w:val="pl-PL"/>
              </w:rPr>
              <w:t xml:space="preserve"> Wdrożenie wizji gminy Spiczyn  jako obszaru zarządzanego w sposób zrównoważony i ekologiczny, stanowiącego przykład zarówno dla gmin powiatu jak i województwa</w:t>
            </w:r>
          </w:p>
        </w:tc>
        <w:tc>
          <w:tcPr>
            <w:tcW w:w="4956" w:type="dxa"/>
          </w:tcPr>
          <w:p w:rsidR="00DA1096" w:rsidRPr="00BE27F5" w:rsidRDefault="00DA1096" w:rsidP="00DA109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2.1. Postrzeganie przez mieszkańców systemów lokalnych jako przyjazne</w:t>
            </w:r>
          </w:p>
          <w:p w:rsidR="00DA1096" w:rsidRPr="00BE27F5" w:rsidRDefault="00DA1096" w:rsidP="00DA1096">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sz w:val="20"/>
                <w:szCs w:val="20"/>
                <w:lang w:val="pl-PL"/>
              </w:rPr>
            </w:pPr>
            <w:r w:rsidRPr="00BE27F5">
              <w:rPr>
                <w:rFonts w:ascii="Cambria" w:eastAsia="Calibri,Bold" w:hAnsi="Cambria" w:cs="Calibri"/>
                <w:iCs/>
                <w:sz w:val="20"/>
                <w:szCs w:val="20"/>
                <w:lang w:val="pl-PL"/>
              </w:rPr>
              <w:t>2.2.</w:t>
            </w:r>
            <w:r w:rsidRPr="00BE27F5">
              <w:rPr>
                <w:rFonts w:ascii="Cambria" w:eastAsia="Calibri,Bold" w:hAnsi="Cambria" w:cs="Calibri"/>
                <w:sz w:val="20"/>
                <w:szCs w:val="20"/>
                <w:lang w:val="pl-PL"/>
              </w:rPr>
              <w:t xml:space="preserve"> Ograniczenie „niskiej emisji” z mieszkalnictwa </w:t>
            </w:r>
          </w:p>
          <w:p w:rsidR="00DA1096" w:rsidRPr="00BE27F5" w:rsidRDefault="00DA1096" w:rsidP="00DA1096">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color w:val="FF0000"/>
                <w:sz w:val="20"/>
                <w:szCs w:val="20"/>
                <w:lang w:val="pl-PL"/>
              </w:rPr>
            </w:pPr>
            <w:r w:rsidRPr="00BE27F5">
              <w:rPr>
                <w:rFonts w:ascii="Cambria" w:eastAsia="Calibri,Bold" w:hAnsi="Cambria" w:cs="Calibri"/>
                <w:iCs/>
                <w:sz w:val="20"/>
                <w:szCs w:val="20"/>
                <w:lang w:val="pl-PL"/>
              </w:rPr>
              <w:t>2.3. Wzrost wykorzystania OZE w sektorze komunalnym, gospodarstwach indywidualnych i przedsiębiorstwach</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val="restart"/>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spacing w:line="276" w:lineRule="auto"/>
              <w:ind w:left="171" w:hanging="171"/>
              <w:rPr>
                <w:rFonts w:ascii="Cambria" w:eastAsia="Calibri,Bold" w:hAnsi="Cambria" w:cs="Calibri"/>
                <w:iCs/>
                <w:color w:val="FF0000"/>
                <w:sz w:val="20"/>
                <w:szCs w:val="20"/>
                <w:lang w:val="pl-PL"/>
              </w:rPr>
            </w:pPr>
            <w:r w:rsidRPr="00BE27F5">
              <w:rPr>
                <w:rFonts w:ascii="Cambria" w:eastAsia="Calibri,Bold" w:hAnsi="Cambria" w:cs="Calibri"/>
                <w:iCs/>
                <w:sz w:val="20"/>
                <w:szCs w:val="20"/>
                <w:lang w:val="pl-PL"/>
              </w:rPr>
              <w:t xml:space="preserve">3. </w:t>
            </w:r>
            <w:r w:rsidRPr="00BE27F5">
              <w:rPr>
                <w:rFonts w:ascii="Cambria" w:eastAsia="Calibri,Bold" w:hAnsi="Cambria" w:cs="Calibri"/>
                <w:b w:val="0"/>
                <w:iCs/>
                <w:sz w:val="20"/>
                <w:szCs w:val="20"/>
                <w:lang w:val="pl-PL"/>
              </w:rPr>
              <w:t>Ograniczenie emisji pyłów i gazów cieplarnianych z instalacji wykorzystywanych na terenie gminy, a także emisji pochodzącej z transportu mające na celu spełnienie norm w zakresie jakości powietrza</w:t>
            </w:r>
          </w:p>
        </w:tc>
        <w:tc>
          <w:tcPr>
            <w:tcW w:w="4956" w:type="dxa"/>
          </w:tcPr>
          <w:p w:rsidR="00DA1096" w:rsidRPr="00BE27F5" w:rsidRDefault="00DA1096" w:rsidP="001D1564">
            <w:pPr>
              <w:pStyle w:val="Tekstprzypisudolnego"/>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lang w:val="pl-PL"/>
              </w:rPr>
            </w:pPr>
            <w:r w:rsidRPr="00BE27F5">
              <w:rPr>
                <w:rFonts w:ascii="Cambria" w:eastAsia="Calibri,Bold" w:hAnsi="Cambria" w:cs="Calibri"/>
                <w:iCs/>
                <w:lang w:val="pl-PL"/>
              </w:rPr>
              <w:t>3.1. Zmniejszenie emisji pyłów i gazów cieplarnianych</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tc>
        <w:tc>
          <w:tcPr>
            <w:tcW w:w="4956" w:type="dxa"/>
          </w:tcPr>
          <w:p w:rsidR="00DA1096" w:rsidRPr="00BE27F5" w:rsidRDefault="00DA1096" w:rsidP="00DA1096">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 xml:space="preserve">3.2. Zwiększenie świadomości wśród mieszkańców dotyczącej ich wpływu na lokalną gospodarkę </w:t>
            </w:r>
            <w:proofErr w:type="spellStart"/>
            <w:r w:rsidRPr="00BE27F5">
              <w:rPr>
                <w:rFonts w:ascii="Cambria" w:eastAsia="Calibri,Bold" w:hAnsi="Cambria" w:cs="Calibri"/>
                <w:iCs/>
                <w:sz w:val="20"/>
                <w:szCs w:val="20"/>
                <w:lang w:val="pl-PL"/>
              </w:rPr>
              <w:t>ekoenergetyczną</w:t>
            </w:r>
            <w:proofErr w:type="spellEnd"/>
            <w:r w:rsidRPr="00BE27F5">
              <w:rPr>
                <w:rFonts w:ascii="Cambria" w:eastAsia="Calibri,Bold" w:hAnsi="Cambria" w:cs="Calibri"/>
                <w:iCs/>
                <w:sz w:val="20"/>
                <w:szCs w:val="20"/>
                <w:lang w:val="pl-PL"/>
              </w:rPr>
              <w:t xml:space="preserve"> oraz jakość powietrza</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tc>
        <w:tc>
          <w:tcPr>
            <w:tcW w:w="4956" w:type="dxa"/>
          </w:tcPr>
          <w:p w:rsidR="00DA1096" w:rsidRPr="00BE27F5" w:rsidRDefault="00DA1096" w:rsidP="001D1564">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3.3. Promocja i realizacja wizji zrównoważonego transportu, z uwzględnieniem transportu indywidualnego jak również rowerowego poprzez budowę ścieżek rowerowych, modernizację dróg</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tc>
        <w:tc>
          <w:tcPr>
            <w:tcW w:w="4956" w:type="dxa"/>
          </w:tcPr>
          <w:p w:rsidR="00DA1096" w:rsidRPr="00BE27F5" w:rsidRDefault="00DA1096" w:rsidP="001D1564">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3.4 Poprawa parametrów technicznych dróg i zapewnienie szybkiego bezpośredniego połączenia gminy z jej otoczeniem.</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tcPr>
          <w:p w:rsidR="00DA1096" w:rsidRPr="00BE27F5" w:rsidRDefault="00DA1096" w:rsidP="001D1564">
            <w:pPr>
              <w:autoSpaceDE w:val="0"/>
              <w:autoSpaceDN w:val="0"/>
              <w:adjustRightInd w:val="0"/>
              <w:ind w:firstLine="0"/>
              <w:rPr>
                <w:rFonts w:ascii="Cambria" w:eastAsia="Calibri,Bold" w:hAnsi="Cambria" w:cs="Calibri"/>
                <w:b w:val="0"/>
                <w:iCs/>
                <w:sz w:val="20"/>
                <w:szCs w:val="20"/>
                <w:lang w:val="pl-PL"/>
              </w:rPr>
            </w:pPr>
            <w:r w:rsidRPr="00BE27F5">
              <w:rPr>
                <w:rFonts w:ascii="Cambria" w:eastAsia="Calibri,Bold" w:hAnsi="Cambria" w:cs="Calibri"/>
                <w:iCs/>
                <w:sz w:val="20"/>
                <w:szCs w:val="20"/>
                <w:lang w:val="pl-PL"/>
              </w:rPr>
              <w:t xml:space="preserve">4. </w:t>
            </w:r>
            <w:r w:rsidRPr="00BE27F5">
              <w:rPr>
                <w:rFonts w:ascii="Cambria" w:eastAsia="Calibri,Bold" w:hAnsi="Cambria" w:cs="Calibri"/>
                <w:b w:val="0"/>
                <w:iCs/>
                <w:sz w:val="20"/>
                <w:szCs w:val="20"/>
                <w:lang w:val="pl-PL"/>
              </w:rPr>
              <w:t>Zwiększenie efektywności</w:t>
            </w:r>
          </w:p>
          <w:p w:rsidR="00DA1096" w:rsidRPr="00BE27F5" w:rsidRDefault="001D1564" w:rsidP="001D1564">
            <w:pPr>
              <w:autoSpaceDE w:val="0"/>
              <w:autoSpaceDN w:val="0"/>
              <w:adjustRightInd w:val="0"/>
              <w:ind w:left="171" w:hanging="171"/>
              <w:rPr>
                <w:rFonts w:ascii="Cambria" w:eastAsia="Calibri,Bold" w:hAnsi="Cambria" w:cs="Calibri"/>
                <w:iCs/>
                <w:color w:val="FF0000"/>
                <w:sz w:val="20"/>
                <w:szCs w:val="20"/>
                <w:lang w:val="pl-PL"/>
              </w:rPr>
            </w:pPr>
            <w:r w:rsidRPr="00BE27F5">
              <w:rPr>
                <w:rFonts w:ascii="Cambria" w:eastAsia="Calibri,Bold" w:hAnsi="Cambria" w:cs="Calibri"/>
                <w:b w:val="0"/>
                <w:iCs/>
                <w:sz w:val="20"/>
                <w:szCs w:val="20"/>
                <w:lang w:val="pl-PL"/>
              </w:rPr>
              <w:t xml:space="preserve">    </w:t>
            </w:r>
            <w:r w:rsidR="00DA1096" w:rsidRPr="00BE27F5">
              <w:rPr>
                <w:rFonts w:ascii="Cambria" w:eastAsia="Calibri,Bold" w:hAnsi="Cambria" w:cs="Calibri"/>
                <w:b w:val="0"/>
                <w:iCs/>
                <w:sz w:val="20"/>
                <w:szCs w:val="20"/>
                <w:lang w:val="pl-PL"/>
              </w:rPr>
              <w:t>wykorzystania/wytwarzania energii oraz wykorzystywanie odnawialnych źródeł energii</w:t>
            </w:r>
          </w:p>
        </w:tc>
        <w:tc>
          <w:tcPr>
            <w:tcW w:w="4956" w:type="dxa"/>
          </w:tcPr>
          <w:p w:rsidR="001D1564" w:rsidRPr="00BE27F5" w:rsidRDefault="001D1564" w:rsidP="001D156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p>
          <w:p w:rsidR="00DA1096" w:rsidRPr="00BE27F5" w:rsidRDefault="00DA1096" w:rsidP="001D1564">
            <w:pPr>
              <w:pStyle w:val="Tekstprzypisudolnego"/>
              <w:autoSpaceDE w:val="0"/>
              <w:autoSpaceDN w:val="0"/>
              <w:adjustRightInd w:val="0"/>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lang w:val="pl-PL"/>
              </w:rPr>
            </w:pPr>
            <w:r w:rsidRPr="00BE27F5">
              <w:rPr>
                <w:rFonts w:ascii="Cambria" w:eastAsia="Calibri,Bold" w:hAnsi="Cambria" w:cs="Calibri"/>
                <w:iCs/>
                <w:lang w:val="pl-PL"/>
              </w:rPr>
              <w:t xml:space="preserve">4.1. Zwiększenie wykorzystania odnawialnych źródeł </w:t>
            </w:r>
            <w:r w:rsidR="001D1564" w:rsidRPr="00BE27F5">
              <w:rPr>
                <w:rFonts w:ascii="Cambria" w:eastAsia="Calibri,Bold" w:hAnsi="Cambria" w:cs="Calibri"/>
                <w:iCs/>
                <w:lang w:val="pl-PL"/>
              </w:rPr>
              <w:t xml:space="preserve">  </w:t>
            </w:r>
            <w:r w:rsidRPr="00BE27F5">
              <w:rPr>
                <w:rFonts w:ascii="Cambria" w:eastAsia="Calibri,Bold" w:hAnsi="Cambria" w:cs="Calibri"/>
                <w:iCs/>
                <w:lang w:val="pl-PL"/>
              </w:rPr>
              <w:t>energii wykorzystywanych na terenie gminy</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val="restart"/>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p w:rsidR="00DA1096" w:rsidRPr="00BE27F5" w:rsidRDefault="00DA1096" w:rsidP="001D1564">
            <w:pPr>
              <w:autoSpaceDE w:val="0"/>
              <w:autoSpaceDN w:val="0"/>
              <w:adjustRightInd w:val="0"/>
              <w:spacing w:line="276" w:lineRule="auto"/>
              <w:ind w:left="171" w:hanging="171"/>
              <w:rPr>
                <w:rFonts w:ascii="Cambria" w:eastAsia="Calibri,Bold" w:hAnsi="Cambria" w:cs="Calibri"/>
                <w:iCs/>
                <w:color w:val="FF0000"/>
                <w:sz w:val="20"/>
                <w:szCs w:val="20"/>
                <w:lang w:val="pl-PL"/>
              </w:rPr>
            </w:pPr>
            <w:r w:rsidRPr="00BE27F5">
              <w:rPr>
                <w:rFonts w:ascii="Cambria" w:eastAsia="Calibri,Bold" w:hAnsi="Cambria" w:cs="Calibri"/>
                <w:b w:val="0"/>
                <w:iCs/>
                <w:sz w:val="20"/>
                <w:szCs w:val="20"/>
                <w:lang w:val="pl-PL"/>
              </w:rPr>
              <w:t>5.</w:t>
            </w:r>
            <w:r w:rsidRPr="00BE27F5">
              <w:rPr>
                <w:rFonts w:ascii="Cambria" w:eastAsia="Calibri,Bold" w:hAnsi="Cambria" w:cs="Calibri"/>
                <w:iCs/>
                <w:sz w:val="20"/>
                <w:szCs w:val="20"/>
                <w:lang w:val="pl-PL"/>
              </w:rPr>
              <w:t xml:space="preserve"> </w:t>
            </w:r>
            <w:r w:rsidRPr="00BE27F5">
              <w:rPr>
                <w:rFonts w:ascii="Cambria" w:eastAsia="Calibri,Bold" w:hAnsi="Cambria" w:cs="Calibri"/>
                <w:b w:val="0"/>
                <w:iCs/>
                <w:sz w:val="20"/>
                <w:szCs w:val="20"/>
                <w:lang w:val="pl-PL"/>
              </w:rPr>
              <w:t>Rozwój innowacyjnej gospodarki lokalnej opartej o wiedzę oraz nowoczesne technologie</w:t>
            </w:r>
          </w:p>
        </w:tc>
        <w:tc>
          <w:tcPr>
            <w:tcW w:w="4956" w:type="dxa"/>
          </w:tcPr>
          <w:p w:rsidR="00DA1096" w:rsidRPr="00BE27F5" w:rsidRDefault="00DA1096" w:rsidP="001D1564">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5.1. Wspieranie zrównoważonej gospodarki materiałami i surowcami mineralnymi, w tym energetycznymi w gminie</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tc>
        <w:tc>
          <w:tcPr>
            <w:tcW w:w="4956" w:type="dxa"/>
          </w:tcPr>
          <w:p w:rsidR="00DA1096" w:rsidRPr="00BE27F5" w:rsidRDefault="00DA1096" w:rsidP="001D1564">
            <w:pPr>
              <w:autoSpaceDE w:val="0"/>
              <w:autoSpaceDN w:val="0"/>
              <w:adjustRightInd w:val="0"/>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5.2. Promocja i wdrażanie idei budownictwa energooszczędnego</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BE27F5" w:rsidRDefault="00DA1096" w:rsidP="00DA1096">
            <w:pPr>
              <w:autoSpaceDE w:val="0"/>
              <w:autoSpaceDN w:val="0"/>
              <w:adjustRightInd w:val="0"/>
              <w:rPr>
                <w:rFonts w:ascii="Cambria" w:eastAsia="Calibri,Bold" w:hAnsi="Cambria" w:cs="Calibri"/>
                <w:iCs/>
                <w:color w:val="FF0000"/>
                <w:sz w:val="20"/>
                <w:szCs w:val="20"/>
                <w:lang w:val="pl-PL"/>
              </w:rPr>
            </w:pPr>
          </w:p>
        </w:tc>
        <w:tc>
          <w:tcPr>
            <w:tcW w:w="4956" w:type="dxa"/>
          </w:tcPr>
          <w:p w:rsidR="00DA1096" w:rsidRPr="001D1564" w:rsidRDefault="00DA1096" w:rsidP="001D156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rPr>
            </w:pPr>
            <w:r w:rsidRPr="001D1564">
              <w:rPr>
                <w:rFonts w:ascii="Cambria" w:eastAsia="Calibri,Bold" w:hAnsi="Cambria" w:cs="Calibri"/>
                <w:iCs/>
                <w:sz w:val="20"/>
                <w:szCs w:val="20"/>
              </w:rPr>
              <w:t xml:space="preserve">5.3. </w:t>
            </w:r>
            <w:proofErr w:type="spellStart"/>
            <w:r w:rsidRPr="001D1564">
              <w:rPr>
                <w:rFonts w:ascii="Cambria" w:eastAsia="Calibri,Bold" w:hAnsi="Cambria" w:cs="Calibri"/>
                <w:iCs/>
                <w:sz w:val="20"/>
                <w:szCs w:val="20"/>
              </w:rPr>
              <w:t>Promocja</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efektywnego</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energetycznie</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oświetlenia</w:t>
            </w:r>
            <w:proofErr w:type="spellEnd"/>
          </w:p>
        </w:tc>
      </w:tr>
      <w:tr w:rsidR="00DA1096" w:rsidRPr="00DA1096" w:rsidTr="001D1564">
        <w:trPr>
          <w:trHeight w:val="383"/>
        </w:trPr>
        <w:tc>
          <w:tcPr>
            <w:cnfStyle w:val="001000000000" w:firstRow="0" w:lastRow="0" w:firstColumn="1" w:lastColumn="0" w:oddVBand="0" w:evenVBand="0" w:oddHBand="0" w:evenHBand="0" w:firstRowFirstColumn="0" w:firstRowLastColumn="0" w:lastRowFirstColumn="0" w:lastRowLastColumn="0"/>
            <w:tcW w:w="4106" w:type="dxa"/>
            <w:vMerge/>
          </w:tcPr>
          <w:p w:rsidR="00DA1096" w:rsidRPr="00DA1096" w:rsidRDefault="00DA1096" w:rsidP="00DA1096">
            <w:pPr>
              <w:autoSpaceDE w:val="0"/>
              <w:autoSpaceDN w:val="0"/>
              <w:adjustRightInd w:val="0"/>
              <w:rPr>
                <w:rFonts w:ascii="Cambria" w:eastAsia="Calibri,Bold" w:hAnsi="Cambria" w:cs="Calibri"/>
                <w:iCs/>
                <w:color w:val="FF0000"/>
                <w:sz w:val="20"/>
                <w:szCs w:val="20"/>
              </w:rPr>
            </w:pPr>
          </w:p>
        </w:tc>
        <w:tc>
          <w:tcPr>
            <w:tcW w:w="4956" w:type="dxa"/>
            <w:tcBorders>
              <w:bottom w:val="single" w:sz="4" w:space="0" w:color="auto"/>
            </w:tcBorders>
          </w:tcPr>
          <w:p w:rsidR="00DA1096" w:rsidRPr="001D1564" w:rsidRDefault="00DA1096" w:rsidP="001D156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rPr>
            </w:pPr>
            <w:r w:rsidRPr="001D1564">
              <w:rPr>
                <w:rFonts w:ascii="Cambria" w:eastAsia="Calibri,Bold" w:hAnsi="Cambria" w:cs="Calibri"/>
                <w:iCs/>
                <w:sz w:val="20"/>
                <w:szCs w:val="20"/>
              </w:rPr>
              <w:t xml:space="preserve">5.4.Promocja </w:t>
            </w:r>
            <w:proofErr w:type="spellStart"/>
            <w:r w:rsidRPr="001D1564">
              <w:rPr>
                <w:rFonts w:ascii="Cambria" w:eastAsia="Calibri,Bold" w:hAnsi="Cambria" w:cs="Calibri"/>
                <w:iCs/>
                <w:sz w:val="20"/>
                <w:szCs w:val="20"/>
              </w:rPr>
              <w:t>rozwoju</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innowacyjnej</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gospodarki</w:t>
            </w:r>
            <w:proofErr w:type="spellEnd"/>
          </w:p>
        </w:tc>
      </w:tr>
      <w:tr w:rsidR="00DA1096" w:rsidRPr="00DA1096" w:rsidTr="001D1564">
        <w:trPr>
          <w:trHeight w:val="781"/>
        </w:trPr>
        <w:tc>
          <w:tcPr>
            <w:cnfStyle w:val="001000000000" w:firstRow="0" w:lastRow="0" w:firstColumn="1" w:lastColumn="0" w:oddVBand="0" w:evenVBand="0" w:oddHBand="0" w:evenHBand="0" w:firstRowFirstColumn="0" w:firstRowLastColumn="0" w:lastRowFirstColumn="0" w:lastRowLastColumn="0"/>
            <w:tcW w:w="4106" w:type="dxa"/>
            <w:vMerge/>
          </w:tcPr>
          <w:p w:rsidR="00DA1096" w:rsidRPr="00DA1096" w:rsidRDefault="00DA1096" w:rsidP="00DA1096">
            <w:pPr>
              <w:autoSpaceDE w:val="0"/>
              <w:autoSpaceDN w:val="0"/>
              <w:adjustRightInd w:val="0"/>
              <w:rPr>
                <w:rFonts w:ascii="Cambria" w:eastAsia="Calibri,Bold" w:hAnsi="Cambria" w:cs="Calibri"/>
                <w:iCs/>
                <w:color w:val="FF0000"/>
                <w:sz w:val="20"/>
                <w:szCs w:val="20"/>
              </w:rPr>
            </w:pPr>
          </w:p>
        </w:tc>
        <w:tc>
          <w:tcPr>
            <w:tcW w:w="4956" w:type="dxa"/>
            <w:tcBorders>
              <w:top w:val="single" w:sz="4" w:space="0" w:color="auto"/>
            </w:tcBorders>
          </w:tcPr>
          <w:p w:rsidR="001D1564" w:rsidRPr="00BE27F5" w:rsidRDefault="00DA1096" w:rsidP="001D1564">
            <w:pPr>
              <w:spacing w:line="276" w:lineRule="auto"/>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5.5.</w:t>
            </w:r>
            <w:r w:rsidR="001D1564" w:rsidRPr="00BE27F5">
              <w:rPr>
                <w:rFonts w:ascii="Cambria" w:eastAsia="Calibri,Bold" w:hAnsi="Cambria" w:cs="Calibri"/>
                <w:iCs/>
                <w:sz w:val="20"/>
                <w:szCs w:val="20"/>
                <w:lang w:val="pl-PL"/>
              </w:rPr>
              <w:t xml:space="preserve"> </w:t>
            </w:r>
            <w:r w:rsidRPr="00BE27F5">
              <w:rPr>
                <w:rFonts w:ascii="Cambria" w:eastAsia="Calibri,Bold" w:hAnsi="Cambria" w:cs="Calibri"/>
                <w:iCs/>
                <w:sz w:val="20"/>
                <w:szCs w:val="20"/>
                <w:lang w:val="pl-PL"/>
              </w:rPr>
              <w:t xml:space="preserve">Kształtowanie świadomości ekologicznej mieszkańców gminy </w:t>
            </w:r>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val="restart"/>
          </w:tcPr>
          <w:p w:rsidR="00DA1096" w:rsidRPr="00BE27F5" w:rsidRDefault="00DA1096" w:rsidP="001D1564">
            <w:pPr>
              <w:autoSpaceDE w:val="0"/>
              <w:autoSpaceDN w:val="0"/>
              <w:adjustRightInd w:val="0"/>
              <w:spacing w:line="276" w:lineRule="auto"/>
              <w:ind w:left="171" w:hanging="171"/>
              <w:rPr>
                <w:rFonts w:ascii="Cambria" w:eastAsia="Calibri,Bold" w:hAnsi="Cambria" w:cs="Calibri"/>
                <w:b w:val="0"/>
                <w:iCs/>
                <w:color w:val="FF0000"/>
                <w:sz w:val="20"/>
                <w:szCs w:val="20"/>
                <w:lang w:val="pl-PL"/>
              </w:rPr>
            </w:pPr>
            <w:r w:rsidRPr="00BE27F5">
              <w:rPr>
                <w:rFonts w:ascii="Cambria" w:eastAsia="Calibri,Bold" w:hAnsi="Cambria" w:cs="Calibri"/>
                <w:b w:val="0"/>
                <w:iCs/>
                <w:sz w:val="20"/>
                <w:szCs w:val="20"/>
                <w:lang w:val="pl-PL"/>
              </w:rPr>
              <w:t>6. Poprawa ładu przestrzennego, rozwój zrównoważonej przestrzeni publicznej, a także rewitalizacja zdegradowanych obszarów.</w:t>
            </w:r>
          </w:p>
        </w:tc>
        <w:tc>
          <w:tcPr>
            <w:tcW w:w="4956" w:type="dxa"/>
          </w:tcPr>
          <w:p w:rsidR="00DA1096" w:rsidRPr="001D1564" w:rsidRDefault="00DA1096" w:rsidP="001D156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rPr>
            </w:pPr>
            <w:r w:rsidRPr="001D1564">
              <w:rPr>
                <w:rFonts w:ascii="Cambria" w:eastAsia="Calibri,Bold" w:hAnsi="Cambria" w:cs="Calibri"/>
                <w:iCs/>
                <w:sz w:val="20"/>
                <w:szCs w:val="20"/>
              </w:rPr>
              <w:t xml:space="preserve">6.1. </w:t>
            </w:r>
            <w:proofErr w:type="spellStart"/>
            <w:r w:rsidRPr="001D1564">
              <w:rPr>
                <w:rFonts w:ascii="Cambria" w:eastAsia="Calibri,Bold" w:hAnsi="Cambria" w:cs="Calibri"/>
                <w:iCs/>
                <w:sz w:val="20"/>
                <w:szCs w:val="20"/>
              </w:rPr>
              <w:t>Poprawa</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efektywności</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energetycznej</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budynków</w:t>
            </w:r>
            <w:proofErr w:type="spellEnd"/>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DA1096" w:rsidRDefault="00DA1096" w:rsidP="00DA1096">
            <w:pPr>
              <w:autoSpaceDE w:val="0"/>
              <w:autoSpaceDN w:val="0"/>
              <w:adjustRightInd w:val="0"/>
              <w:rPr>
                <w:rFonts w:ascii="Cambria" w:eastAsia="Calibri,Bold" w:hAnsi="Cambria" w:cs="Calibri"/>
                <w:iCs/>
                <w:color w:val="FF0000"/>
                <w:sz w:val="20"/>
                <w:szCs w:val="20"/>
              </w:rPr>
            </w:pPr>
          </w:p>
        </w:tc>
        <w:tc>
          <w:tcPr>
            <w:tcW w:w="4956" w:type="dxa"/>
          </w:tcPr>
          <w:p w:rsidR="00DA1096" w:rsidRPr="001D1564" w:rsidRDefault="00DA1096" w:rsidP="001D1564">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rPr>
            </w:pPr>
            <w:r w:rsidRPr="001D1564">
              <w:rPr>
                <w:rFonts w:ascii="Cambria" w:eastAsia="Calibri,Bold" w:hAnsi="Cambria" w:cs="Calibri"/>
                <w:iCs/>
                <w:sz w:val="20"/>
                <w:szCs w:val="20"/>
              </w:rPr>
              <w:t xml:space="preserve">6.2. </w:t>
            </w:r>
            <w:proofErr w:type="spellStart"/>
            <w:r w:rsidRPr="001D1564">
              <w:rPr>
                <w:rFonts w:ascii="Cambria" w:eastAsia="Calibri,Bold" w:hAnsi="Cambria" w:cs="Calibri"/>
                <w:iCs/>
                <w:sz w:val="20"/>
                <w:szCs w:val="20"/>
              </w:rPr>
              <w:t>Poprawa</w:t>
            </w:r>
            <w:proofErr w:type="spellEnd"/>
            <w:r w:rsidRPr="001D1564">
              <w:rPr>
                <w:rFonts w:ascii="Cambria" w:eastAsia="Calibri,Bold" w:hAnsi="Cambria" w:cs="Calibri"/>
                <w:iCs/>
                <w:sz w:val="20"/>
                <w:szCs w:val="20"/>
              </w:rPr>
              <w:t xml:space="preserve"> </w:t>
            </w:r>
            <w:proofErr w:type="spellStart"/>
            <w:r w:rsidRPr="001D1564">
              <w:rPr>
                <w:rFonts w:ascii="Cambria" w:eastAsia="Calibri,Bold" w:hAnsi="Cambria" w:cs="Calibri"/>
                <w:iCs/>
                <w:sz w:val="20"/>
                <w:szCs w:val="20"/>
              </w:rPr>
              <w:t>e</w:t>
            </w:r>
            <w:r w:rsidR="001D1564" w:rsidRPr="001D1564">
              <w:rPr>
                <w:rFonts w:ascii="Cambria" w:eastAsia="Calibri,Bold" w:hAnsi="Cambria" w:cs="Calibri"/>
                <w:iCs/>
                <w:sz w:val="20"/>
                <w:szCs w:val="20"/>
              </w:rPr>
              <w:t>stetyki</w:t>
            </w:r>
            <w:proofErr w:type="spellEnd"/>
            <w:r w:rsidR="001D1564" w:rsidRPr="001D1564">
              <w:rPr>
                <w:rFonts w:ascii="Cambria" w:eastAsia="Calibri,Bold" w:hAnsi="Cambria" w:cs="Calibri"/>
                <w:iCs/>
                <w:sz w:val="20"/>
                <w:szCs w:val="20"/>
              </w:rPr>
              <w:t xml:space="preserve"> </w:t>
            </w:r>
            <w:proofErr w:type="spellStart"/>
            <w:r w:rsidR="001D1564" w:rsidRPr="001D1564">
              <w:rPr>
                <w:rFonts w:ascii="Cambria" w:eastAsia="Calibri,Bold" w:hAnsi="Cambria" w:cs="Calibri"/>
                <w:iCs/>
                <w:sz w:val="20"/>
                <w:szCs w:val="20"/>
              </w:rPr>
              <w:t>przestrzeni</w:t>
            </w:r>
            <w:proofErr w:type="spellEnd"/>
            <w:r w:rsidR="001D1564" w:rsidRPr="001D1564">
              <w:rPr>
                <w:rFonts w:ascii="Cambria" w:eastAsia="Calibri,Bold" w:hAnsi="Cambria" w:cs="Calibri"/>
                <w:iCs/>
                <w:sz w:val="20"/>
                <w:szCs w:val="20"/>
              </w:rPr>
              <w:t xml:space="preserve"> </w:t>
            </w:r>
            <w:proofErr w:type="spellStart"/>
            <w:r w:rsidR="001D1564" w:rsidRPr="001D1564">
              <w:rPr>
                <w:rFonts w:ascii="Cambria" w:eastAsia="Calibri,Bold" w:hAnsi="Cambria" w:cs="Calibri"/>
                <w:iCs/>
                <w:sz w:val="20"/>
                <w:szCs w:val="20"/>
              </w:rPr>
              <w:t>publicznych</w:t>
            </w:r>
            <w:proofErr w:type="spellEnd"/>
          </w:p>
        </w:tc>
      </w:tr>
      <w:tr w:rsidR="00DA1096" w:rsidRPr="00DA1096" w:rsidTr="001D1564">
        <w:tc>
          <w:tcPr>
            <w:cnfStyle w:val="001000000000" w:firstRow="0" w:lastRow="0" w:firstColumn="1" w:lastColumn="0" w:oddVBand="0" w:evenVBand="0" w:oddHBand="0" w:evenHBand="0" w:firstRowFirstColumn="0" w:firstRowLastColumn="0" w:lastRowFirstColumn="0" w:lastRowLastColumn="0"/>
            <w:tcW w:w="4106" w:type="dxa"/>
            <w:vMerge/>
          </w:tcPr>
          <w:p w:rsidR="00DA1096" w:rsidRPr="00DA1096" w:rsidRDefault="00DA1096" w:rsidP="00DA1096">
            <w:pPr>
              <w:autoSpaceDE w:val="0"/>
              <w:autoSpaceDN w:val="0"/>
              <w:adjustRightInd w:val="0"/>
              <w:rPr>
                <w:rFonts w:ascii="Cambria" w:eastAsia="Calibri,Bold" w:hAnsi="Cambria" w:cs="Calibri"/>
                <w:iCs/>
                <w:color w:val="FF0000"/>
                <w:sz w:val="20"/>
                <w:szCs w:val="20"/>
              </w:rPr>
            </w:pPr>
          </w:p>
        </w:tc>
        <w:tc>
          <w:tcPr>
            <w:tcW w:w="4956" w:type="dxa"/>
          </w:tcPr>
          <w:p w:rsidR="00DA1096" w:rsidRPr="00BE27F5" w:rsidRDefault="00DA1096" w:rsidP="001D1564">
            <w:pPr>
              <w:autoSpaceDE w:val="0"/>
              <w:autoSpaceDN w:val="0"/>
              <w:adjustRightInd w:val="0"/>
              <w:ind w:left="317" w:hanging="317"/>
              <w:cnfStyle w:val="000000000000" w:firstRow="0" w:lastRow="0" w:firstColumn="0" w:lastColumn="0" w:oddVBand="0" w:evenVBand="0" w:oddHBand="0" w:evenHBand="0" w:firstRowFirstColumn="0" w:firstRowLastColumn="0" w:lastRowFirstColumn="0" w:lastRowLastColumn="0"/>
              <w:rPr>
                <w:rFonts w:ascii="Cambria" w:eastAsia="Calibri,Bold" w:hAnsi="Cambria" w:cs="Calibri"/>
                <w:iCs/>
                <w:sz w:val="20"/>
                <w:szCs w:val="20"/>
                <w:lang w:val="pl-PL"/>
              </w:rPr>
            </w:pPr>
            <w:r w:rsidRPr="00BE27F5">
              <w:rPr>
                <w:rFonts w:ascii="Cambria" w:eastAsia="Calibri,Bold" w:hAnsi="Cambria" w:cs="Calibri"/>
                <w:iCs/>
                <w:sz w:val="20"/>
                <w:szCs w:val="20"/>
                <w:lang w:val="pl-PL"/>
              </w:rPr>
              <w:t xml:space="preserve">6.3. Poprawa stanu technicznego urządzeń infrastruktury publicznej w tym </w:t>
            </w:r>
            <w:proofErr w:type="spellStart"/>
            <w:r w:rsidRPr="00BE27F5">
              <w:rPr>
                <w:rFonts w:ascii="Cambria" w:eastAsia="Calibri,Bold" w:hAnsi="Cambria" w:cs="Calibri"/>
                <w:iCs/>
                <w:sz w:val="20"/>
                <w:szCs w:val="20"/>
                <w:lang w:val="pl-PL"/>
              </w:rPr>
              <w:t>modernizacjia</w:t>
            </w:r>
            <w:proofErr w:type="spellEnd"/>
            <w:r w:rsidRPr="00BE27F5">
              <w:rPr>
                <w:rFonts w:ascii="Cambria" w:eastAsia="Calibri,Bold" w:hAnsi="Cambria" w:cs="Calibri"/>
                <w:iCs/>
                <w:sz w:val="20"/>
                <w:szCs w:val="20"/>
                <w:lang w:val="pl-PL"/>
              </w:rPr>
              <w:t xml:space="preserve"> dróg, chodników, budowa ścieżek rowerowych</w:t>
            </w:r>
          </w:p>
        </w:tc>
      </w:tr>
    </w:tbl>
    <w:p w:rsidR="00DA1096" w:rsidRPr="00DA1096" w:rsidRDefault="00DA1096" w:rsidP="00DA1096">
      <w:pPr>
        <w:autoSpaceDE w:val="0"/>
        <w:autoSpaceDN w:val="0"/>
        <w:adjustRightInd w:val="0"/>
        <w:spacing w:after="0" w:line="360" w:lineRule="auto"/>
        <w:jc w:val="both"/>
        <w:rPr>
          <w:rFonts w:ascii="Cambria" w:eastAsia="Times New Roman" w:hAnsi="Cambria" w:cs="Cambria"/>
          <w:color w:val="000000"/>
        </w:rPr>
      </w:pPr>
    </w:p>
    <w:p w:rsidR="00DA1096" w:rsidRPr="00DA1096" w:rsidRDefault="00DA1096" w:rsidP="00DA1096">
      <w:pPr>
        <w:autoSpaceDE w:val="0"/>
        <w:autoSpaceDN w:val="0"/>
        <w:adjustRightInd w:val="0"/>
        <w:spacing w:after="0" w:line="360" w:lineRule="auto"/>
        <w:jc w:val="both"/>
        <w:rPr>
          <w:rFonts w:ascii="Cambria" w:eastAsia="Times New Roman" w:hAnsi="Cambria" w:cs="Cambria"/>
          <w:color w:val="000000"/>
        </w:rPr>
      </w:pPr>
    </w:p>
    <w:p w:rsidR="00DA1096" w:rsidRPr="000829FF" w:rsidRDefault="00DA1096" w:rsidP="007E67B7">
      <w:pPr>
        <w:pStyle w:val="Nagwek2"/>
        <w:numPr>
          <w:ilvl w:val="1"/>
          <w:numId w:val="117"/>
        </w:numPr>
        <w:ind w:left="567" w:hanging="567"/>
        <w:rPr>
          <w:rFonts w:eastAsia="Calibri,Bold"/>
          <w:lang w:bidi="en-US"/>
        </w:rPr>
      </w:pPr>
      <w:bookmarkStart w:id="90" w:name="_Toc412647502"/>
      <w:bookmarkStart w:id="91" w:name="_Toc446334759"/>
      <w:bookmarkStart w:id="92" w:name="_Toc453332805"/>
      <w:r w:rsidRPr="000829FF">
        <w:rPr>
          <w:rFonts w:eastAsia="Calibri,Bold"/>
          <w:lang w:bidi="en-US"/>
        </w:rPr>
        <w:t>Opis celów strategicznych</w:t>
      </w:r>
      <w:bookmarkEnd w:id="90"/>
      <w:bookmarkEnd w:id="91"/>
      <w:bookmarkEnd w:id="92"/>
    </w:p>
    <w:p w:rsidR="00DA1096" w:rsidRPr="00DA1096" w:rsidRDefault="00DA1096" w:rsidP="00DA1096">
      <w:pPr>
        <w:autoSpaceDE w:val="0"/>
        <w:autoSpaceDN w:val="0"/>
        <w:adjustRightInd w:val="0"/>
        <w:spacing w:after="0" w:line="240" w:lineRule="auto"/>
        <w:ind w:firstLine="360"/>
        <w:rPr>
          <w:rFonts w:ascii="Calibri" w:eastAsia="Calibri,Bold" w:hAnsi="Calibri" w:cs="Calibri"/>
          <w:b/>
          <w:bCs/>
          <w:iCs/>
          <w:sz w:val="20"/>
          <w:szCs w:val="2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r w:rsidRPr="00DA1096">
        <w:rPr>
          <w:rFonts w:ascii="Cambria" w:eastAsia="Calibri,Bold" w:hAnsi="Cambria" w:cs="Calibri"/>
          <w:b/>
          <w:bCs/>
          <w:i/>
          <w:iCs/>
          <w:color w:val="2F5496"/>
          <w:u w:val="double"/>
          <w:lang w:bidi="en-US"/>
        </w:rPr>
        <w:t>Cel strategiczny 1</w:t>
      </w: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sz w:val="10"/>
          <w:szCs w:val="1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lang w:bidi="en-US"/>
        </w:rPr>
      </w:pPr>
      <w:r w:rsidRPr="00DA1096">
        <w:rPr>
          <w:rFonts w:ascii="Cambria" w:eastAsia="Calibri,Bold" w:hAnsi="Cambria" w:cs="Calibri"/>
          <w:b/>
          <w:bCs/>
          <w:color w:val="2F5496"/>
          <w:lang w:bidi="en-US"/>
        </w:rPr>
        <w:t>Dążenie do utrzymania niskoemisyjnego wzrostu gospodarczego i zaspokajania potrzeb społeczeństwa, tj. rozwoju gospodarczo-społecznego gminy do 2020 roku następującego bez wzrostu zapotrzebowania na energię pierwotną i finalną</w:t>
      </w:r>
    </w:p>
    <w:p w:rsidR="00DA1096" w:rsidRPr="00DA1096" w:rsidRDefault="00DA1096" w:rsidP="00DA1096">
      <w:pPr>
        <w:autoSpaceDE w:val="0"/>
        <w:autoSpaceDN w:val="0"/>
        <w:adjustRightInd w:val="0"/>
        <w:spacing w:after="0" w:line="360" w:lineRule="auto"/>
        <w:jc w:val="both"/>
        <w:rPr>
          <w:rFonts w:ascii="Cambria" w:eastAsia="Calibri,Bold" w:hAnsi="Cambria" w:cs="Calibri"/>
          <w:sz w:val="10"/>
          <w:szCs w:val="10"/>
          <w:lang w:bidi="en-US"/>
        </w:rPr>
      </w:pPr>
    </w:p>
    <w:p w:rsidR="00DA1096" w:rsidRPr="001D1564" w:rsidRDefault="00DA1096" w:rsidP="00DA1096">
      <w:pPr>
        <w:autoSpaceDE w:val="0"/>
        <w:autoSpaceDN w:val="0"/>
        <w:adjustRightInd w:val="0"/>
        <w:spacing w:after="0" w:line="360" w:lineRule="auto"/>
        <w:jc w:val="both"/>
        <w:rPr>
          <w:rFonts w:ascii="Cambria" w:eastAsia="Calibri,Bold" w:hAnsi="Cambria" w:cs="Calibri"/>
          <w:lang w:bidi="en-US"/>
        </w:rPr>
      </w:pPr>
      <w:r w:rsidRPr="001D1564">
        <w:rPr>
          <w:rFonts w:ascii="Cambria" w:eastAsia="Calibri,Bold" w:hAnsi="Cambria" w:cs="Calibri"/>
          <w:lang w:bidi="en-US"/>
        </w:rPr>
        <w:t xml:space="preserve">Rozwój gospodarczy </w:t>
      </w:r>
      <w:r w:rsidRPr="001D1564">
        <w:rPr>
          <w:rFonts w:ascii="Cambria" w:eastAsia="Calibri,Bold" w:hAnsi="Cambria" w:cs="Calibri"/>
          <w:bCs/>
          <w:lang w:bidi="en-US"/>
        </w:rPr>
        <w:t xml:space="preserve">gminy </w:t>
      </w:r>
      <w:r w:rsidR="001D1564" w:rsidRPr="001D1564">
        <w:rPr>
          <w:rFonts w:ascii="Cambria" w:eastAsia="Calibri,Bold" w:hAnsi="Cambria" w:cs="Calibri"/>
          <w:bCs/>
          <w:lang w:bidi="en-US"/>
        </w:rPr>
        <w:t xml:space="preserve">Spiczyn </w:t>
      </w:r>
      <w:r w:rsidRPr="001D1564">
        <w:rPr>
          <w:rFonts w:ascii="Cambria" w:eastAsia="Calibri,Bold" w:hAnsi="Cambria" w:cs="Calibri"/>
          <w:lang w:bidi="en-US"/>
        </w:rPr>
        <w:t xml:space="preserve">w dużym stopniu </w:t>
      </w:r>
      <w:proofErr w:type="spellStart"/>
      <w:r w:rsidRPr="001D1564">
        <w:rPr>
          <w:rFonts w:ascii="Cambria" w:eastAsia="Calibri,Bold" w:hAnsi="Cambria" w:cs="Calibri"/>
          <w:lang w:bidi="en-US"/>
        </w:rPr>
        <w:t>oddziaływuje</w:t>
      </w:r>
      <w:proofErr w:type="spellEnd"/>
      <w:r w:rsidRPr="001D1564">
        <w:rPr>
          <w:rFonts w:ascii="Cambria" w:eastAsia="Calibri,Bold" w:hAnsi="Cambria" w:cs="Calibri"/>
          <w:lang w:bidi="en-US"/>
        </w:rPr>
        <w:t xml:space="preserve"> na lokalną gospodarkę </w:t>
      </w:r>
      <w:proofErr w:type="spellStart"/>
      <w:r w:rsidRPr="001D1564">
        <w:rPr>
          <w:rFonts w:ascii="Cambria" w:eastAsia="Calibri,Bold" w:hAnsi="Cambria" w:cs="Calibri"/>
          <w:lang w:bidi="en-US"/>
        </w:rPr>
        <w:t>ekoenergetyczną</w:t>
      </w:r>
      <w:proofErr w:type="spellEnd"/>
      <w:r w:rsidRPr="001D1564">
        <w:rPr>
          <w:rFonts w:ascii="Cambria" w:eastAsia="Calibri,Bold" w:hAnsi="Cambria" w:cs="Calibri"/>
          <w:lang w:bidi="en-US"/>
        </w:rPr>
        <w:t>, determinując nie tylko skutki ekonomiczne i społeczne lecz także bezpośrednio wpływa na stopień wykorzystania środowiska naturalnego. Oddziaływanie takie ma często charakter dwubiegunowy co oznacza, że z jednej strony rozwój powoduje intensyfikację działań inwestycyjnych i eksploatacyjnych negatywnie wpływających na środowisko, z drugiej strony postęp we wdrażaniu nowoczesnych, innowacyjnych technologii może znacznie ograniczyć emisję gazów cieplarnianych oraz pyłów z instalacji energetycznych, przemysłowych oraz transportowych.</w:t>
      </w:r>
    </w:p>
    <w:p w:rsidR="005F4441" w:rsidRDefault="005F4441"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p>
    <w:p w:rsidR="005F4441" w:rsidRDefault="005F4441"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p>
    <w:p w:rsidR="005F4441" w:rsidRDefault="005F4441"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r w:rsidRPr="00DA1096">
        <w:rPr>
          <w:rFonts w:ascii="Cambria" w:eastAsia="Calibri,Bold" w:hAnsi="Cambria" w:cs="Calibri"/>
          <w:b/>
          <w:bCs/>
          <w:i/>
          <w:iCs/>
          <w:color w:val="2F5496"/>
          <w:u w:val="double"/>
          <w:lang w:bidi="en-US"/>
        </w:rPr>
        <w:t>Cel strategiczny 2</w:t>
      </w:r>
    </w:p>
    <w:p w:rsidR="00DA1096" w:rsidRPr="00DA1096" w:rsidRDefault="00DA1096" w:rsidP="00DA1096">
      <w:pPr>
        <w:autoSpaceDE w:val="0"/>
        <w:autoSpaceDN w:val="0"/>
        <w:adjustRightInd w:val="0"/>
        <w:spacing w:after="0" w:line="360" w:lineRule="auto"/>
        <w:jc w:val="both"/>
        <w:rPr>
          <w:rFonts w:ascii="Cambria" w:eastAsia="Calibri,Bold" w:hAnsi="Cambria" w:cs="Calibri"/>
          <w:b/>
          <w:bCs/>
          <w:iCs/>
          <w:color w:val="2F5496"/>
          <w:sz w:val="10"/>
          <w:szCs w:val="1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lang w:bidi="en-US"/>
        </w:rPr>
      </w:pPr>
      <w:r w:rsidRPr="00DA1096">
        <w:rPr>
          <w:rFonts w:ascii="Cambria" w:eastAsia="Calibri,Bold" w:hAnsi="Cambria" w:cs="Calibri"/>
          <w:b/>
          <w:bCs/>
          <w:color w:val="2F5496"/>
          <w:lang w:bidi="en-US"/>
        </w:rPr>
        <w:t>Wdrożenie wizji gminy</w:t>
      </w:r>
      <w:r w:rsidR="001D1564" w:rsidRPr="001D1564">
        <w:rPr>
          <w:rFonts w:ascii="Cambria" w:eastAsia="Calibri,Bold" w:hAnsi="Cambria" w:cs="Calibri"/>
          <w:bCs/>
          <w:lang w:bidi="en-US"/>
        </w:rPr>
        <w:t xml:space="preserve"> </w:t>
      </w:r>
      <w:r w:rsidR="001D1564" w:rsidRPr="00BB44DB">
        <w:rPr>
          <w:rFonts w:ascii="Cambria" w:eastAsia="Calibri,Bold" w:hAnsi="Cambria" w:cs="Calibri"/>
          <w:b/>
          <w:bCs/>
          <w:color w:val="2F5496" w:themeColor="accent5" w:themeShade="BF"/>
          <w:lang w:bidi="en-US"/>
        </w:rPr>
        <w:t>Spiczyn</w:t>
      </w:r>
      <w:r w:rsidRPr="00DA1096">
        <w:rPr>
          <w:rFonts w:ascii="Cambria" w:eastAsia="Calibri,Bold" w:hAnsi="Cambria" w:cs="Calibri"/>
          <w:b/>
          <w:bCs/>
          <w:color w:val="2F5496"/>
          <w:lang w:bidi="en-US"/>
        </w:rPr>
        <w:t xml:space="preserve"> jako obszaru zarządzanego w sposób zrównoważony i ekologiczny, stanowiącego przykład zarówno dla gminy, powiatu jak i województwa</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Mnogość aspektów związanych z bieżącym zarządzaniem spycha często zagadnienia efektywności energetycznej i ekologii na dalszy plan. Celem gminy</w:t>
      </w:r>
      <w:r w:rsidRPr="00BB44DB">
        <w:rPr>
          <w:rFonts w:ascii="Cambria" w:eastAsia="Calibri,Bold" w:hAnsi="Cambria" w:cs="Calibri"/>
          <w:bCs/>
          <w:iCs/>
          <w:lang w:bidi="en-US"/>
        </w:rPr>
        <w:t xml:space="preserve"> </w:t>
      </w:r>
      <w:r w:rsidR="00DC2F86" w:rsidRPr="00BB44DB">
        <w:rPr>
          <w:rFonts w:ascii="Cambria" w:eastAsia="Calibri,Bold" w:hAnsi="Cambria" w:cs="Calibri"/>
          <w:bCs/>
          <w:iCs/>
          <w:lang w:bidi="en-US"/>
        </w:rPr>
        <w:t xml:space="preserve">Spiczyn </w:t>
      </w:r>
      <w:r w:rsidRPr="00BB44DB">
        <w:rPr>
          <w:rFonts w:ascii="Cambria" w:eastAsia="Calibri,Bold" w:hAnsi="Cambria" w:cs="Calibri"/>
          <w:lang w:bidi="en-US"/>
        </w:rPr>
        <w:t xml:space="preserve">jest rozwój w oparciu o działania ekologiczne i zrównoważone z uwzględnieniem aspektów społecznych i gospodarczych. Wśród działań zarządczych elementy ekologiczne powinny być postrzegane jako ważne i wartościowe. Istotnym celem jest pełnienie funkcji koordynującej i wspierającej działania pozytywnie wpływające na zrównoważenie lokalnej polityki energetycznej. Ponadto </w:t>
      </w:r>
      <w:r w:rsidRPr="00BB44DB">
        <w:rPr>
          <w:rFonts w:ascii="Cambria" w:eastAsia="Calibri,Bold" w:hAnsi="Cambria" w:cs="Calibri"/>
          <w:lang w:bidi="en-US"/>
        </w:rPr>
        <w:lastRenderedPageBreak/>
        <w:t>ważne jest dalsze pełnienie roli wzorca w realizowaniu działań proefektywnościowych i proekologicznych zarówno w działaniach inwestycyjnych związanych z efektywnością energetyczną, jak i wykorzystaniem odnawialnych źródeł energii.</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r w:rsidRPr="00DA1096">
        <w:rPr>
          <w:rFonts w:ascii="Cambria" w:eastAsia="Calibri,Bold" w:hAnsi="Cambria" w:cs="Calibri"/>
          <w:b/>
          <w:bCs/>
          <w:i/>
          <w:iCs/>
          <w:color w:val="2F5496"/>
          <w:u w:val="double"/>
          <w:lang w:bidi="en-US"/>
        </w:rPr>
        <w:t>Cel strategiczny 3</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b/>
          <w:bCs/>
          <w:i/>
          <w:iCs/>
          <w:color w:val="2F5496"/>
          <w:sz w:val="10"/>
          <w:szCs w:val="10"/>
          <w:u w:val="double"/>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lang w:bidi="en-US"/>
        </w:rPr>
      </w:pPr>
      <w:r w:rsidRPr="00DA1096">
        <w:rPr>
          <w:rFonts w:ascii="Cambria" w:eastAsia="Calibri,Bold" w:hAnsi="Cambria" w:cs="Calibri"/>
          <w:b/>
          <w:bCs/>
          <w:color w:val="2F5496"/>
          <w:lang w:bidi="en-US"/>
        </w:rPr>
        <w:t>Ograniczenie emisji pyłów i gazów cieplarnianych z instalacji wykorzystywanych na terenie gminy</w:t>
      </w:r>
      <w:r w:rsidR="00DC2F86" w:rsidRPr="00DC2F86">
        <w:rPr>
          <w:rFonts w:ascii="Cambria" w:eastAsia="Calibri,Bold" w:hAnsi="Cambria" w:cs="Calibri"/>
          <w:bCs/>
          <w:lang w:bidi="en-US"/>
        </w:rPr>
        <w:t xml:space="preserve"> </w:t>
      </w:r>
      <w:r w:rsidR="00DC2F86" w:rsidRPr="00DC2F86">
        <w:rPr>
          <w:rFonts w:ascii="Cambria" w:eastAsia="Calibri,Bold" w:hAnsi="Cambria" w:cs="Calibri"/>
          <w:b/>
          <w:bCs/>
          <w:color w:val="2F5496"/>
          <w:lang w:bidi="en-US"/>
        </w:rPr>
        <w:t>Spiczyn</w:t>
      </w:r>
      <w:r w:rsidRPr="00DA1096">
        <w:rPr>
          <w:rFonts w:ascii="Cambria" w:eastAsia="Calibri,Bold" w:hAnsi="Cambria" w:cs="Calibri"/>
          <w:b/>
          <w:bCs/>
          <w:color w:val="2F5496"/>
          <w:lang w:bidi="en-US"/>
        </w:rPr>
        <w:t>, a także emisji pochodzącej z transportu mające na celu spełnienie norm w zakresie jakości powietrza</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 xml:space="preserve">Spełnienie wymogów norm jakości powietrza jest jednym z głównym celów realizacji PGN. Obecnie zarówno </w:t>
      </w:r>
      <w:r w:rsidRPr="00BB44DB">
        <w:rPr>
          <w:rFonts w:ascii="Cambria" w:eastAsia="Calibri,Bold" w:hAnsi="Cambria" w:cs="Calibri"/>
          <w:bCs/>
          <w:lang w:bidi="en-US"/>
        </w:rPr>
        <w:t xml:space="preserve">gmina </w:t>
      </w:r>
      <w:r w:rsidR="00DC2F86" w:rsidRPr="00BB44DB">
        <w:rPr>
          <w:rFonts w:ascii="Cambria" w:eastAsia="Calibri,Bold" w:hAnsi="Cambria" w:cs="Calibri"/>
          <w:bCs/>
          <w:iCs/>
          <w:lang w:bidi="en-US"/>
        </w:rPr>
        <w:t>Spiczyn</w:t>
      </w:r>
      <w:r w:rsidRPr="00BB44DB">
        <w:rPr>
          <w:rFonts w:ascii="Cambria" w:eastAsia="Calibri,Bold" w:hAnsi="Cambria" w:cs="Calibri"/>
          <w:bCs/>
          <w:lang w:bidi="en-US"/>
        </w:rPr>
        <w:t>, jak i inne gminy regionu</w:t>
      </w:r>
      <w:r w:rsidRPr="00BB44DB">
        <w:rPr>
          <w:rFonts w:ascii="Cambria" w:eastAsia="Calibri,Bold" w:hAnsi="Cambria" w:cs="Calibri"/>
          <w:b/>
          <w:bCs/>
          <w:lang w:bidi="en-US"/>
        </w:rPr>
        <w:t xml:space="preserve"> </w:t>
      </w:r>
      <w:r w:rsidRPr="00BB44DB">
        <w:rPr>
          <w:rFonts w:ascii="Cambria" w:eastAsia="Calibri,Bold" w:hAnsi="Cambria" w:cs="Calibri"/>
          <w:lang w:bidi="en-US"/>
        </w:rPr>
        <w:t xml:space="preserve">borykają się z problemem przekroczeń stężeń pyłów, </w:t>
      </w:r>
      <w:proofErr w:type="spellStart"/>
      <w:r w:rsidRPr="00BB44DB">
        <w:rPr>
          <w:rFonts w:ascii="Cambria" w:eastAsia="Calibri,Bold" w:hAnsi="Cambria" w:cs="Calibri"/>
          <w:lang w:bidi="en-US"/>
        </w:rPr>
        <w:t>benzo</w:t>
      </w:r>
      <w:proofErr w:type="spellEnd"/>
      <w:r w:rsidRPr="00BB44DB">
        <w:rPr>
          <w:rFonts w:ascii="Cambria" w:eastAsia="Calibri,Bold" w:hAnsi="Cambria" w:cs="Calibri"/>
          <w:lang w:bidi="en-US"/>
        </w:rPr>
        <w:t>(a)</w:t>
      </w:r>
      <w:proofErr w:type="spellStart"/>
      <w:r w:rsidRPr="00BB44DB">
        <w:rPr>
          <w:rFonts w:ascii="Cambria" w:eastAsia="Calibri,Bold" w:hAnsi="Cambria" w:cs="Calibri"/>
          <w:lang w:bidi="en-US"/>
        </w:rPr>
        <w:t>pirenu</w:t>
      </w:r>
      <w:proofErr w:type="spellEnd"/>
      <w:r w:rsidRPr="00BB44DB">
        <w:rPr>
          <w:rFonts w:ascii="Cambria" w:eastAsia="Calibri,Bold" w:hAnsi="Cambria" w:cs="Calibri"/>
          <w:lang w:bidi="en-US"/>
        </w:rPr>
        <w:t xml:space="preserve"> oraz ozonu. Celem planu jest polepszenie jakości powietrza na obszarze gminy  poprzez ograniczenie emisji tych związków. Ponadto drugim istotnym celem ekologicznym jest ograniczenie emisji CO</w:t>
      </w:r>
      <w:r w:rsidRPr="00BB44DB">
        <w:rPr>
          <w:rFonts w:ascii="Cambria" w:eastAsia="Calibri,Bold" w:hAnsi="Cambria" w:cs="Calibri"/>
          <w:vertAlign w:val="subscript"/>
          <w:lang w:bidi="en-US"/>
        </w:rPr>
        <w:t>2</w:t>
      </w:r>
      <w:r w:rsidRPr="00BB44DB">
        <w:rPr>
          <w:rFonts w:ascii="Cambria" w:eastAsia="Calibri,Bold" w:hAnsi="Cambria" w:cs="Calibri"/>
          <w:lang w:bidi="en-US"/>
        </w:rPr>
        <w:t xml:space="preserve"> oraz gazów cieplarnianych zgodnie z europejską polityką klimatyczną. Przedsięwzięcia powinny uwzględniać także działania w sektorze transportowym. Ponadto realizowane działania powinny obejmować w dużej mierze przedsięwzięcia informacyjno-edukacyjne skierowane do mieszkańców mając na względzie ich jak najbardziej intensywne zaangażowanie w inicjatywy na rzecz poprawy jakości powietrza i ograniczenia emisji gazów cieplarnianych.</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u w:val="double"/>
          <w:lang w:bidi="en-US"/>
        </w:rPr>
      </w:pPr>
      <w:r w:rsidRPr="00BB44DB">
        <w:rPr>
          <w:rFonts w:ascii="Cambria" w:eastAsia="Calibri,Bold" w:hAnsi="Cambria" w:cs="Calibri"/>
          <w:b/>
          <w:bCs/>
          <w:i/>
          <w:iCs/>
          <w:u w:val="double"/>
          <w:lang w:bidi="en-US"/>
        </w:rPr>
        <w:t>Cel strategiczny 4</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b/>
          <w:bCs/>
          <w:i/>
          <w:iCs/>
          <w:color w:val="2F5496"/>
          <w:sz w:val="10"/>
          <w:szCs w:val="1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lang w:bidi="en-US"/>
        </w:rPr>
      </w:pPr>
      <w:r w:rsidRPr="00DA1096">
        <w:rPr>
          <w:rFonts w:ascii="Cambria" w:eastAsia="Calibri,Bold" w:hAnsi="Cambria" w:cs="Calibri"/>
          <w:b/>
          <w:bCs/>
          <w:color w:val="2F5496"/>
          <w:lang w:bidi="en-US"/>
        </w:rPr>
        <w:t>Zwiększenie efektywności wykorzystania/wytwarzania energii oraz wykorzystywanie odnawialnych źródeł energii</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color w:val="FF0000"/>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 xml:space="preserve">Kluczowe jest prowadzenie przez </w:t>
      </w:r>
      <w:r w:rsidRPr="00BB44DB">
        <w:rPr>
          <w:rFonts w:ascii="Cambria" w:eastAsia="Calibri,Bold" w:hAnsi="Cambria" w:cs="Calibri"/>
          <w:bCs/>
          <w:lang w:bidi="en-US"/>
        </w:rPr>
        <w:t xml:space="preserve">gminę </w:t>
      </w:r>
      <w:r w:rsidR="00DC2F86" w:rsidRPr="00BB44DB">
        <w:rPr>
          <w:rFonts w:ascii="Cambria" w:eastAsia="Calibri,Bold" w:hAnsi="Cambria" w:cs="Calibri"/>
          <w:bCs/>
          <w:iCs/>
          <w:lang w:bidi="en-US"/>
        </w:rPr>
        <w:t xml:space="preserve">Spiczyn </w:t>
      </w:r>
      <w:r w:rsidRPr="00BB44DB">
        <w:rPr>
          <w:rFonts w:ascii="Cambria" w:eastAsia="Calibri,Bold" w:hAnsi="Cambria" w:cs="Calibri"/>
          <w:lang w:bidi="en-US"/>
        </w:rPr>
        <w:t>działań efektywnościowych oraz w zakresie zwiększania udziału odnawialnych źródeł energii. Efektywność wykorzystania energii zarówno w budynkach, jak i instalacjach ma bezpośredni wpływ nie tylko na emisję gazów cieplarnianych, lecz także na koszt eksploatacji obiektów. Cel dotyczący efektywności energetycznej porusza zatem zarówno zagadnienia ekologiczne, jak i ekonomiczne zmniejszając koszt związany z wykorzystaniem nośników energetycznych. Jednocześnie wysoki udział energii pochodzącej z odnawialnych źródeł energii wzmacnia samowystarczalność energetyczną miasta mając niebagatelny wpływ na bezpieczeństwo energetyczne, ekologiczne i ekonomiczne. Oba przedstawione cele dotyczą wykorzystywania/wytwarzania energii w ramach funkcjonowania wszystkich grup docelowych objętych planem gospodarki niskoemisyjnej.</w:t>
      </w:r>
    </w:p>
    <w:p w:rsidR="00DA1096" w:rsidRPr="00DA1096" w:rsidRDefault="00DA1096"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r w:rsidRPr="00DA1096">
        <w:rPr>
          <w:rFonts w:ascii="Cambria" w:eastAsia="Calibri,Bold" w:hAnsi="Cambria" w:cs="Calibri"/>
          <w:b/>
          <w:bCs/>
          <w:i/>
          <w:iCs/>
          <w:color w:val="2F5496"/>
          <w:u w:val="double"/>
          <w:lang w:bidi="en-US"/>
        </w:rPr>
        <w:t>Cel strategiczny 5</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b/>
          <w:bCs/>
          <w:i/>
          <w:iCs/>
          <w:color w:val="2F5496"/>
          <w:sz w:val="10"/>
          <w:szCs w:val="10"/>
          <w:u w:val="double"/>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lang w:bidi="en-US"/>
        </w:rPr>
      </w:pPr>
      <w:r w:rsidRPr="00DA1096">
        <w:rPr>
          <w:rFonts w:ascii="Cambria" w:eastAsia="Calibri,Bold" w:hAnsi="Cambria" w:cs="Calibri"/>
          <w:b/>
          <w:bCs/>
          <w:color w:val="2F5496"/>
          <w:lang w:bidi="en-US"/>
        </w:rPr>
        <w:t>Rozwój innowacyjnej gospodarki lokalnej opartej o wiedzę oraz nowoczesne technologie</w:t>
      </w: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bCs/>
          <w:lang w:bidi="en-US"/>
        </w:rPr>
        <w:lastRenderedPageBreak/>
        <w:t xml:space="preserve">Gmina </w:t>
      </w:r>
      <w:r w:rsidR="00DC2F86" w:rsidRPr="00BB44DB">
        <w:rPr>
          <w:rFonts w:ascii="Cambria" w:eastAsia="Calibri,Bold" w:hAnsi="Cambria" w:cs="Calibri"/>
          <w:bCs/>
          <w:iCs/>
          <w:lang w:bidi="en-US"/>
        </w:rPr>
        <w:t xml:space="preserve">Spiczyn </w:t>
      </w:r>
      <w:r w:rsidRPr="00BB44DB">
        <w:rPr>
          <w:rFonts w:ascii="Cambria" w:eastAsia="Calibri,Bold" w:hAnsi="Cambria" w:cs="Calibri"/>
          <w:lang w:bidi="en-US"/>
        </w:rPr>
        <w:t>powinna oddziaływać stymulująco na inne gminy obszaru w zakresie wdrażania/wykorzystania nowoczesnych, innowacyjnych technologii, umożliwiając jednocześnie regionalny i międzyregionalny transfer wiedzy i umiejętności. Duże znaczenie w tym zakresie ma również współpraca pomiędzy nauką a biznesem.</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i/>
          <w:iCs/>
          <w:color w:val="2F5496"/>
          <w:u w:val="double"/>
          <w:lang w:bidi="en-US"/>
        </w:rPr>
      </w:pPr>
      <w:r w:rsidRPr="00DA1096">
        <w:rPr>
          <w:rFonts w:ascii="Cambria" w:eastAsia="Calibri,Bold" w:hAnsi="Cambria" w:cs="Calibri"/>
          <w:b/>
          <w:bCs/>
          <w:i/>
          <w:iCs/>
          <w:color w:val="2F5496"/>
          <w:u w:val="double"/>
          <w:lang w:bidi="en-US"/>
        </w:rPr>
        <w:t>Cel strategiczny 6</w:t>
      </w:r>
    </w:p>
    <w:p w:rsidR="00DA1096" w:rsidRPr="00DA1096" w:rsidRDefault="00DA1096" w:rsidP="00DA1096">
      <w:pPr>
        <w:autoSpaceDE w:val="0"/>
        <w:autoSpaceDN w:val="0"/>
        <w:adjustRightInd w:val="0"/>
        <w:spacing w:after="0" w:line="360" w:lineRule="auto"/>
        <w:ind w:firstLine="360"/>
        <w:jc w:val="both"/>
        <w:rPr>
          <w:rFonts w:ascii="Cambria" w:eastAsia="Calibri,Bold" w:hAnsi="Cambria" w:cs="Calibri"/>
          <w:b/>
          <w:bCs/>
          <w:i/>
          <w:iCs/>
          <w:color w:val="2F5496"/>
          <w:sz w:val="10"/>
          <w:szCs w:val="10"/>
          <w:lang w:bidi="en-US"/>
        </w:rPr>
      </w:pPr>
    </w:p>
    <w:p w:rsidR="00DA1096" w:rsidRPr="00DA1096" w:rsidRDefault="00DA1096" w:rsidP="00DA1096">
      <w:pPr>
        <w:autoSpaceDE w:val="0"/>
        <w:autoSpaceDN w:val="0"/>
        <w:adjustRightInd w:val="0"/>
        <w:spacing w:after="0" w:line="360" w:lineRule="auto"/>
        <w:jc w:val="both"/>
        <w:rPr>
          <w:rFonts w:ascii="Cambria" w:eastAsia="Calibri,Bold" w:hAnsi="Cambria" w:cs="Calibri"/>
          <w:b/>
          <w:bCs/>
          <w:color w:val="2F5496"/>
          <w:lang w:bidi="en-US"/>
        </w:rPr>
      </w:pPr>
      <w:r w:rsidRPr="00DA1096">
        <w:rPr>
          <w:rFonts w:ascii="Cambria" w:eastAsia="Calibri,Bold" w:hAnsi="Cambria" w:cs="Calibri"/>
          <w:b/>
          <w:bCs/>
          <w:color w:val="2F5496"/>
          <w:lang w:bidi="en-US"/>
        </w:rPr>
        <w:t>Poprawa ładu przestrzennego, rozwój zrównoważonej przestrzeni publicznej, a także rewitalizacja zdegradowanych obszarów</w:t>
      </w:r>
    </w:p>
    <w:p w:rsidR="00DA1096" w:rsidRPr="00BB44DB" w:rsidRDefault="00DA1096" w:rsidP="00BB44DB">
      <w:pPr>
        <w:pStyle w:val="Tekstpodstawowy2"/>
      </w:pPr>
      <w:r w:rsidRPr="00BB44DB">
        <w:t>Jednym z podstawowych celów jest osiągnięcie idei aglomeracji spójnej społecznie, ekonomicznie i przestrzennie, obsługiwanej przez efektywny transport publiczny, wyróżniającej się swoją estetyką, funkcjonalnością zagospodarowania, ładem, zielenią, dobrze zorganizowanymi przestrzeniami publicznymi.</w:t>
      </w:r>
    </w:p>
    <w:p w:rsidR="00DA1096" w:rsidRPr="00DA1096" w:rsidRDefault="00DA1096" w:rsidP="00DA1096">
      <w:pPr>
        <w:autoSpaceDE w:val="0"/>
        <w:autoSpaceDN w:val="0"/>
        <w:adjustRightInd w:val="0"/>
        <w:spacing w:after="0" w:line="276" w:lineRule="auto"/>
        <w:jc w:val="both"/>
        <w:rPr>
          <w:rFonts w:ascii="Bookman Old Style" w:eastAsia="Calibri,Bold" w:hAnsi="Bookman Old Style" w:cs="Calibri"/>
          <w:sz w:val="20"/>
          <w:szCs w:val="20"/>
          <w:lang w:bidi="en-US"/>
        </w:rPr>
      </w:pPr>
    </w:p>
    <w:p w:rsidR="00DA1096" w:rsidRPr="00BB44DB" w:rsidRDefault="00DA1096" w:rsidP="007E67B7">
      <w:pPr>
        <w:pStyle w:val="Nagwek2"/>
        <w:numPr>
          <w:ilvl w:val="1"/>
          <w:numId w:val="117"/>
        </w:numPr>
        <w:ind w:left="567" w:hanging="567"/>
        <w:rPr>
          <w:rFonts w:ascii="Cambria" w:eastAsia="Calibri,Bold" w:hAnsi="Cambria"/>
          <w:color w:val="auto"/>
          <w:lang w:bidi="en-US"/>
        </w:rPr>
      </w:pPr>
      <w:bookmarkStart w:id="93" w:name="_Toc412647503"/>
      <w:bookmarkStart w:id="94" w:name="_Toc446334760"/>
      <w:bookmarkStart w:id="95" w:name="_Toc453332806"/>
      <w:r w:rsidRPr="00BB44DB">
        <w:rPr>
          <w:rFonts w:ascii="Cambria" w:eastAsia="Calibri,Bold" w:hAnsi="Cambria"/>
          <w:color w:val="auto"/>
          <w:lang w:bidi="en-US"/>
        </w:rPr>
        <w:t>Opis celów szczegółowych wraz z kierunkami działań</w:t>
      </w:r>
      <w:bookmarkEnd w:id="93"/>
      <w:bookmarkEnd w:id="94"/>
      <w:bookmarkEnd w:id="95"/>
    </w:p>
    <w:p w:rsidR="00B72039" w:rsidRPr="00BB44DB" w:rsidRDefault="00B72039" w:rsidP="00DA1096">
      <w:pPr>
        <w:autoSpaceDE w:val="0"/>
        <w:autoSpaceDN w:val="0"/>
        <w:adjustRightInd w:val="0"/>
        <w:spacing w:after="0" w:line="360" w:lineRule="auto"/>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Główny element strategii stanowi wdrażanie pilotażowych, nowoczesnych rozwiązań, uwzględniających aspekt energetyczny, ekologiczny, a także edukacyjny. Rozwiązania te będą obejmować poszczególne grupy producentów i konsumentów energii. Podstawą strategii jest możliwie intensywne zaangażowanie wszystkich uczestników rynku energii w działania przewidziane w planie, a także zwiększanie świadomości użytkowników energii dotyczącej sposobów i możliwości poprawy efektywności energetycznej oraz możliwości wykorzystania odnawialnych źródeł energii w ich własnym zakresie. Działania gminy będą pełnić rolę wzorcową dla wszystkich grup odbiorców energii. Istotny jest także sposób postrzegania działań gminy przez jej mieszkańców oraz inwestorów. Prowadzone działania proefektywnościowe i proekologiczne będą przedstawiać systemy miejskie jako nowoczesne oraz przyjazne dla środowiska. Strategia uwzględnia także działania bezpośrednio angażujące mieszkańców w działania ekologiczne. Aktywizacja mieszkańców może mieć ogromne znaczenie w realizacji celów dlatego jest to jeden z najważniejszych aspektów strategicznych.</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Cs/>
          <w:i/>
          <w:iCs/>
          <w:lang w:bidi="en-US"/>
        </w:rPr>
      </w:pPr>
      <w:r w:rsidRPr="00BB44DB">
        <w:rPr>
          <w:rFonts w:ascii="Cambria" w:eastAsia="Calibri,Bold" w:hAnsi="Cambria" w:cs="Calibri"/>
          <w:bCs/>
          <w:i/>
          <w:iCs/>
          <w:lang w:bidi="en-US"/>
        </w:rPr>
        <w:t>Realizacja idei wzorcowej roli sektora publicznego w zakresie oszczędnego gospodarowania energią</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 xml:space="preserve">Emisja zanieczyszczeń do powietrza stanowi problem zarówno w skali globalnej (przyczynia się do niepokojących zmian klimatu), jak i w skali lokalnej. Powoduje ona uciążliwości dla mieszkańców. Może także ograniczać atrakcyjność gminy. Głównym źródłem zanieczyszczenia powietrza jest transport drogowy, jednak zimą istotnie wzrasta poziom niskiej emisji z tytułu </w:t>
      </w:r>
      <w:r w:rsidRPr="00BB44DB">
        <w:rPr>
          <w:rFonts w:ascii="Cambria" w:eastAsia="Calibri,Bold" w:hAnsi="Cambria" w:cs="Calibri"/>
          <w:lang w:bidi="en-US"/>
        </w:rPr>
        <w:lastRenderedPageBreak/>
        <w:t xml:space="preserve">ogrzewania budynków. Wspieranie przejścia na gospodarkę niskoemisyjną we wszystkich sektorach – promowanie strategii niskoemisyjnych dla wszystkich typów obszarów. </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B72039">
      <w:pPr>
        <w:autoSpaceDE w:val="0"/>
        <w:autoSpaceDN w:val="0"/>
        <w:adjustRightInd w:val="0"/>
        <w:spacing w:after="0" w:line="276" w:lineRule="auto"/>
        <w:jc w:val="both"/>
        <w:rPr>
          <w:rFonts w:ascii="Cambria" w:eastAsia="Calibri,Bold" w:hAnsi="Cambria" w:cs="Calibri"/>
          <w:b/>
          <w:bCs/>
          <w:i/>
          <w:iCs/>
          <w:lang w:bidi="en-US"/>
        </w:rPr>
      </w:pPr>
      <w:r w:rsidRPr="00BB44DB">
        <w:rPr>
          <w:rFonts w:ascii="Cambria" w:eastAsia="Calibri,Bold" w:hAnsi="Cambria" w:cs="Calibri"/>
          <w:b/>
          <w:bCs/>
          <w:i/>
          <w:iCs/>
          <w:lang w:bidi="en-US"/>
        </w:rPr>
        <w:t xml:space="preserve">Zwiększenie efektywności wykorzystania energii i paliw w budynkach z uwzględnieniem aspektów rewitalizacji obszarów zdegradowanych oraz poprawa efektywności gospodarowania </w:t>
      </w:r>
      <w:proofErr w:type="spellStart"/>
      <w:r w:rsidRPr="00BB44DB">
        <w:rPr>
          <w:rFonts w:ascii="Cambria" w:eastAsia="Calibri,Bold" w:hAnsi="Cambria" w:cs="Calibri"/>
          <w:b/>
          <w:bCs/>
          <w:i/>
          <w:iCs/>
          <w:lang w:bidi="en-US"/>
        </w:rPr>
        <w:t>odpadmi</w:t>
      </w:r>
      <w:proofErr w:type="spellEnd"/>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 xml:space="preserve">Wspieranie przejścia na gospodarkę niskoemisyjną we wszystkich sektorach – promowanie strategii niskoemisyjnych dla wszystkich typów obszarów, oraz podejmowanie odpowiednich działań adaptacyjnych i </w:t>
      </w:r>
      <w:proofErr w:type="spellStart"/>
      <w:r w:rsidRPr="00BB44DB">
        <w:rPr>
          <w:rFonts w:ascii="Cambria" w:eastAsia="Calibri,Bold" w:hAnsi="Cambria" w:cs="Calibri"/>
          <w:lang w:bidi="en-US"/>
        </w:rPr>
        <w:t>mitygacyjnych</w:t>
      </w:r>
      <w:proofErr w:type="spellEnd"/>
      <w:r w:rsidRPr="00BB44DB">
        <w:rPr>
          <w:rFonts w:ascii="Cambria" w:eastAsia="Calibri,Bold" w:hAnsi="Cambria" w:cs="Calibri"/>
          <w:lang w:bidi="en-US"/>
        </w:rPr>
        <w:t xml:space="preserve"> – środki EFRR i z RPO. Inwestycje w przyłącza do sieci ciepłowniczej, inwestycje w budowę lub przebudowę jednostek wytwarzania energii w wysokosprawnej kogeneracji. Kompleksowa gospodarka odpadami.  </w:t>
      </w:r>
    </w:p>
    <w:p w:rsidR="00B86C6C" w:rsidRDefault="00B86C6C" w:rsidP="00DA1096">
      <w:pPr>
        <w:autoSpaceDE w:val="0"/>
        <w:autoSpaceDN w:val="0"/>
        <w:adjustRightInd w:val="0"/>
        <w:spacing w:after="0" w:line="360" w:lineRule="auto"/>
        <w:jc w:val="both"/>
        <w:rPr>
          <w:rFonts w:ascii="Cambria" w:eastAsia="Calibri,Bold" w:hAnsi="Cambria" w:cs="Calibri"/>
          <w:lang w:bidi="en-US"/>
        </w:rPr>
      </w:pP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b/>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
          <w:bCs/>
          <w:i/>
          <w:iCs/>
          <w:lang w:bidi="en-US"/>
        </w:rPr>
        <w:t>Postrzeganie przez mieszkańców systemów wiejskich jako przyjazne</w:t>
      </w: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Promowanie dostosowywania do zmian klimatu, zapobiegania ryzyku i zarządzania ryzykiem. Organizacja systemów wczesnego reagowania w sytuacjach nagłego wystąpienia zjawisk katastrofalnych.</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
          <w:bCs/>
          <w:i/>
          <w:iCs/>
          <w:lang w:bidi="en-US"/>
        </w:rPr>
        <w:t>Zmniejszenie emisji pyłów i gazów cieplarnianych</w:t>
      </w:r>
    </w:p>
    <w:p w:rsidR="00DA1096" w:rsidRPr="00BB44DB" w:rsidRDefault="00DA1096" w:rsidP="00DA1096">
      <w:pPr>
        <w:autoSpaceDE w:val="0"/>
        <w:autoSpaceDN w:val="0"/>
        <w:adjustRightInd w:val="0"/>
        <w:spacing w:after="0" w:line="360" w:lineRule="auto"/>
        <w:jc w:val="both"/>
        <w:rPr>
          <w:rFonts w:ascii="Cambria" w:eastAsia="Calibri,Bold" w:hAnsi="Cambria" w:cs="Calibri"/>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W trosce o środowisko naturalne województwa Lubelskiego, które w znaczący sposób wpływa na jakość życia należy podejmować inwestycje prowadzące do poprawy i ochrony jakości powietrza. Chociaż obszar charakteryzuje się niewysokim poziomem zanieczyszczeń, to jednak okresowo zaobserwować można duże stężenie tlenku węgla, problemem jest również stężenie pyłu zawieszonego. Związane jest to z sezonem grzewczym i tradycyjnymi metodami ogrzewania mieszkań i domów. Bazując na zdiagnozowanych problemach, w trosce o środowisko naturalne i warunki zamieszkania należy podjąć interwencję w zakresie:</w:t>
      </w:r>
    </w:p>
    <w:p w:rsidR="00DA1096" w:rsidRPr="00BB44DB" w:rsidRDefault="00DA1096" w:rsidP="007E67B7">
      <w:pPr>
        <w:numPr>
          <w:ilvl w:val="0"/>
          <w:numId w:val="62"/>
        </w:numPr>
        <w:autoSpaceDE w:val="0"/>
        <w:autoSpaceDN w:val="0"/>
        <w:adjustRightInd w:val="0"/>
        <w:spacing w:after="0" w:line="360" w:lineRule="auto"/>
        <w:contextualSpacing/>
        <w:jc w:val="both"/>
        <w:rPr>
          <w:rFonts w:ascii="Cambria" w:eastAsia="Calibri,Bold" w:hAnsi="Cambria" w:cs="Calibri"/>
          <w:lang w:bidi="en-US"/>
        </w:rPr>
      </w:pPr>
      <w:r w:rsidRPr="00BB44DB">
        <w:rPr>
          <w:rFonts w:ascii="Cambria" w:eastAsia="Calibri,Bold" w:hAnsi="Cambria" w:cs="Calibri"/>
          <w:lang w:bidi="en-US"/>
        </w:rPr>
        <w:t>zmniejszenia energochłonności budynków mieszkalnych i publicznych wraz ze zwiększeniem udziału odnawialnych źródeł energii,</w:t>
      </w:r>
    </w:p>
    <w:p w:rsidR="00DA1096" w:rsidRPr="00BB44DB" w:rsidRDefault="00DA1096" w:rsidP="007E67B7">
      <w:pPr>
        <w:numPr>
          <w:ilvl w:val="0"/>
          <w:numId w:val="62"/>
        </w:numPr>
        <w:autoSpaceDE w:val="0"/>
        <w:autoSpaceDN w:val="0"/>
        <w:adjustRightInd w:val="0"/>
        <w:spacing w:after="0" w:line="360" w:lineRule="auto"/>
        <w:contextualSpacing/>
        <w:jc w:val="both"/>
        <w:rPr>
          <w:rFonts w:ascii="Cambria" w:eastAsia="Calibri,Bold" w:hAnsi="Cambria" w:cs="Calibri"/>
          <w:lang w:bidi="en-US"/>
        </w:rPr>
      </w:pPr>
      <w:r w:rsidRPr="00BB44DB">
        <w:rPr>
          <w:rFonts w:ascii="Cambria" w:eastAsia="Calibri,Bold" w:hAnsi="Cambria" w:cs="Calibri"/>
          <w:lang w:bidi="en-US"/>
        </w:rPr>
        <w:t>włączenia jak największej liczby budynków do zbiorowego systemu grzewczego,</w:t>
      </w:r>
    </w:p>
    <w:p w:rsidR="00DA1096" w:rsidRPr="00BB44DB" w:rsidRDefault="00DA1096" w:rsidP="007E67B7">
      <w:pPr>
        <w:numPr>
          <w:ilvl w:val="0"/>
          <w:numId w:val="62"/>
        </w:numPr>
        <w:autoSpaceDE w:val="0"/>
        <w:autoSpaceDN w:val="0"/>
        <w:adjustRightInd w:val="0"/>
        <w:spacing w:after="0" w:line="360" w:lineRule="auto"/>
        <w:contextualSpacing/>
        <w:jc w:val="both"/>
        <w:rPr>
          <w:rFonts w:ascii="Cambria" w:eastAsia="Calibri,Bold" w:hAnsi="Cambria" w:cs="Calibri"/>
          <w:lang w:val="en-US" w:bidi="en-US"/>
        </w:rPr>
      </w:pPr>
      <w:proofErr w:type="spellStart"/>
      <w:r w:rsidRPr="00BB44DB">
        <w:rPr>
          <w:rFonts w:ascii="Cambria" w:eastAsia="Calibri,Bold" w:hAnsi="Cambria" w:cs="Calibri"/>
          <w:lang w:val="en-US" w:bidi="en-US"/>
        </w:rPr>
        <w:t>modernizacji</w:t>
      </w:r>
      <w:proofErr w:type="spellEnd"/>
      <w:r w:rsidRPr="00BB44DB">
        <w:rPr>
          <w:rFonts w:ascii="Cambria" w:eastAsia="Calibri,Bold" w:hAnsi="Cambria" w:cs="Calibri"/>
          <w:lang w:val="en-US" w:bidi="en-US"/>
        </w:rPr>
        <w:t xml:space="preserve"> </w:t>
      </w:r>
      <w:proofErr w:type="spellStart"/>
      <w:r w:rsidRPr="00BB44DB">
        <w:rPr>
          <w:rFonts w:ascii="Cambria" w:eastAsia="Calibri,Bold" w:hAnsi="Cambria" w:cs="Calibri"/>
          <w:lang w:val="en-US" w:bidi="en-US"/>
        </w:rPr>
        <w:t>oświetlenia</w:t>
      </w:r>
      <w:proofErr w:type="spellEnd"/>
      <w:r w:rsidRPr="00BB44DB">
        <w:rPr>
          <w:rFonts w:ascii="Cambria" w:eastAsia="Calibri,Bold" w:hAnsi="Cambria" w:cs="Calibri"/>
          <w:lang w:val="en-US" w:bidi="en-US"/>
        </w:rPr>
        <w:t xml:space="preserve"> </w:t>
      </w:r>
      <w:proofErr w:type="spellStart"/>
      <w:r w:rsidRPr="00BB44DB">
        <w:rPr>
          <w:rFonts w:ascii="Cambria" w:eastAsia="Calibri,Bold" w:hAnsi="Cambria" w:cs="Calibri"/>
          <w:lang w:val="en-US" w:bidi="en-US"/>
        </w:rPr>
        <w:t>ulicznego</w:t>
      </w:r>
      <w:proofErr w:type="spellEnd"/>
      <w:r w:rsidRPr="00BB44DB">
        <w:rPr>
          <w:rFonts w:ascii="Cambria" w:eastAsia="Calibri,Bold" w:hAnsi="Cambria" w:cs="Calibri"/>
          <w:lang w:val="en-US" w:bidi="en-US"/>
        </w:rPr>
        <w:t>,</w:t>
      </w:r>
    </w:p>
    <w:p w:rsidR="00DA1096" w:rsidRPr="00BB44DB" w:rsidRDefault="00DA1096" w:rsidP="007E67B7">
      <w:pPr>
        <w:numPr>
          <w:ilvl w:val="0"/>
          <w:numId w:val="62"/>
        </w:numPr>
        <w:autoSpaceDE w:val="0"/>
        <w:autoSpaceDN w:val="0"/>
        <w:adjustRightInd w:val="0"/>
        <w:spacing w:after="0" w:line="360" w:lineRule="auto"/>
        <w:contextualSpacing/>
        <w:jc w:val="both"/>
        <w:rPr>
          <w:rFonts w:ascii="Cambria" w:eastAsia="Calibri,Bold" w:hAnsi="Cambria" w:cs="Calibri"/>
          <w:lang w:bidi="en-US"/>
        </w:rPr>
      </w:pPr>
      <w:r w:rsidRPr="00BB44DB">
        <w:rPr>
          <w:rFonts w:ascii="Cambria" w:eastAsia="Calibri,Bold" w:hAnsi="Cambria" w:cs="Calibri"/>
          <w:lang w:bidi="en-US"/>
        </w:rPr>
        <w:t>rozwoju sieci gazowej i zastępowania nią tradycyjnych systemów opartych na węglu.</w:t>
      </w:r>
    </w:p>
    <w:p w:rsidR="00DA1096" w:rsidRPr="00BB44DB" w:rsidRDefault="00DA1096" w:rsidP="00DA1096">
      <w:pPr>
        <w:autoSpaceDE w:val="0"/>
        <w:autoSpaceDN w:val="0"/>
        <w:adjustRightInd w:val="0"/>
        <w:spacing w:after="0" w:line="360" w:lineRule="auto"/>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
          <w:bCs/>
          <w:i/>
          <w:iCs/>
          <w:lang w:bidi="en-US"/>
        </w:rPr>
        <w:t>Poprawa parametrów technicznych dróg w gminie</w:t>
      </w:r>
      <w:r w:rsidRPr="00BB44DB">
        <w:rPr>
          <w:rFonts w:ascii="Cambria" w:eastAsia="Calibri,Bold" w:hAnsi="Cambria" w:cs="Calibri"/>
          <w:b/>
          <w:bCs/>
          <w:iCs/>
          <w:lang w:bidi="en-US"/>
        </w:rPr>
        <w:t xml:space="preserve"> </w:t>
      </w:r>
      <w:r w:rsidR="00DC2F86" w:rsidRPr="00BB44DB">
        <w:rPr>
          <w:rFonts w:ascii="Cambria" w:eastAsia="Calibri,Bold" w:hAnsi="Cambria" w:cs="Calibri"/>
          <w:b/>
          <w:bCs/>
          <w:i/>
          <w:iCs/>
          <w:lang w:bidi="en-US"/>
        </w:rPr>
        <w:t>Spiczyn</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 xml:space="preserve">Sprawna sieć drogowa warunkuje rozwój społeczno-gospodarczy we wszystkich dziedzinach życia. Zapewnia ona dostęp rolników do swoich pól, przedsiębiorców do kontrahentów, uelastycznia lokalny rynek pracy. Dzięki sprawnej sieci dróg mogą oni dojechać z miejsca zamieszkania do miejsca pracy w rozsądnym czasie. Drogi pozwalają także dotrzeć sprawnie i bezpiecznie turystom, co przekłada się na rozwój tej branży gospodarki. Dobrze zaprojektowana </w:t>
      </w:r>
      <w:r w:rsidRPr="00BB44DB">
        <w:rPr>
          <w:rFonts w:ascii="Cambria" w:eastAsia="Calibri,Bold" w:hAnsi="Cambria" w:cs="Calibri"/>
          <w:lang w:bidi="en-US"/>
        </w:rPr>
        <w:lastRenderedPageBreak/>
        <w:t>i efektywnie wykorzystana infrastruktura drogowa pozwala również zredukować koszty funkcjonowania rolników, przedsiębiorstw, a także podnieść standard życia mieszkańców. Układ infrastruktury drogowej tworzy sieć dróg lokalnych (powiatowych i gminnych) połączonych z drogami wojewódzkimi i krajowymi zapewniającymi łączność gminy</w:t>
      </w:r>
      <w:r w:rsidRPr="00BB44DB">
        <w:rPr>
          <w:rFonts w:ascii="Cambria" w:eastAsia="Calibri,Bold" w:hAnsi="Cambria" w:cs="Calibri"/>
          <w:bCs/>
          <w:iCs/>
          <w:lang w:bidi="en-US"/>
        </w:rPr>
        <w:t xml:space="preserve"> </w:t>
      </w:r>
      <w:r w:rsidRPr="00BB44DB">
        <w:rPr>
          <w:rFonts w:ascii="Cambria" w:eastAsia="Calibri,Bold" w:hAnsi="Cambria" w:cs="Calibri"/>
          <w:lang w:bidi="en-US"/>
        </w:rPr>
        <w:t xml:space="preserve">z otoczeniem. Rozwój infrastruktury wiąże się z działaniami, które z jednej strony powinny usprawnić komunikację wewnątrz gminy, z drugiej strony poprawić jej łączność z najważniejszymi ośrodkami wzrostu w regionie. </w:t>
      </w:r>
    </w:p>
    <w:p w:rsidR="00DA1096" w:rsidRPr="00BB44DB" w:rsidRDefault="00DA1096" w:rsidP="00DA1096">
      <w:pPr>
        <w:autoSpaceDE w:val="0"/>
        <w:autoSpaceDN w:val="0"/>
        <w:adjustRightInd w:val="0"/>
        <w:spacing w:after="0" w:line="360" w:lineRule="auto"/>
        <w:jc w:val="both"/>
        <w:rPr>
          <w:rFonts w:ascii="Cambria" w:eastAsia="Calibri,Bold" w:hAnsi="Cambria" w:cs="Calibri"/>
          <w:sz w:val="10"/>
          <w:szCs w:val="10"/>
          <w:lang w:bidi="en-US"/>
        </w:rPr>
      </w:pPr>
    </w:p>
    <w:p w:rsidR="00DA1096" w:rsidRPr="00BB44DB" w:rsidRDefault="00DA1096" w:rsidP="00B72039">
      <w:pPr>
        <w:autoSpaceDE w:val="0"/>
        <w:autoSpaceDN w:val="0"/>
        <w:adjustRightInd w:val="0"/>
        <w:spacing w:after="0" w:line="276" w:lineRule="auto"/>
        <w:jc w:val="both"/>
        <w:rPr>
          <w:rFonts w:ascii="Cambria" w:eastAsia="Calibri,Bold" w:hAnsi="Cambria" w:cs="Calibri"/>
          <w:b/>
          <w:bCs/>
          <w:i/>
          <w:iCs/>
          <w:lang w:bidi="en-US"/>
        </w:rPr>
      </w:pPr>
      <w:r w:rsidRPr="00BB44DB">
        <w:rPr>
          <w:rFonts w:ascii="Cambria" w:eastAsia="Calibri,Bold" w:hAnsi="Cambria" w:cs="Calibri"/>
          <w:b/>
          <w:bCs/>
          <w:i/>
          <w:iCs/>
          <w:lang w:bidi="en-US"/>
        </w:rPr>
        <w:t>Zwiększenie wykorzystania odnawialnych źródeł energii wykorzystywanych na terenie gminy</w:t>
      </w:r>
      <w:r w:rsidR="00B72039" w:rsidRPr="00BB44DB">
        <w:rPr>
          <w:rFonts w:ascii="Cambria" w:eastAsia="Calibri,Bold" w:hAnsi="Cambria" w:cs="Calibri"/>
          <w:b/>
          <w:bCs/>
          <w:i/>
          <w:iCs/>
          <w:lang w:bidi="en-US"/>
        </w:rPr>
        <w:t xml:space="preserve"> Spiczyn</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Promowanie produkcji i dystrybucji odnawialnych źródeł energii – środki EFRR wskazane w RPO jako wyodrębniony budżet przeznaczona na dotacje dla przedsiębiorstw</w:t>
      </w:r>
      <w:r w:rsidR="000F7A05">
        <w:rPr>
          <w:rFonts w:ascii="Cambria" w:eastAsia="Calibri,Bold" w:hAnsi="Cambria" w:cs="Calibri"/>
          <w:lang w:bidi="en-US"/>
        </w:rPr>
        <w:t>.</w:t>
      </w:r>
      <w:r w:rsidRPr="00BB44DB">
        <w:rPr>
          <w:rFonts w:ascii="Cambria" w:eastAsia="Calibri,Bold" w:hAnsi="Cambria" w:cs="Calibri"/>
          <w:lang w:bidi="en-US"/>
        </w:rPr>
        <w:t xml:space="preserve"> Inwestycje w infrastrukturę wytwarzania energii pochodzącej ze źródeł odnawialnych wraz z przyłączeniem do sieci dystrybucyjnej. Wskaźnik produktu – liczba wspartych jednostek wytwarzania energii z OZE, wskaźnik rezultatu: dodatkowa zdolność wytwarzania energii.</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B72039">
      <w:pPr>
        <w:autoSpaceDE w:val="0"/>
        <w:autoSpaceDN w:val="0"/>
        <w:adjustRightInd w:val="0"/>
        <w:spacing w:after="0" w:line="276" w:lineRule="auto"/>
        <w:jc w:val="both"/>
        <w:rPr>
          <w:rFonts w:ascii="Cambria" w:eastAsia="Calibri,Bold" w:hAnsi="Cambria" w:cs="Calibri"/>
          <w:b/>
          <w:bCs/>
          <w:i/>
          <w:iCs/>
          <w:lang w:bidi="en-US"/>
        </w:rPr>
      </w:pPr>
      <w:r w:rsidRPr="00BB44DB">
        <w:rPr>
          <w:rFonts w:ascii="Cambria" w:eastAsia="Calibri,Bold" w:hAnsi="Cambria" w:cs="Calibri"/>
          <w:b/>
          <w:bCs/>
          <w:i/>
          <w:iCs/>
          <w:lang w:bidi="en-US"/>
        </w:rPr>
        <w:t xml:space="preserve">Wspieranie zrównoważonej gospodarki materiałami i surowcami mineralnymi, w tym energetycznymi w gminie </w:t>
      </w:r>
      <w:r w:rsidR="00DC2F86" w:rsidRPr="00BB44DB">
        <w:rPr>
          <w:rFonts w:ascii="Cambria" w:eastAsia="Calibri,Bold" w:hAnsi="Cambria" w:cs="Calibri"/>
          <w:b/>
          <w:bCs/>
          <w:i/>
          <w:iCs/>
          <w:lang w:bidi="en-US"/>
        </w:rPr>
        <w:t>Spiczyn</w:t>
      </w:r>
    </w:p>
    <w:p w:rsidR="00B72039" w:rsidRPr="00BB44DB" w:rsidRDefault="00B72039" w:rsidP="00B72039">
      <w:pPr>
        <w:autoSpaceDE w:val="0"/>
        <w:autoSpaceDN w:val="0"/>
        <w:adjustRightInd w:val="0"/>
        <w:spacing w:after="0" w:line="276" w:lineRule="auto"/>
        <w:jc w:val="both"/>
        <w:rPr>
          <w:rFonts w:ascii="Cambria" w:eastAsia="Calibri,Bold" w:hAnsi="Cambria" w:cs="Calibri"/>
          <w:b/>
          <w:bCs/>
          <w:i/>
          <w:iCs/>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Działania skierowane na poprawę gospodarowania odpadami komunalnymi m.in. poprzez ograniczenie wytwarzania odpadów komunalnych, wdrażanie technologii odzysku i unieszkodliwiana odpadów w oparciu o WPGO.</w:t>
      </w:r>
    </w:p>
    <w:p w:rsidR="00AF7551" w:rsidRDefault="00AF7551"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AF7551" w:rsidRPr="00BB44DB" w:rsidRDefault="00AF7551"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
          <w:bCs/>
          <w:i/>
          <w:iCs/>
          <w:lang w:bidi="en-US"/>
        </w:rPr>
        <w:t>Promocja i wdrażanie idei budownictwa energooszczędnego</w:t>
      </w:r>
    </w:p>
    <w:p w:rsidR="00DA1096" w:rsidRPr="00BB44DB" w:rsidRDefault="00DA1096" w:rsidP="00BB44DB">
      <w:pPr>
        <w:pStyle w:val="Tekstpodstawowy2"/>
      </w:pPr>
      <w:r w:rsidRPr="00BB44DB">
        <w:t xml:space="preserve">Niska efektywność energetyczna budynków jest problemem, który wiąże się wprost ze zjawiskiem niskiej emisji. Problem ten odczuwalny jest w okresie grzewczym, ponieważ dla ogrzewania mieszkań oraz budynków użyteczności publicznej najczęściej wykorzystywane są nieefektywne systemy grzewcze, a niewystarczająca izolacja termiczna budynków rzutuje na nadmierne zużycie energii. Konieczne jest zatem podjęcie inwestycji dot. termomodernizacji i ogrzewania budynków w sposób oszczędny oraz, o ile to uzasadnione ekonomicznie, z wykorzystaniem odnawialnych źródeł energii. Skuteczność powyższych działań wymaga po pierwsze przeprowadzenia inwestycji związanych z ociepleniem i uszczelnieniem budynków, po drugie wymiany źródeł zaopatrzenia w ciepło. Jak już wspomniano należy przy tym położyć nacisk na wyposażenie budynków w urządzenia umożliwiające wykorzystywanie energii odnawialnej. Problem efektywności energetycznej budynków publicznych i zasobów mieszkaniowych widoczny jest na obszarze całej gminy. Relatywnie wolny przyrost mieszkań w gminie prowadzi do sytuacji, w której zdecydowaną większość zasobów stanowią mieszkania znajdujące się w obiektach budowanych z wykorzystaniem starych technologii, a to rodzi </w:t>
      </w:r>
      <w:r w:rsidRPr="00BB44DB">
        <w:lastRenderedPageBreak/>
        <w:t>potrzebę ich modernizacji i dostosowania do obowiązujących standardów. Należy się również spodziewać rosnących kosztów remontów nieruchomości, gdyż będzie postępowała ich dekapitalizacja. Należy także realizować zadania związane z rozbudową istniejącej sieci gazowej i objęcia nią jak największej liczby gospodarstw domowych. Skuteczność działań wymaga wsparcia wspólnot mieszkaniowych, które niejednokrotnie są zbyt słabe finansowo, aby samodzielnie prowadzić działania modernizacyjne. Kompleksowa termomodernizacja energetyczna budynków dotyczy w takim samym stopniu budynków użyteczności publicznej jak i mieszkalnych.</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0F7A05"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Cs/>
          <w:i/>
          <w:iCs/>
          <w:lang w:bidi="en-US"/>
        </w:rPr>
        <w:t xml:space="preserve"> </w:t>
      </w:r>
      <w:r w:rsidRPr="000F7A05">
        <w:rPr>
          <w:rFonts w:ascii="Cambria" w:eastAsia="Calibri,Bold" w:hAnsi="Cambria" w:cs="Calibri"/>
          <w:b/>
          <w:bCs/>
          <w:i/>
          <w:iCs/>
          <w:lang w:bidi="en-US"/>
        </w:rPr>
        <w:t>Promocja efektywnego energetycznie oświetlenia</w:t>
      </w: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Dla gospodarki gminnej kluczowym aktem prawnym dotyczącym efektywności energetycznej jest Ustawa o efektywności energetycznej. Wyznacza ona krajowe cele w zakresie oszczędnego gospodarowania energią. Do 2016 r. oszczędności energii finalnej mają wynosić nie mniej niż 9% średniego krajowego jej rocznego zużycia. Aby ten wskaźnik uzyskać w gminie, należy przeprowadzić modernizację m.in. oświetlenia. Pojawiać się będzie coraz więcej inwestycji z energooszczędnymi źródłami światła, w szczególności diodami LED, ale również wysokosprawnymi świetlówkami i innymi lampami wyładowczymi. Energooszczędne urządzenia oświetleniowe od wielu lat są stosowane m.in. w gospodarstwach domowych, obiektach użyteczności publicznej, obiektach przemysłowych i oświetleniu ulicznym.</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sz w:val="10"/>
          <w:szCs w:val="10"/>
          <w:lang w:bidi="en-US"/>
        </w:rPr>
      </w:pPr>
    </w:p>
    <w:p w:rsidR="00DA1096" w:rsidRPr="00DE420A"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Cs/>
          <w:i/>
          <w:iCs/>
          <w:lang w:bidi="en-US"/>
        </w:rPr>
        <w:t xml:space="preserve"> </w:t>
      </w:r>
      <w:r w:rsidRPr="00DE420A">
        <w:rPr>
          <w:rFonts w:ascii="Cambria" w:eastAsia="Calibri,Bold" w:hAnsi="Cambria" w:cs="Calibri"/>
          <w:b/>
          <w:bCs/>
          <w:i/>
          <w:iCs/>
          <w:lang w:bidi="en-US"/>
        </w:rPr>
        <w:t>Poprawa efektywności energetycznej budynków</w:t>
      </w: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Niska emisja mająca swoje źródło z ogrzewania budynków mieszkalnych i publicznych będzie redukowana poprzez przyłączanie tych obiektów do sieci elektrycznej, budowę lub przebudowę jednostek wytwarzania energii w wysokosprawnej kogeneracji oraz inwestycje termomodernizacyjne. Inwestycje tego typu realizowane będą w pierwszej kolejności w miejscowościach o szczególnym nasileniu zjawiska niskiej emisji</w:t>
      </w:r>
      <w:r w:rsidR="00B72039" w:rsidRPr="00BB44DB">
        <w:rPr>
          <w:rFonts w:ascii="Cambria" w:eastAsia="Calibri,Bold" w:hAnsi="Cambria" w:cs="Calibri"/>
          <w:lang w:bidi="en-US"/>
        </w:rPr>
        <w:t>.</w:t>
      </w:r>
    </w:p>
    <w:p w:rsidR="00DA1096" w:rsidRPr="00BB44DB" w:rsidRDefault="00DA1096" w:rsidP="00DA1096">
      <w:pPr>
        <w:autoSpaceDE w:val="0"/>
        <w:autoSpaceDN w:val="0"/>
        <w:adjustRightInd w:val="0"/>
        <w:spacing w:after="0" w:line="360" w:lineRule="auto"/>
        <w:jc w:val="both"/>
        <w:rPr>
          <w:rFonts w:ascii="Cambria" w:eastAsia="Calibri,Bold" w:hAnsi="Cambria" w:cs="Calibri"/>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lang w:bidi="en-US"/>
        </w:rPr>
      </w:pPr>
      <w:r w:rsidRPr="00BB44DB">
        <w:rPr>
          <w:rFonts w:ascii="Cambria" w:eastAsia="Calibri,Bold" w:hAnsi="Cambria" w:cs="Calibri"/>
          <w:b/>
          <w:bCs/>
          <w:i/>
          <w:iCs/>
          <w:lang w:bidi="en-US"/>
        </w:rPr>
        <w:t>Poprawa stanu technicznego urządzeń infrastruktury publicznej</w:t>
      </w:r>
    </w:p>
    <w:p w:rsidR="00DA1096" w:rsidRPr="00BB44DB" w:rsidRDefault="00DA1096" w:rsidP="00DA1096">
      <w:pPr>
        <w:autoSpaceDE w:val="0"/>
        <w:autoSpaceDN w:val="0"/>
        <w:adjustRightInd w:val="0"/>
        <w:spacing w:after="0" w:line="360" w:lineRule="auto"/>
        <w:jc w:val="both"/>
        <w:rPr>
          <w:rFonts w:ascii="Cambria" w:eastAsia="Calibri,Bold" w:hAnsi="Cambria" w:cs="Calibri"/>
          <w:b/>
          <w:bCs/>
          <w:i/>
          <w:iCs/>
          <w:sz w:val="10"/>
          <w:szCs w:val="10"/>
          <w:lang w:bidi="en-US"/>
        </w:rPr>
      </w:pPr>
    </w:p>
    <w:p w:rsidR="00DA1096" w:rsidRPr="00BB44DB" w:rsidRDefault="00DA1096" w:rsidP="00DA1096">
      <w:pPr>
        <w:autoSpaceDE w:val="0"/>
        <w:autoSpaceDN w:val="0"/>
        <w:adjustRightInd w:val="0"/>
        <w:spacing w:after="0" w:line="360" w:lineRule="auto"/>
        <w:jc w:val="both"/>
        <w:rPr>
          <w:rFonts w:ascii="Cambria" w:eastAsia="Calibri,Bold" w:hAnsi="Cambria" w:cs="Calibri"/>
          <w:lang w:bidi="en-US"/>
        </w:rPr>
      </w:pPr>
      <w:r w:rsidRPr="00BB44DB">
        <w:rPr>
          <w:rFonts w:ascii="Cambria" w:eastAsia="Calibri,Bold" w:hAnsi="Cambria" w:cs="Calibri"/>
          <w:lang w:bidi="en-US"/>
        </w:rPr>
        <w:t xml:space="preserve">Należy realizować inwestycje zmierzające do objęcia w jak największym zakresie ludność gminy </w:t>
      </w:r>
      <w:r w:rsidR="00DE420A">
        <w:rPr>
          <w:rFonts w:ascii="Cambria" w:eastAsia="Calibri,Bold" w:hAnsi="Cambria" w:cs="Calibri"/>
          <w:lang w:bidi="en-US"/>
        </w:rPr>
        <w:t xml:space="preserve">Spiczyn </w:t>
      </w:r>
      <w:r w:rsidRPr="00BB44DB">
        <w:rPr>
          <w:rFonts w:ascii="Cambria" w:eastAsia="Calibri,Bold" w:hAnsi="Cambria" w:cs="Calibri"/>
          <w:lang w:bidi="en-US"/>
        </w:rPr>
        <w:t>siecią wodociągową i kanalizacyjną. Aktualnie zarówno wskaźnik gospodarstw domowych objętych siecią wodociągową jak i wskaźnik gospodarstw domowych korzystających z kanalizacji znajduje się poniżej średniej w regionie. Dlatego trzeba podjąć pilne działania zmierzające do wyrównania dysproporcji w tym zakresie poprzez:</w:t>
      </w:r>
    </w:p>
    <w:p w:rsidR="00DA1096" w:rsidRPr="00BB44DB" w:rsidRDefault="00DA1096" w:rsidP="007E67B7">
      <w:pPr>
        <w:numPr>
          <w:ilvl w:val="0"/>
          <w:numId w:val="61"/>
        </w:numPr>
        <w:autoSpaceDE w:val="0"/>
        <w:autoSpaceDN w:val="0"/>
        <w:adjustRightInd w:val="0"/>
        <w:spacing w:after="0" w:line="360" w:lineRule="auto"/>
        <w:contextualSpacing/>
        <w:jc w:val="both"/>
        <w:rPr>
          <w:rFonts w:ascii="Cambria" w:eastAsia="Calibri,Bold" w:hAnsi="Cambria" w:cs="Calibri"/>
          <w:lang w:bidi="en-US"/>
        </w:rPr>
      </w:pPr>
      <w:r w:rsidRPr="00BB44DB">
        <w:rPr>
          <w:rFonts w:ascii="Cambria" w:eastAsia="Calibri,Bold" w:hAnsi="Cambria" w:cs="Calibri"/>
          <w:lang w:bidi="en-US"/>
        </w:rPr>
        <w:t xml:space="preserve">inwestycje w systemy oczyszczania ścieków, </w:t>
      </w:r>
    </w:p>
    <w:p w:rsidR="00DA1096" w:rsidRPr="00BB44DB" w:rsidRDefault="00DA1096" w:rsidP="007E67B7">
      <w:pPr>
        <w:numPr>
          <w:ilvl w:val="0"/>
          <w:numId w:val="61"/>
        </w:numPr>
        <w:autoSpaceDE w:val="0"/>
        <w:autoSpaceDN w:val="0"/>
        <w:adjustRightInd w:val="0"/>
        <w:spacing w:after="0" w:line="360" w:lineRule="auto"/>
        <w:contextualSpacing/>
        <w:jc w:val="both"/>
        <w:rPr>
          <w:rFonts w:ascii="Cambria" w:eastAsia="Calibri,Bold" w:hAnsi="Cambria" w:cs="Calibri"/>
          <w:lang w:val="en-US" w:bidi="en-US"/>
        </w:rPr>
      </w:pPr>
      <w:proofErr w:type="spellStart"/>
      <w:r w:rsidRPr="00BB44DB">
        <w:rPr>
          <w:rFonts w:ascii="Cambria" w:eastAsia="Calibri,Bold" w:hAnsi="Cambria" w:cs="Calibri"/>
          <w:lang w:val="en-US" w:bidi="en-US"/>
        </w:rPr>
        <w:t>inwestycje</w:t>
      </w:r>
      <w:proofErr w:type="spellEnd"/>
      <w:r w:rsidRPr="00BB44DB">
        <w:rPr>
          <w:rFonts w:ascii="Cambria" w:eastAsia="Calibri,Bold" w:hAnsi="Cambria" w:cs="Calibri"/>
          <w:lang w:val="en-US" w:bidi="en-US"/>
        </w:rPr>
        <w:t xml:space="preserve"> w </w:t>
      </w:r>
      <w:proofErr w:type="spellStart"/>
      <w:r w:rsidRPr="00BB44DB">
        <w:rPr>
          <w:rFonts w:ascii="Cambria" w:eastAsia="Calibri,Bold" w:hAnsi="Cambria" w:cs="Calibri"/>
          <w:lang w:val="en-US" w:bidi="en-US"/>
        </w:rPr>
        <w:t>sieci</w:t>
      </w:r>
      <w:proofErr w:type="spellEnd"/>
      <w:r w:rsidRPr="00BB44DB">
        <w:rPr>
          <w:rFonts w:ascii="Cambria" w:eastAsia="Calibri,Bold" w:hAnsi="Cambria" w:cs="Calibri"/>
          <w:lang w:val="en-US" w:bidi="en-US"/>
        </w:rPr>
        <w:t xml:space="preserve"> </w:t>
      </w:r>
      <w:proofErr w:type="spellStart"/>
      <w:r w:rsidRPr="00BB44DB">
        <w:rPr>
          <w:rFonts w:ascii="Cambria" w:eastAsia="Calibri,Bold" w:hAnsi="Cambria" w:cs="Calibri"/>
          <w:lang w:val="en-US" w:bidi="en-US"/>
        </w:rPr>
        <w:t>wodociągowe</w:t>
      </w:r>
      <w:proofErr w:type="spellEnd"/>
      <w:r w:rsidRPr="00BB44DB">
        <w:rPr>
          <w:rFonts w:ascii="Cambria" w:eastAsia="Calibri,Bold" w:hAnsi="Cambria" w:cs="Calibri"/>
          <w:lang w:val="en-US" w:bidi="en-US"/>
        </w:rPr>
        <w:t xml:space="preserve">. </w:t>
      </w:r>
    </w:p>
    <w:p w:rsidR="00DA1096" w:rsidRPr="00BB44DB" w:rsidRDefault="00DA1096" w:rsidP="00DA1096">
      <w:pPr>
        <w:autoSpaceDE w:val="0"/>
        <w:autoSpaceDN w:val="0"/>
        <w:adjustRightInd w:val="0"/>
        <w:spacing w:after="0" w:line="360" w:lineRule="auto"/>
        <w:ind w:firstLine="360"/>
        <w:jc w:val="both"/>
        <w:rPr>
          <w:rFonts w:ascii="Cambria" w:eastAsia="Calibri,Bold" w:hAnsi="Cambria" w:cs="Calibri"/>
          <w:lang w:bidi="en-US"/>
        </w:rPr>
      </w:pPr>
      <w:r w:rsidRPr="00BB44DB">
        <w:rPr>
          <w:rFonts w:ascii="Cambria" w:eastAsia="Calibri,Bold" w:hAnsi="Cambria" w:cs="Calibri"/>
          <w:lang w:bidi="en-US"/>
        </w:rPr>
        <w:lastRenderedPageBreak/>
        <w:t xml:space="preserve">Gospodarka wodno-ściekowa stanowi powiązane ze sobą systemy: zaopatrzenia w wodę oraz odbiór i oczyszczanie ścieków. Sprawne funkcjonowanie tych systemów pozwala zarówno na efektywne korzystanie z zasobów wodnych, jak i wpływa na jakość środowiska naturalnego, co jest istotne zwłaszcza w przypadku gminy </w:t>
      </w:r>
      <w:r w:rsidR="004F5683">
        <w:rPr>
          <w:rFonts w:ascii="Cambria" w:eastAsia="Calibri,Bold" w:hAnsi="Cambria" w:cs="Calibri"/>
          <w:lang w:bidi="en-US"/>
        </w:rPr>
        <w:t>Spiczyn</w:t>
      </w:r>
      <w:r w:rsidRPr="00BB44DB">
        <w:rPr>
          <w:rFonts w:ascii="Cambria" w:eastAsia="Calibri,Bold" w:hAnsi="Cambria" w:cs="Calibri"/>
          <w:lang w:bidi="en-US"/>
        </w:rPr>
        <w:t xml:space="preserve">. </w:t>
      </w:r>
    </w:p>
    <w:p w:rsidR="00DA1096" w:rsidRPr="00BB44DB" w:rsidRDefault="00DA1096" w:rsidP="00BB44DB">
      <w:pPr>
        <w:autoSpaceDE w:val="0"/>
        <w:autoSpaceDN w:val="0"/>
        <w:adjustRightInd w:val="0"/>
        <w:spacing w:after="0" w:line="360" w:lineRule="auto"/>
        <w:ind w:firstLine="360"/>
        <w:jc w:val="both"/>
        <w:rPr>
          <w:rFonts w:ascii="Cambria" w:eastAsia="Calibri,Bold" w:hAnsi="Cambria" w:cs="Calibri"/>
          <w:lang w:bidi="en-US"/>
        </w:rPr>
      </w:pPr>
      <w:r w:rsidRPr="00BB44DB">
        <w:rPr>
          <w:rFonts w:ascii="Cambria" w:eastAsia="Calibri,Bold" w:hAnsi="Cambria" w:cs="Calibri"/>
          <w:lang w:bidi="en-US"/>
        </w:rPr>
        <w:t>Kolejnym obszarem interwencji jest zapobieganie powodziom i innym ryzykom. Inwestycje powinny być ukierunkowane zarówno na prewencję zagrożeń jak i skuteczne działanie w przypadku ich wystąpienia i dotyczyć przeciwdziałaniu takich niebezpieczeństw jak powódź, pożar, susza, zagrożenia prze</w:t>
      </w:r>
      <w:r w:rsidR="00BB44DB" w:rsidRPr="00BB44DB">
        <w:rPr>
          <w:rFonts w:ascii="Cambria" w:eastAsia="Calibri,Bold" w:hAnsi="Cambria" w:cs="Calibri"/>
          <w:lang w:bidi="en-US"/>
        </w:rPr>
        <w:t xml:space="preserve">mysłowe czy zdarzenia drogowe. </w:t>
      </w:r>
    </w:p>
    <w:p w:rsidR="00DA1096" w:rsidRDefault="00DA1096" w:rsidP="00DA1096">
      <w:pPr>
        <w:autoSpaceDE w:val="0"/>
        <w:autoSpaceDN w:val="0"/>
        <w:adjustRightInd w:val="0"/>
        <w:spacing w:after="0" w:line="360" w:lineRule="auto"/>
        <w:ind w:firstLine="360"/>
        <w:jc w:val="both"/>
        <w:rPr>
          <w:rFonts w:ascii="Cambria" w:eastAsia="Calibri,Bold" w:hAnsi="Cambria" w:cs="Calibri"/>
          <w:lang w:bidi="en-US"/>
        </w:rPr>
      </w:pPr>
      <w:r w:rsidRPr="00BB44DB">
        <w:rPr>
          <w:rFonts w:ascii="Cambria" w:eastAsia="Calibri,Bold" w:hAnsi="Cambria" w:cs="Calibri"/>
          <w:lang w:bidi="en-US"/>
        </w:rPr>
        <w:t xml:space="preserve">Obszarem, w którym powinny nastąpić inwestycje w infrastrukturę służącą poprawie środowiska naturalnego jest gospodarka odpadami. </w:t>
      </w:r>
      <w:r w:rsidR="00DE420A">
        <w:rPr>
          <w:rFonts w:ascii="Cambria" w:eastAsia="Calibri,Bold" w:hAnsi="Cambria" w:cs="Calibri"/>
          <w:lang w:bidi="en-US"/>
        </w:rPr>
        <w:t>Za</w:t>
      </w:r>
      <w:r w:rsidRPr="00BB44DB">
        <w:rPr>
          <w:rFonts w:ascii="Cambria" w:eastAsia="Calibri,Bold" w:hAnsi="Cambria" w:cs="Calibri"/>
          <w:lang w:bidi="en-US"/>
        </w:rPr>
        <w:t xml:space="preserve">leży </w:t>
      </w:r>
      <w:r w:rsidR="00DE420A">
        <w:rPr>
          <w:rFonts w:ascii="Cambria" w:eastAsia="Calibri,Bold" w:hAnsi="Cambria" w:cs="Calibri"/>
          <w:lang w:bidi="en-US"/>
        </w:rPr>
        <w:t xml:space="preserve">to przede wszystkim </w:t>
      </w:r>
      <w:r w:rsidRPr="00BB44DB">
        <w:rPr>
          <w:rFonts w:ascii="Cambria" w:eastAsia="Calibri,Bold" w:hAnsi="Cambria" w:cs="Calibri"/>
          <w:lang w:bidi="en-US"/>
        </w:rPr>
        <w:t xml:space="preserve">od sprawnego odbioru odpadów od mieszkańców i innych podmiotów. Podstawowe działanie powinno koncentrować się na organizacji „gniazd” selektywnej zbiórki odpadów oraz związanym z tym zakupie pojemników przeznaczonych do zbiórki poszczególnych frakcji odpadów komunalnych. </w:t>
      </w: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CE0D47" w:rsidRDefault="00CE0D47" w:rsidP="00DA1096">
      <w:pPr>
        <w:autoSpaceDE w:val="0"/>
        <w:autoSpaceDN w:val="0"/>
        <w:adjustRightInd w:val="0"/>
        <w:spacing w:after="0" w:line="360" w:lineRule="auto"/>
        <w:ind w:firstLine="360"/>
        <w:jc w:val="both"/>
        <w:rPr>
          <w:rFonts w:ascii="Cambria" w:eastAsia="Calibri,Bold" w:hAnsi="Cambria" w:cs="Calibri"/>
          <w:lang w:bidi="en-US"/>
        </w:rPr>
      </w:pPr>
    </w:p>
    <w:p w:rsidR="00DA1096" w:rsidRPr="00BC49BA" w:rsidRDefault="00F714F9" w:rsidP="007E67B7">
      <w:pPr>
        <w:pStyle w:val="Nagwek1"/>
        <w:numPr>
          <w:ilvl w:val="0"/>
          <w:numId w:val="117"/>
        </w:numPr>
        <w:rPr>
          <w:rFonts w:eastAsia="Calibri,Bold"/>
          <w:caps/>
          <w:color w:val="0070C0"/>
          <w:sz w:val="28"/>
          <w:szCs w:val="28"/>
          <w:lang w:eastAsia="pl-PL"/>
        </w:rPr>
      </w:pPr>
      <w:bookmarkStart w:id="96" w:name="_Toc446334761"/>
      <w:bookmarkStart w:id="97" w:name="_Toc453332807"/>
      <w:r w:rsidRPr="00BC49BA">
        <w:rPr>
          <w:rFonts w:eastAsia="Calibri,Bold"/>
          <w:color w:val="0070C0"/>
          <w:sz w:val="28"/>
          <w:szCs w:val="28"/>
          <w:lang w:eastAsia="pl-PL"/>
        </w:rPr>
        <w:lastRenderedPageBreak/>
        <w:t>Plan działa</w:t>
      </w:r>
      <w:r w:rsidRPr="00BC49BA">
        <w:rPr>
          <w:rFonts w:eastAsia="TimesNewRoman,Bold" w:cs="TimesNewRoman,Bold"/>
          <w:color w:val="0070C0"/>
          <w:sz w:val="28"/>
          <w:szCs w:val="28"/>
          <w:lang w:eastAsia="pl-PL"/>
        </w:rPr>
        <w:t xml:space="preserve">ń </w:t>
      </w:r>
      <w:r w:rsidRPr="00BC49BA">
        <w:rPr>
          <w:rFonts w:eastAsia="Calibri,Bold"/>
          <w:color w:val="0070C0"/>
          <w:sz w:val="28"/>
          <w:szCs w:val="28"/>
          <w:lang w:eastAsia="pl-PL"/>
        </w:rPr>
        <w:t>na rzecz poprawy efektywno</w:t>
      </w:r>
      <w:r w:rsidRPr="00BC49BA">
        <w:rPr>
          <w:rFonts w:eastAsia="TimesNewRoman,Bold" w:cs="TimesNewRoman,Bold"/>
          <w:color w:val="0070C0"/>
          <w:sz w:val="28"/>
          <w:szCs w:val="28"/>
          <w:lang w:eastAsia="pl-PL"/>
        </w:rPr>
        <w:t>ś</w:t>
      </w:r>
      <w:r w:rsidRPr="00BC49BA">
        <w:rPr>
          <w:rFonts w:eastAsia="Calibri,Bold"/>
          <w:color w:val="0070C0"/>
          <w:sz w:val="28"/>
          <w:szCs w:val="28"/>
          <w:lang w:eastAsia="pl-PL"/>
        </w:rPr>
        <w:t>ci energetycznej i redukcji emisji gazów cieplarnianych</w:t>
      </w:r>
      <w:bookmarkEnd w:id="96"/>
      <w:bookmarkEnd w:id="97"/>
    </w:p>
    <w:p w:rsidR="00DA1096" w:rsidRPr="00DA1096" w:rsidRDefault="00DA1096" w:rsidP="00DA1096">
      <w:pPr>
        <w:autoSpaceDE w:val="0"/>
        <w:autoSpaceDN w:val="0"/>
        <w:adjustRightInd w:val="0"/>
        <w:spacing w:after="0" w:line="360" w:lineRule="auto"/>
        <w:jc w:val="both"/>
        <w:rPr>
          <w:rFonts w:ascii="Cambria" w:eastAsia="Times New Roman" w:hAnsi="Cambria" w:cs="Times New Roman"/>
          <w:lang w:eastAsia="pl-PL"/>
        </w:rPr>
      </w:pPr>
    </w:p>
    <w:p w:rsidR="00B72039"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DA1096">
        <w:rPr>
          <w:rFonts w:ascii="Cambria" w:eastAsia="Times New Roman" w:hAnsi="Cambria" w:cs="Times New Roman"/>
          <w:lang w:eastAsia="pl-PL"/>
        </w:rPr>
        <w:t>Poniżej przedstawiono działania inwestycyjne i nie inwestycyjne na rzecz poprawy efektywno</w:t>
      </w:r>
      <w:r w:rsidRPr="00DA1096">
        <w:rPr>
          <w:rFonts w:ascii="Cambria" w:eastAsia="TimesNewRoman" w:hAnsi="Cambria" w:cs="TimesNewRoman"/>
          <w:lang w:eastAsia="pl-PL"/>
        </w:rPr>
        <w:t>ś</w:t>
      </w:r>
      <w:r w:rsidRPr="00DA1096">
        <w:rPr>
          <w:rFonts w:ascii="Cambria" w:eastAsia="Times New Roman" w:hAnsi="Cambria" w:cs="Times New Roman"/>
          <w:lang w:eastAsia="pl-PL"/>
        </w:rPr>
        <w:t>ci energetycznej i redukcji emisji gazów cieplarnianych w Gminie</w:t>
      </w:r>
      <w:r w:rsidR="00B72039">
        <w:rPr>
          <w:rFonts w:ascii="Cambria" w:eastAsia="Times New Roman" w:hAnsi="Cambria" w:cs="Times New Roman"/>
          <w:lang w:eastAsia="pl-PL"/>
        </w:rPr>
        <w:t xml:space="preserve"> Spiczyn</w:t>
      </w:r>
      <w:r w:rsidRPr="00DA1096">
        <w:rPr>
          <w:rFonts w:ascii="Cambria" w:eastAsia="Times New Roman" w:hAnsi="Cambria" w:cs="Times New Roman"/>
          <w:lang w:eastAsia="pl-PL"/>
        </w:rPr>
        <w:t>. Zostały one tak skonstruowane, aby w maksymalny sposób wykorzysta</w:t>
      </w:r>
      <w:r w:rsidRPr="00DA1096">
        <w:rPr>
          <w:rFonts w:ascii="Cambria" w:eastAsia="TimesNewRoman" w:hAnsi="Cambria" w:cs="TimesNewRoman"/>
          <w:lang w:eastAsia="pl-PL"/>
        </w:rPr>
        <w:t xml:space="preserve">ć </w:t>
      </w:r>
      <w:r w:rsidRPr="00DA1096">
        <w:rPr>
          <w:rFonts w:ascii="Cambria" w:eastAsia="Times New Roman" w:hAnsi="Cambria" w:cs="Times New Roman"/>
          <w:lang w:eastAsia="pl-PL"/>
        </w:rPr>
        <w:t>potencjał ekonomiczny redukcji emisji CO</w:t>
      </w:r>
      <w:r w:rsidRPr="00DA1096">
        <w:rPr>
          <w:rFonts w:ascii="Cambria" w:eastAsia="Times New Roman" w:hAnsi="Cambria" w:cs="Times New Roman"/>
          <w:vertAlign w:val="subscript"/>
          <w:lang w:eastAsia="pl-PL"/>
        </w:rPr>
        <w:t>2</w:t>
      </w:r>
      <w:r w:rsidRPr="00DA1096">
        <w:rPr>
          <w:rFonts w:ascii="Cambria" w:eastAsia="Times New Roman" w:hAnsi="Cambria" w:cs="Times New Roman"/>
          <w:lang w:eastAsia="pl-PL"/>
        </w:rPr>
        <w:t xml:space="preserve"> i obni</w:t>
      </w:r>
      <w:r w:rsidRPr="00DA1096">
        <w:rPr>
          <w:rFonts w:ascii="Cambria" w:eastAsia="TimesNewRoman" w:hAnsi="Cambria" w:cs="TimesNewRoman"/>
          <w:lang w:eastAsia="pl-PL"/>
        </w:rPr>
        <w:t>ż</w:t>
      </w:r>
      <w:r w:rsidRPr="00DA1096">
        <w:rPr>
          <w:rFonts w:ascii="Cambria" w:eastAsia="Times New Roman" w:hAnsi="Cambria" w:cs="Times New Roman"/>
          <w:lang w:eastAsia="pl-PL"/>
        </w:rPr>
        <w:t>enia zu</w:t>
      </w:r>
      <w:r w:rsidRPr="00DA1096">
        <w:rPr>
          <w:rFonts w:ascii="Cambria" w:eastAsia="TimesNewRoman" w:hAnsi="Cambria" w:cs="TimesNewRoman"/>
          <w:lang w:eastAsia="pl-PL"/>
        </w:rPr>
        <w:t>ż</w:t>
      </w:r>
      <w:r w:rsidRPr="00DA1096">
        <w:rPr>
          <w:rFonts w:ascii="Cambria" w:eastAsia="Times New Roman" w:hAnsi="Cambria" w:cs="Times New Roman"/>
          <w:lang w:eastAsia="pl-PL"/>
        </w:rPr>
        <w:t>ycia energii. Tworz</w:t>
      </w:r>
      <w:r w:rsidRPr="00DA1096">
        <w:rPr>
          <w:rFonts w:ascii="Cambria" w:eastAsia="TimesNewRoman" w:hAnsi="Cambria" w:cs="TimesNewRoman"/>
          <w:lang w:eastAsia="pl-PL"/>
        </w:rPr>
        <w:t>ą</w:t>
      </w:r>
      <w:r w:rsidRPr="00DA1096">
        <w:rPr>
          <w:rFonts w:ascii="Cambria" w:eastAsia="Times New Roman" w:hAnsi="Cambria" w:cs="Times New Roman"/>
          <w:lang w:eastAsia="pl-PL"/>
        </w:rPr>
        <w:t>c program kierowano si</w:t>
      </w:r>
      <w:r w:rsidRPr="00DA1096">
        <w:rPr>
          <w:rFonts w:ascii="Cambria" w:eastAsia="TimesNewRoman" w:hAnsi="Cambria" w:cs="TimesNewRoman"/>
          <w:lang w:eastAsia="pl-PL"/>
        </w:rPr>
        <w:t xml:space="preserve">ę </w:t>
      </w:r>
      <w:r w:rsidRPr="00DA1096">
        <w:rPr>
          <w:rFonts w:ascii="Cambria" w:eastAsia="Times New Roman" w:hAnsi="Cambria" w:cs="Times New Roman"/>
          <w:lang w:eastAsia="pl-PL"/>
        </w:rPr>
        <w:t>zasad</w:t>
      </w:r>
      <w:r w:rsidRPr="00DA1096">
        <w:rPr>
          <w:rFonts w:ascii="Cambria" w:eastAsia="TimesNewRoman" w:hAnsi="Cambria" w:cs="TimesNewRoman"/>
          <w:lang w:eastAsia="pl-PL"/>
        </w:rPr>
        <w:t>ą</w:t>
      </w:r>
      <w:r w:rsidRPr="00DA1096">
        <w:rPr>
          <w:rFonts w:ascii="Cambria" w:eastAsia="Times New Roman" w:hAnsi="Cambria" w:cs="Times New Roman"/>
          <w:lang w:eastAsia="pl-PL"/>
        </w:rPr>
        <w:t xml:space="preserve">, </w:t>
      </w:r>
      <w:r w:rsidRPr="00DA1096">
        <w:rPr>
          <w:rFonts w:ascii="Cambria" w:eastAsia="TimesNewRoman" w:hAnsi="Cambria" w:cs="TimesNewRoman"/>
          <w:lang w:eastAsia="pl-PL"/>
        </w:rPr>
        <w:t>ż</w:t>
      </w:r>
      <w:r w:rsidRPr="00DA1096">
        <w:rPr>
          <w:rFonts w:ascii="Cambria" w:eastAsia="Times New Roman" w:hAnsi="Cambria" w:cs="Times New Roman"/>
          <w:lang w:eastAsia="pl-PL"/>
        </w:rPr>
        <w:t>e w pierwszej kolejno</w:t>
      </w:r>
      <w:r w:rsidRPr="00DA1096">
        <w:rPr>
          <w:rFonts w:ascii="Cambria" w:eastAsia="TimesNewRoman" w:hAnsi="Cambria" w:cs="TimesNewRoman"/>
          <w:lang w:eastAsia="pl-PL"/>
        </w:rPr>
        <w:t>ś</w:t>
      </w:r>
      <w:r w:rsidRPr="00DA1096">
        <w:rPr>
          <w:rFonts w:ascii="Cambria" w:eastAsia="Times New Roman" w:hAnsi="Cambria" w:cs="Times New Roman"/>
          <w:lang w:eastAsia="pl-PL"/>
        </w:rPr>
        <w:t>ci uruchamiany jest potencjał o najmniejszym ryzyku jego niezrealizowania oraz o najmniejszym finansowym zaanga</w:t>
      </w:r>
      <w:r w:rsidRPr="00DA1096">
        <w:rPr>
          <w:rFonts w:ascii="Cambria" w:eastAsia="TimesNewRoman" w:hAnsi="Cambria" w:cs="TimesNewRoman"/>
          <w:lang w:eastAsia="pl-PL"/>
        </w:rPr>
        <w:t>ż</w:t>
      </w:r>
      <w:r w:rsidRPr="00DA1096">
        <w:rPr>
          <w:rFonts w:ascii="Cambria" w:eastAsia="Times New Roman" w:hAnsi="Cambria" w:cs="Times New Roman"/>
          <w:lang w:eastAsia="pl-PL"/>
        </w:rPr>
        <w:t>owaniu Gminy. Dotyczy to tej cz</w:t>
      </w:r>
      <w:r w:rsidRPr="00DA1096">
        <w:rPr>
          <w:rFonts w:ascii="Cambria" w:eastAsia="TimesNewRoman" w:hAnsi="Cambria" w:cs="TimesNewRoman"/>
          <w:lang w:eastAsia="pl-PL"/>
        </w:rPr>
        <w:t>ęś</w:t>
      </w:r>
      <w:r w:rsidRPr="00DA1096">
        <w:rPr>
          <w:rFonts w:ascii="Cambria" w:eastAsia="Times New Roman" w:hAnsi="Cambria" w:cs="Times New Roman"/>
          <w:lang w:eastAsia="pl-PL"/>
        </w:rPr>
        <w:t>ci potencjału, który wynika z zobowi</w:t>
      </w:r>
      <w:r w:rsidRPr="00DA1096">
        <w:rPr>
          <w:rFonts w:ascii="Cambria" w:eastAsia="TimesNewRoman" w:hAnsi="Cambria" w:cs="TimesNewRoman"/>
          <w:lang w:eastAsia="pl-PL"/>
        </w:rPr>
        <w:t>ą</w:t>
      </w:r>
      <w:r w:rsidRPr="00DA1096">
        <w:rPr>
          <w:rFonts w:ascii="Cambria" w:eastAsia="Times New Roman" w:hAnsi="Cambria" w:cs="Times New Roman"/>
          <w:lang w:eastAsia="pl-PL"/>
        </w:rPr>
        <w:t>za</w:t>
      </w:r>
      <w:r w:rsidRPr="00DA1096">
        <w:rPr>
          <w:rFonts w:ascii="Cambria" w:eastAsia="TimesNewRoman" w:hAnsi="Cambria" w:cs="TimesNewRoman"/>
          <w:lang w:eastAsia="pl-PL"/>
        </w:rPr>
        <w:t>ń</w:t>
      </w:r>
      <w:r w:rsidRPr="00DA1096">
        <w:rPr>
          <w:rFonts w:ascii="Cambria" w:eastAsia="Times New Roman" w:hAnsi="Cambria" w:cs="Times New Roman"/>
          <w:lang w:eastAsia="pl-PL"/>
        </w:rPr>
        <w:t xml:space="preserve"> polskiego sektora energetycznego w ramach pakietu klimatyczno-energetycznego Unii Europejskiej.</w:t>
      </w:r>
    </w:p>
    <w:p w:rsidR="007446D7" w:rsidRPr="007446D7" w:rsidRDefault="007446D7" w:rsidP="00DA1096">
      <w:pPr>
        <w:autoSpaceDE w:val="0"/>
        <w:autoSpaceDN w:val="0"/>
        <w:adjustRightInd w:val="0"/>
        <w:spacing w:after="0" w:line="360" w:lineRule="auto"/>
        <w:jc w:val="both"/>
        <w:rPr>
          <w:rFonts w:ascii="Cambria" w:eastAsia="Times New Roman" w:hAnsi="Cambria" w:cs="Times New Roman"/>
          <w:sz w:val="10"/>
          <w:szCs w:val="10"/>
          <w:lang w:eastAsia="pl-PL"/>
        </w:rPr>
      </w:pPr>
    </w:p>
    <w:p w:rsidR="00DA1096" w:rsidRPr="00FF1AD5" w:rsidRDefault="00DA1096" w:rsidP="007E67B7">
      <w:pPr>
        <w:pStyle w:val="Nagwek2"/>
        <w:numPr>
          <w:ilvl w:val="1"/>
          <w:numId w:val="117"/>
        </w:numPr>
        <w:ind w:left="567" w:hanging="567"/>
        <w:rPr>
          <w:rFonts w:eastAsia="Times New Roman"/>
        </w:rPr>
      </w:pPr>
      <w:bookmarkStart w:id="98" w:name="_Toc453332808"/>
      <w:r w:rsidRPr="00FF1AD5">
        <w:rPr>
          <w:rFonts w:eastAsia="Times New Roman"/>
          <w:lang w:eastAsia="pl-PL"/>
        </w:rPr>
        <w:t>Działania inwestycyjnie</w:t>
      </w:r>
      <w:r w:rsidRPr="00FF1AD5">
        <w:rPr>
          <w:rFonts w:eastAsia="Times New Roman"/>
        </w:rPr>
        <w:t xml:space="preserve"> i nie inwestycyjne</w:t>
      </w:r>
      <w:bookmarkEnd w:id="98"/>
    </w:p>
    <w:p w:rsidR="007446D7" w:rsidRPr="007446D7" w:rsidRDefault="007446D7" w:rsidP="007446D7">
      <w:pPr>
        <w:pStyle w:val="Akapitzlist"/>
        <w:autoSpaceDE w:val="0"/>
        <w:autoSpaceDN w:val="0"/>
        <w:adjustRightInd w:val="0"/>
        <w:spacing w:after="0" w:line="360" w:lineRule="auto"/>
        <w:ind w:left="567"/>
        <w:jc w:val="both"/>
        <w:rPr>
          <w:rFonts w:ascii="Cambria" w:eastAsia="Times New Roman" w:hAnsi="Cambria" w:cs="Times New Roman"/>
          <w:b/>
          <w:sz w:val="10"/>
          <w:szCs w:val="10"/>
        </w:rPr>
      </w:pPr>
    </w:p>
    <w:p w:rsidR="00DA1096" w:rsidRPr="00DB1C93" w:rsidRDefault="00DA1096" w:rsidP="00DA1096">
      <w:pPr>
        <w:autoSpaceDE w:val="0"/>
        <w:autoSpaceDN w:val="0"/>
        <w:adjustRightInd w:val="0"/>
        <w:spacing w:after="0" w:line="360" w:lineRule="auto"/>
        <w:jc w:val="both"/>
        <w:rPr>
          <w:rFonts w:ascii="Cambria" w:eastAsia="Times New Roman" w:hAnsi="Cambria" w:cs="Times New Roman"/>
          <w:b/>
          <w:sz w:val="10"/>
          <w:szCs w:val="10"/>
          <w:u w:val="single"/>
          <w:lang w:eastAsia="pl-PL"/>
        </w:rPr>
      </w:pPr>
      <w:r w:rsidRPr="00DB1C93">
        <w:rPr>
          <w:rFonts w:ascii="Cambria" w:eastAsia="Times New Roman" w:hAnsi="Cambria" w:cs="Times New Roman"/>
          <w:b/>
        </w:rPr>
        <w:t xml:space="preserve">DZIAŁANIE </w:t>
      </w:r>
      <w:r w:rsidRPr="00DB1C93">
        <w:rPr>
          <w:rFonts w:ascii="Cambria" w:eastAsia="Times New Roman" w:hAnsi="Cambria" w:cs="Times New Roman"/>
          <w:bCs/>
          <w:iCs/>
        </w:rPr>
        <w:t xml:space="preserve">1  -  </w:t>
      </w:r>
      <w:r w:rsidRPr="00DB1C93">
        <w:rPr>
          <w:rFonts w:ascii="Cambria" w:eastAsia="Times New Roman" w:hAnsi="Cambria" w:cs="Times New Roman"/>
          <w:b/>
          <w:bCs/>
          <w:iCs/>
        </w:rPr>
        <w:t>Termomodernizacja budynków użyteczności publicznej</w:t>
      </w:r>
    </w:p>
    <w:p w:rsidR="00DA1096" w:rsidRPr="00DB1C93"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DB1C93">
        <w:rPr>
          <w:rFonts w:ascii="Cambria" w:eastAsia="Times New Roman" w:hAnsi="Cambria" w:cs="Times New Roman"/>
        </w:rPr>
        <w:t xml:space="preserve">Termomodernizacja to zespół przedsięwzięć modernizacyjnych, których głównym celem jest zmniejszenie zużycia paliw i energii na ogrzewanie w budynkach. Przedsięwzięcia te polegają na usprawnieniach zarówno w strukturze przegród budowlanych i w instalacji grzewczej. Z danych z audytów energetycznych wynika, że działania te prowadzą do zmniejszenia zapotrzebowania na ciepło w stosunku do stanu istniejącego nawet o 35- 40%. W przypadku Gminy </w:t>
      </w:r>
      <w:r w:rsidR="00DB1C93" w:rsidRPr="00DB1C93">
        <w:rPr>
          <w:rFonts w:ascii="Cambria" w:eastAsia="Times New Roman" w:hAnsi="Cambria" w:cs="Times New Roman"/>
        </w:rPr>
        <w:t xml:space="preserve">Spiczyn </w:t>
      </w:r>
      <w:r w:rsidRPr="00DB1C93">
        <w:rPr>
          <w:rFonts w:ascii="Cambria" w:eastAsia="Times New Roman" w:hAnsi="Cambria" w:cs="Times New Roman"/>
        </w:rPr>
        <w:t xml:space="preserve"> zaleca się przeprowadzenie termomodernizacji budynków użyteczności publicznej oraz budynków mieszkalnych. Kompleksowa termomodernizacja powinna być wykonana dla budynków komunalnych. Do budynków tych zalicza</w:t>
      </w:r>
      <w:r w:rsidR="00DB1C93" w:rsidRPr="00DB1C93">
        <w:rPr>
          <w:rFonts w:ascii="Cambria" w:eastAsia="Times New Roman" w:hAnsi="Cambria" w:cs="Times New Roman"/>
        </w:rPr>
        <w:t>ją  się przede wszystkim obiekty oświatowe.</w:t>
      </w:r>
      <w:r w:rsidR="00DB1C93" w:rsidRPr="00DB1C93">
        <w:rPr>
          <w:rFonts w:ascii="Cambria" w:eastAsia="Times New Roman" w:hAnsi="Cambria" w:cs="Times New Roman"/>
          <w:lang w:eastAsia="pl-PL"/>
        </w:rPr>
        <w:t xml:space="preserve"> </w:t>
      </w:r>
      <w:r w:rsidRPr="00DB1C93">
        <w:rPr>
          <w:rFonts w:ascii="Cambria" w:eastAsia="Times New Roman" w:hAnsi="Cambria" w:cs="Times New Roman"/>
          <w:lang w:eastAsia="pl-PL"/>
        </w:rPr>
        <w:t>Ponadto powinny być również wykonane wszelkie prace termomodernizacyjne w budynkach mieszkalnych mieszkańców Gminy</w:t>
      </w:r>
      <w:r w:rsidR="00DB1C93" w:rsidRPr="00DB1C93">
        <w:t xml:space="preserve"> </w:t>
      </w:r>
      <w:r w:rsidR="00DB1C93" w:rsidRPr="00DB1C93">
        <w:rPr>
          <w:rFonts w:ascii="Cambria" w:eastAsia="Times New Roman" w:hAnsi="Cambria" w:cs="Times New Roman"/>
          <w:lang w:eastAsia="pl-PL"/>
        </w:rPr>
        <w:t>Spiczyn.</w:t>
      </w:r>
      <w:r w:rsidRPr="00DB1C93">
        <w:rPr>
          <w:rFonts w:ascii="Cambria" w:eastAsia="Times New Roman" w:hAnsi="Cambria" w:cs="Times New Roman"/>
          <w:lang w:eastAsia="pl-PL"/>
        </w:rPr>
        <w:t xml:space="preserve"> </w:t>
      </w:r>
    </w:p>
    <w:p w:rsidR="00DA1096" w:rsidRPr="00DB1C93"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DB1C93">
        <w:rPr>
          <w:rFonts w:ascii="Cambria" w:eastAsia="Times New Roman" w:hAnsi="Cambria" w:cs="Times New Roman"/>
          <w:lang w:eastAsia="pl-PL"/>
        </w:rPr>
        <w:t>Do podstawowych działań termomodernizacyjnych zalicza się:</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ocieplenie ścian, podłóg na gruncie, dachów i stropodachów oraz stropów nad nieogrzewanymi piwnicami,</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usprawnienie systemu wentylacji, instalacja wymienników ciepła (rekuperacja),</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modernizacja lub wymiana okien i drzwi zewnętrznych,</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modernizacja lub wymiana źródła ciepła (lokalnej kotłowni lub węzła</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ciepłowniczego) oraz instalacja automatyki sterującej,</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modernizacja lub wymiana instalacji grzewczych,</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t>modernizacja lub wymiana systemu zaopatrzenia w ciepłą wodę użytkową i instalacja urządzeń zmniejszających zużycie wody,</w:t>
      </w:r>
    </w:p>
    <w:p w:rsidR="00DA1096" w:rsidRPr="00DB1C93" w:rsidRDefault="00DA1096" w:rsidP="007E67B7">
      <w:pPr>
        <w:numPr>
          <w:ilvl w:val="0"/>
          <w:numId w:val="56"/>
        </w:numPr>
        <w:autoSpaceDE w:val="0"/>
        <w:autoSpaceDN w:val="0"/>
        <w:adjustRightInd w:val="0"/>
        <w:spacing w:after="0" w:line="360" w:lineRule="auto"/>
        <w:ind w:left="426" w:hanging="284"/>
        <w:jc w:val="both"/>
        <w:rPr>
          <w:rFonts w:ascii="Cambria" w:eastAsia="Times New Roman" w:hAnsi="Cambria" w:cs="Times New Roman"/>
          <w:lang w:eastAsia="pl-PL"/>
        </w:rPr>
      </w:pPr>
      <w:r w:rsidRPr="00DB1C93">
        <w:rPr>
          <w:rFonts w:ascii="Cambria" w:eastAsia="Times New Roman" w:hAnsi="Cambria" w:cs="Times New Roman"/>
          <w:lang w:eastAsia="pl-PL"/>
        </w:rPr>
        <w:lastRenderedPageBreak/>
        <w:t>ewentualnie wprowadzenie urządzeń wykorzystujących energię ze źródeł odnawialnych np. kolektorów słonecznych, kotłów na biomasę lub pomp ciepła.</w:t>
      </w:r>
    </w:p>
    <w:p w:rsidR="00DA1096" w:rsidRPr="00DB1C93" w:rsidRDefault="00DA1096" w:rsidP="00DA1096">
      <w:pPr>
        <w:autoSpaceDE w:val="0"/>
        <w:autoSpaceDN w:val="0"/>
        <w:adjustRightInd w:val="0"/>
        <w:spacing w:after="0" w:line="360" w:lineRule="auto"/>
        <w:jc w:val="both"/>
        <w:rPr>
          <w:rFonts w:ascii="Cambria" w:eastAsia="Times New Roman" w:hAnsi="Cambria" w:cs="Times New Roman"/>
        </w:rPr>
      </w:pPr>
      <w:r w:rsidRPr="00DB1C93">
        <w:rPr>
          <w:rFonts w:ascii="Cambria" w:eastAsia="Times New Roman" w:hAnsi="Cambria" w:cs="Times New Roman"/>
        </w:rPr>
        <w:t xml:space="preserve">Z danych z audytów wynika, że koszty termomodernizacji budynku bez wymiany źródła ciepła kształtują się na poziomie od 200 do 750 zł za 1 m2 powierzchni użytkowej. Ze względu na brak audytów energetycznych oraz określenia zakresu prac termomodernizacyjnych dla ww. budynków użyteczności publicznej w Gminie </w:t>
      </w:r>
      <w:r w:rsidR="00DB1C93" w:rsidRPr="00DB1C93">
        <w:rPr>
          <w:rFonts w:ascii="Cambria" w:eastAsia="Times New Roman" w:hAnsi="Cambria" w:cs="Times New Roman"/>
        </w:rPr>
        <w:t>Spiczyn</w:t>
      </w:r>
      <w:r w:rsidRPr="00DB1C93">
        <w:rPr>
          <w:rFonts w:ascii="Cambria" w:eastAsia="Times New Roman" w:hAnsi="Cambria" w:cs="Times New Roman"/>
        </w:rPr>
        <w:t>, do szacunkowego obliczenia całkowitych kosztów termomodernizacji dla budynków użyteczności publicznej przyjęto średni koszt na poziomie 500 zł/m2. Natomiast szacowaną oszczędność energii przyjęto na poziomie 50% dla każdego budynku.</w:t>
      </w:r>
    </w:p>
    <w:tbl>
      <w:tblPr>
        <w:tblStyle w:val="Tabelasiatki4akcent543"/>
        <w:tblW w:w="0" w:type="auto"/>
        <w:tblLook w:val="04A0" w:firstRow="1" w:lastRow="0" w:firstColumn="1" w:lastColumn="0" w:noHBand="0" w:noVBand="1"/>
      </w:tblPr>
      <w:tblGrid>
        <w:gridCol w:w="4673"/>
        <w:gridCol w:w="4389"/>
      </w:tblGrid>
      <w:tr w:rsidR="00DA1096" w:rsidRPr="00DA1096" w:rsidTr="006C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D0CECE" w:themeFill="background2" w:themeFillShade="E6"/>
          </w:tcPr>
          <w:p w:rsidR="00DA1096" w:rsidRPr="00BE27F5" w:rsidRDefault="00DA1096" w:rsidP="00DA1096">
            <w:pPr>
              <w:autoSpaceDE w:val="0"/>
              <w:autoSpaceDN w:val="0"/>
              <w:adjustRightInd w:val="0"/>
              <w:spacing w:line="276" w:lineRule="auto"/>
              <w:jc w:val="both"/>
              <w:rPr>
                <w:rFonts w:ascii="Cambria" w:hAnsi="Cambria"/>
                <w:color w:val="auto"/>
                <w:lang w:val="pl-PL"/>
              </w:rPr>
            </w:pPr>
          </w:p>
          <w:p w:rsidR="00DA1096" w:rsidRPr="00B72039" w:rsidRDefault="00DA1096" w:rsidP="00DA1096">
            <w:pPr>
              <w:autoSpaceDE w:val="0"/>
              <w:autoSpaceDN w:val="0"/>
              <w:adjustRightInd w:val="0"/>
              <w:spacing w:line="276" w:lineRule="auto"/>
              <w:jc w:val="both"/>
              <w:rPr>
                <w:rFonts w:ascii="Cambria" w:hAnsi="Cambria"/>
                <w:color w:val="auto"/>
              </w:rPr>
            </w:pPr>
            <w:proofErr w:type="spellStart"/>
            <w:r w:rsidRPr="00B72039">
              <w:rPr>
                <w:rFonts w:ascii="Cambria" w:hAnsi="Cambria"/>
                <w:color w:val="auto"/>
              </w:rPr>
              <w:t>Działanie</w:t>
            </w:r>
            <w:proofErr w:type="spellEnd"/>
            <w:r w:rsidRPr="00B72039">
              <w:rPr>
                <w:rFonts w:ascii="Cambria" w:hAnsi="Cambria"/>
                <w:color w:val="auto"/>
              </w:rPr>
              <w:t xml:space="preserve">  1</w:t>
            </w:r>
          </w:p>
        </w:tc>
        <w:tc>
          <w:tcPr>
            <w:tcW w:w="4389" w:type="dxa"/>
            <w:shd w:val="clear" w:color="auto" w:fill="D0CECE" w:themeFill="background2" w:themeFillShade="E6"/>
          </w:tcPr>
          <w:p w:rsidR="00DA1096" w:rsidRPr="00B72039" w:rsidRDefault="00DA1096" w:rsidP="00B72039">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rPr>
            </w:pPr>
            <w:proofErr w:type="spellStart"/>
            <w:r w:rsidRPr="00B72039">
              <w:rPr>
                <w:rFonts w:ascii="Cambria" w:hAnsi="Cambria"/>
                <w:color w:val="auto"/>
              </w:rPr>
              <w:t>Termomodernizacja</w:t>
            </w:r>
            <w:proofErr w:type="spellEnd"/>
            <w:r w:rsidRPr="00B72039">
              <w:rPr>
                <w:rFonts w:ascii="Cambria" w:hAnsi="Cambria"/>
                <w:color w:val="auto"/>
              </w:rPr>
              <w:t xml:space="preserve"> </w:t>
            </w:r>
            <w:proofErr w:type="spellStart"/>
            <w:r w:rsidRPr="00B72039">
              <w:rPr>
                <w:rFonts w:ascii="Cambria" w:hAnsi="Cambria"/>
                <w:color w:val="auto"/>
              </w:rPr>
              <w:t>budynków</w:t>
            </w:r>
            <w:proofErr w:type="spellEnd"/>
            <w:r w:rsidRPr="00B72039">
              <w:rPr>
                <w:rFonts w:ascii="Cambria" w:hAnsi="Cambria"/>
                <w:color w:val="auto"/>
              </w:rPr>
              <w:t xml:space="preserve"> </w:t>
            </w:r>
            <w:proofErr w:type="spellStart"/>
            <w:r w:rsidRPr="00B72039">
              <w:rPr>
                <w:rFonts w:ascii="Cambria" w:hAnsi="Cambria"/>
                <w:color w:val="auto"/>
              </w:rPr>
              <w:t>użyteczności</w:t>
            </w:r>
            <w:proofErr w:type="spellEnd"/>
            <w:r w:rsidRPr="00B72039">
              <w:rPr>
                <w:rFonts w:ascii="Cambria" w:hAnsi="Cambria"/>
                <w:color w:val="auto"/>
              </w:rPr>
              <w:t xml:space="preserve"> </w:t>
            </w:r>
            <w:proofErr w:type="spellStart"/>
            <w:r w:rsidRPr="00B72039">
              <w:rPr>
                <w:rFonts w:ascii="Cambria" w:hAnsi="Cambria"/>
                <w:color w:val="auto"/>
              </w:rPr>
              <w:t>publicznej</w:t>
            </w:r>
            <w:proofErr w:type="spellEnd"/>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Odpowiedzialny</w:t>
            </w:r>
            <w:proofErr w:type="spellEnd"/>
          </w:p>
        </w:tc>
        <w:tc>
          <w:tcPr>
            <w:tcW w:w="4389" w:type="dxa"/>
            <w:shd w:val="clear" w:color="auto" w:fill="F2F2F2"/>
          </w:tcPr>
          <w:p w:rsidR="00DA1096" w:rsidRPr="00DA1096" w:rsidRDefault="00DA1096" w:rsidP="00DA109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DA1096">
              <w:rPr>
                <w:rFonts w:ascii="Cambria" w:hAnsi="Cambria"/>
              </w:rPr>
              <w:t xml:space="preserve">  </w:t>
            </w:r>
            <w:proofErr w:type="spellStart"/>
            <w:r w:rsidRPr="00DA1096">
              <w:rPr>
                <w:rFonts w:ascii="Cambria" w:hAnsi="Cambria"/>
              </w:rPr>
              <w:t>Inspektor</w:t>
            </w:r>
            <w:proofErr w:type="spellEnd"/>
            <w:r w:rsidRPr="00DA1096">
              <w:rPr>
                <w:rFonts w:ascii="Cambria" w:hAnsi="Cambria"/>
              </w:rPr>
              <w:t xml:space="preserve"> ds. </w:t>
            </w:r>
            <w:proofErr w:type="spellStart"/>
            <w:r w:rsidRPr="00DA1096">
              <w:rPr>
                <w:rFonts w:ascii="Cambria" w:hAnsi="Cambria"/>
              </w:rPr>
              <w:t>inwestycji</w:t>
            </w:r>
            <w:proofErr w:type="spellEnd"/>
            <w:r w:rsidRPr="00DA1096">
              <w:rPr>
                <w:rFonts w:ascii="Cambria" w:hAnsi="Cambria"/>
              </w:rPr>
              <w:t xml:space="preserve"> </w:t>
            </w:r>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73" w:type="dxa"/>
            <w:shd w:val="clear" w:color="auto" w:fill="F2F2F2"/>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Termin</w:t>
            </w:r>
            <w:proofErr w:type="spellEnd"/>
            <w:r w:rsidRPr="00DA1096">
              <w:rPr>
                <w:rFonts w:ascii="Cambria" w:hAnsi="Cambria"/>
              </w:rPr>
              <w:t xml:space="preserve"> </w:t>
            </w:r>
            <w:proofErr w:type="spellStart"/>
            <w:r w:rsidRPr="00DA1096">
              <w:rPr>
                <w:rFonts w:ascii="Cambria" w:hAnsi="Cambria"/>
              </w:rPr>
              <w:t>realizacji</w:t>
            </w:r>
            <w:proofErr w:type="spellEnd"/>
          </w:p>
        </w:tc>
        <w:tc>
          <w:tcPr>
            <w:tcW w:w="4389" w:type="dxa"/>
            <w:shd w:val="clear" w:color="auto" w:fill="F2F2F2"/>
          </w:tcPr>
          <w:p w:rsidR="00DA1096" w:rsidRPr="00DA1096" w:rsidRDefault="00DA1096" w:rsidP="00DA109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389" w:type="dxa"/>
            <w:shd w:val="clear" w:color="auto" w:fill="F2F2F2"/>
          </w:tcPr>
          <w:p w:rsidR="00DA1096" w:rsidRPr="00DA1096" w:rsidRDefault="0098603E" w:rsidP="00DB1C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4 100</w:t>
            </w:r>
            <w:r w:rsidR="00DB1C93">
              <w:rPr>
                <w:rFonts w:ascii="Cambria" w:hAnsi="Cambria"/>
              </w:rPr>
              <w:t xml:space="preserve"> 000</w:t>
            </w:r>
            <w:r w:rsidR="00DA1096" w:rsidRPr="00DA1096">
              <w:rPr>
                <w:rFonts w:ascii="Cambria" w:hAnsi="Cambria"/>
              </w:rPr>
              <w:t xml:space="preserve"> </w:t>
            </w:r>
            <w:proofErr w:type="spellStart"/>
            <w:r w:rsidR="00DA1096" w:rsidRPr="00DA1096">
              <w:rPr>
                <w:rFonts w:ascii="Cambria" w:hAnsi="Cambria"/>
              </w:rPr>
              <w:t>zł</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73" w:type="dxa"/>
            <w:shd w:val="clear" w:color="auto" w:fill="F2F2F2"/>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4389" w:type="dxa"/>
            <w:shd w:val="clear" w:color="auto" w:fill="F2F2F2"/>
          </w:tcPr>
          <w:p w:rsidR="00DA1096" w:rsidRPr="00DA1096" w:rsidRDefault="00DA1096" w:rsidP="00DA109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590 800 kWh</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F2F2F2"/>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389" w:type="dxa"/>
            <w:shd w:val="clear" w:color="auto" w:fill="F2F2F2"/>
          </w:tcPr>
          <w:p w:rsidR="00DA1096" w:rsidRPr="00DA1096" w:rsidRDefault="00DA1096" w:rsidP="001544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vertAlign w:val="subscript"/>
              </w:rPr>
            </w:pPr>
            <w:r w:rsidRPr="00DA1096">
              <w:rPr>
                <w:rFonts w:ascii="Cambria" w:hAnsi="Cambria"/>
              </w:rPr>
              <w:t xml:space="preserve">2 </w:t>
            </w:r>
            <w:r w:rsidR="001544AA">
              <w:rPr>
                <w:rFonts w:ascii="Cambria" w:hAnsi="Cambria"/>
              </w:rPr>
              <w:t>881</w:t>
            </w:r>
            <w:r w:rsidRPr="00DA1096">
              <w:rPr>
                <w:rFonts w:ascii="Cambria" w:hAnsi="Cambria"/>
              </w:rPr>
              <w:t>,0 MT/CO</w:t>
            </w:r>
            <w:r w:rsidRPr="00DA1096">
              <w:rPr>
                <w:rFonts w:ascii="Cambria" w:hAnsi="Cambria"/>
                <w:vertAlign w:val="subscript"/>
              </w:rPr>
              <w:t>2</w:t>
            </w:r>
          </w:p>
        </w:tc>
      </w:tr>
    </w:tbl>
    <w:p w:rsidR="00F25681" w:rsidRPr="00F25681" w:rsidRDefault="00F25681" w:rsidP="00F25681"/>
    <w:p w:rsidR="00DA1096" w:rsidRPr="007446D7" w:rsidRDefault="00DA1096" w:rsidP="007446D7">
      <w:pPr>
        <w:pStyle w:val="Nagwek5"/>
        <w:rPr>
          <w:rFonts w:ascii="Cambria" w:hAnsi="Cambria" w:cs="Times New Roman"/>
          <w:bCs w:val="0"/>
          <w:iCs w:val="0"/>
          <w:lang w:val="pl-PL" w:bidi="ar-SA"/>
        </w:rPr>
      </w:pPr>
      <w:r w:rsidRPr="007446D7">
        <w:rPr>
          <w:rFonts w:ascii="Cambria" w:hAnsi="Cambria" w:cs="Times New Roman"/>
          <w:bCs w:val="0"/>
          <w:iCs w:val="0"/>
          <w:lang w:val="pl-PL" w:bidi="ar-SA"/>
        </w:rPr>
        <w:t>DZIAŁANIE 2   -  Audyty energetyczne w budynkach użyteczności publicznej</w:t>
      </w:r>
    </w:p>
    <w:p w:rsidR="00DA1096" w:rsidRPr="00DA1096" w:rsidRDefault="00DA1096" w:rsidP="00DA1096">
      <w:pPr>
        <w:spacing w:after="0"/>
        <w:rPr>
          <w:rFonts w:ascii="Calibri" w:eastAsia="Times New Roman" w:hAnsi="Calibri" w:cs="Times New Roman"/>
          <w:color w:val="FF0000"/>
          <w:sz w:val="10"/>
          <w:szCs w:val="10"/>
        </w:rPr>
      </w:pPr>
    </w:p>
    <w:p w:rsidR="00DA1096" w:rsidRPr="00BE4A99" w:rsidRDefault="00DA1096" w:rsidP="00DA1096">
      <w:pPr>
        <w:autoSpaceDE w:val="0"/>
        <w:autoSpaceDN w:val="0"/>
        <w:adjustRightInd w:val="0"/>
        <w:spacing w:after="0" w:line="360" w:lineRule="auto"/>
        <w:jc w:val="both"/>
        <w:rPr>
          <w:rFonts w:ascii="Cambria" w:eastAsia="Times New Roman" w:hAnsi="Cambria" w:cs="Times New Roman"/>
        </w:rPr>
      </w:pPr>
      <w:r w:rsidRPr="00DA1096">
        <w:rPr>
          <w:rFonts w:ascii="Cambria" w:eastAsia="Times New Roman" w:hAnsi="Cambria" w:cs="Times New Roman"/>
          <w:color w:val="FF0000"/>
        </w:rPr>
        <w:t xml:space="preserve"> </w:t>
      </w:r>
      <w:r w:rsidRPr="00BE4A99">
        <w:rPr>
          <w:rFonts w:ascii="Cambria" w:eastAsia="Times New Roman" w:hAnsi="Cambria" w:cs="Times New Roman"/>
        </w:rPr>
        <w:t xml:space="preserve">Audyt energetyczny polega na analizie przepływów energii w budynkach lub procesach i pozwala określać, czy energia jest wykorzystywana efektywnie. Zaletą audytu jest również przedstawienie optymalnych środków naprawczych w obszarach, które charakteryzują się znacznymi stratami energii. Niezbędne informacje dotyczące właściwości budynku lub sprzętu oraz dane na temat zużycia energii i charakterystyki energetycznej, uzyskiwane są za pomocą inspekcji, pomiarów, analizy rachunków za zużycie energii dostarczonych przez zakłady energetyczne i operatorów sieci lub za pomocą symulacji dokonywanych z wykorzystaniem sprawdzonego oprogramowania. </w:t>
      </w:r>
    </w:p>
    <w:p w:rsidR="00DA1096" w:rsidRPr="00BE4A99" w:rsidRDefault="00DA1096" w:rsidP="00DA1096">
      <w:pPr>
        <w:autoSpaceDE w:val="0"/>
        <w:autoSpaceDN w:val="0"/>
        <w:adjustRightInd w:val="0"/>
        <w:spacing w:after="0" w:line="360" w:lineRule="auto"/>
        <w:jc w:val="both"/>
        <w:rPr>
          <w:rFonts w:ascii="Cambria" w:eastAsia="Times New Roman" w:hAnsi="Cambria" w:cs="Times New Roman"/>
        </w:rPr>
      </w:pPr>
      <w:r w:rsidRPr="00BE4A99">
        <w:rPr>
          <w:rFonts w:ascii="Cambria" w:eastAsia="Times New Roman" w:hAnsi="Cambria" w:cs="Times New Roman"/>
        </w:rPr>
        <w:t>Do podstawowych elementów każdego audytu zalicza się:</w:t>
      </w:r>
    </w:p>
    <w:p w:rsidR="00DA1096" w:rsidRPr="00BE4A99" w:rsidRDefault="00DA1096" w:rsidP="00DA1096">
      <w:pPr>
        <w:autoSpaceDE w:val="0"/>
        <w:autoSpaceDN w:val="0"/>
        <w:adjustRightInd w:val="0"/>
        <w:spacing w:after="0" w:line="360" w:lineRule="auto"/>
        <w:jc w:val="both"/>
        <w:rPr>
          <w:rFonts w:ascii="Cambria" w:eastAsia="Times New Roman" w:hAnsi="Cambria" w:cs="Times New Roman"/>
        </w:rPr>
      </w:pPr>
      <w:r w:rsidRPr="00BE4A99">
        <w:rPr>
          <w:rFonts w:ascii="Cambria" w:eastAsia="Times New Roman" w:hAnsi="Cambria" w:cs="Times New Roman"/>
        </w:rPr>
        <w:t xml:space="preserve"> • identyfikację i ilościowe określenie potencjału oszczędności energii, </w:t>
      </w:r>
    </w:p>
    <w:p w:rsidR="00DA1096" w:rsidRPr="00BE4A99" w:rsidRDefault="00DA1096" w:rsidP="00DA1096">
      <w:pPr>
        <w:autoSpaceDE w:val="0"/>
        <w:autoSpaceDN w:val="0"/>
        <w:adjustRightInd w:val="0"/>
        <w:spacing w:after="0" w:line="360" w:lineRule="auto"/>
        <w:jc w:val="both"/>
        <w:rPr>
          <w:rFonts w:ascii="Cambria" w:eastAsia="Times New Roman" w:hAnsi="Cambria" w:cs="Times New Roman"/>
        </w:rPr>
      </w:pPr>
      <w:r w:rsidRPr="00BE4A99">
        <w:rPr>
          <w:rFonts w:ascii="Cambria" w:eastAsia="Times New Roman" w:hAnsi="Cambria" w:cs="Times New Roman"/>
        </w:rPr>
        <w:t xml:space="preserve">• przedstawienie środków naprawczych oraz program ich wdrożenia, </w:t>
      </w:r>
    </w:p>
    <w:p w:rsidR="00DA1096" w:rsidRPr="00BE4A99" w:rsidRDefault="00DA1096" w:rsidP="00DA1096">
      <w:pPr>
        <w:autoSpaceDE w:val="0"/>
        <w:autoSpaceDN w:val="0"/>
        <w:adjustRightInd w:val="0"/>
        <w:spacing w:after="0" w:line="360" w:lineRule="auto"/>
        <w:jc w:val="both"/>
        <w:rPr>
          <w:rFonts w:ascii="Cambria" w:eastAsia="Times New Roman" w:hAnsi="Cambria" w:cs="Times New Roman"/>
        </w:rPr>
      </w:pPr>
      <w:r w:rsidRPr="00BE4A99">
        <w:rPr>
          <w:rFonts w:ascii="Cambria" w:eastAsia="Times New Roman" w:hAnsi="Cambria" w:cs="Times New Roman"/>
        </w:rPr>
        <w:t xml:space="preserve">• określenie inwestycji, których realizacja pozwoli na podniesienie efektywności wykorzystania energii. </w:t>
      </w:r>
    </w:p>
    <w:p w:rsidR="00DA1096"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BE4A99">
        <w:rPr>
          <w:rFonts w:ascii="Cambria" w:eastAsia="Times New Roman" w:hAnsi="Cambria" w:cs="Times New Roman"/>
        </w:rPr>
        <w:t>Audyt energetyczny jest pierwszym działaniem, jakie powinno być wykonany przed podjęciem ostatecznej decyzji co do rodzajów środków, które zostaną wprowadzone w celu zmniejszenia zużycia energii.</w:t>
      </w:r>
      <w:r w:rsidR="00353A17">
        <w:rPr>
          <w:rFonts w:ascii="Cambria" w:eastAsia="Times New Roman" w:hAnsi="Cambria" w:cs="Times New Roman"/>
          <w:b/>
          <w:u w:val="single"/>
          <w:lang w:eastAsia="pl-PL"/>
        </w:rPr>
        <w:t xml:space="preserve"> </w:t>
      </w:r>
      <w:r w:rsidRPr="00BE4A99">
        <w:rPr>
          <w:rFonts w:ascii="Cambria" w:eastAsia="Times New Roman" w:hAnsi="Cambria" w:cs="Times New Roman"/>
          <w:lang w:eastAsia="pl-PL"/>
        </w:rPr>
        <w:t>Zaleca się, aby do końca 2020 roku audytami energetycznymi zostały objęte wszystkie budynki użyteczności publicznej. Na podstawie danych Zrzeszenia Audytorów</w:t>
      </w:r>
      <w:r w:rsidRPr="00BE4A99">
        <w:rPr>
          <w:rFonts w:ascii="Calibri" w:eastAsia="Times New Roman" w:hAnsi="Calibri" w:cs="Times New Roman"/>
        </w:rPr>
        <w:t xml:space="preserve"> </w:t>
      </w:r>
      <w:r w:rsidRPr="00BE4A99">
        <w:rPr>
          <w:rFonts w:ascii="Cambria" w:eastAsia="Times New Roman" w:hAnsi="Cambria" w:cs="Times New Roman"/>
          <w:lang w:eastAsia="pl-PL"/>
        </w:rPr>
        <w:t xml:space="preserve">Energetycznych wynika, że koszty wykonania audytu energetycznego kształtują się na poziomie 2 500-5 500 zł za budynek. Cena zależna jest od wielkości budynku, jego przeznaczenia i od </w:t>
      </w:r>
      <w:r w:rsidRPr="00BE4A99">
        <w:rPr>
          <w:rFonts w:ascii="Cambria" w:eastAsia="Times New Roman" w:hAnsi="Cambria" w:cs="Times New Roman"/>
          <w:lang w:eastAsia="pl-PL"/>
        </w:rPr>
        <w:lastRenderedPageBreak/>
        <w:t>stopnia skomplikowania prac podczas wykonywania audytu. Samo opracowanie audytu energetycznego nie przyczyni się bezpośrednio do osiągnięcia oszczędności energii. Audyt pozwoli określić jakie prace termomodernizacyjne są niezbędne aby uzyskać jak największą oszczędność energii. Dopiero wykonanie prac zaplanowanych w audycie będzie bezpośrednio skutkowało oszczędnościami energii. Szacowaną oszczędność na poziomie 50% nie uwzględniono więc w tym działaniu tylko w działaniu 5.</w:t>
      </w:r>
    </w:p>
    <w:p w:rsidR="00AF7551" w:rsidRDefault="00AF7551" w:rsidP="00DA1096">
      <w:pPr>
        <w:autoSpaceDE w:val="0"/>
        <w:autoSpaceDN w:val="0"/>
        <w:adjustRightInd w:val="0"/>
        <w:spacing w:after="0" w:line="360" w:lineRule="auto"/>
        <w:jc w:val="both"/>
        <w:rPr>
          <w:rFonts w:ascii="Cambria" w:eastAsia="Times New Roman" w:hAnsi="Cambria" w:cs="Times New Roman"/>
          <w:b/>
          <w:u w:val="single"/>
          <w:lang w:eastAsia="pl-PL"/>
        </w:rPr>
      </w:pPr>
    </w:p>
    <w:p w:rsidR="004F5683" w:rsidRPr="00BE4A99" w:rsidRDefault="004F5683" w:rsidP="00DA1096">
      <w:pPr>
        <w:autoSpaceDE w:val="0"/>
        <w:autoSpaceDN w:val="0"/>
        <w:adjustRightInd w:val="0"/>
        <w:spacing w:after="0" w:line="360" w:lineRule="auto"/>
        <w:jc w:val="both"/>
        <w:rPr>
          <w:rFonts w:ascii="Cambria" w:eastAsia="Times New Roman" w:hAnsi="Cambria" w:cs="Times New Roman"/>
          <w:b/>
          <w:u w:val="single"/>
          <w:lang w:eastAsia="pl-PL"/>
        </w:rPr>
      </w:pPr>
    </w:p>
    <w:tbl>
      <w:tblPr>
        <w:tblStyle w:val="Tabelasiatki4akcent523"/>
        <w:tblW w:w="0" w:type="auto"/>
        <w:tblLook w:val="04A0" w:firstRow="1" w:lastRow="0" w:firstColumn="1" w:lastColumn="0" w:noHBand="0" w:noVBand="1"/>
      </w:tblPr>
      <w:tblGrid>
        <w:gridCol w:w="4606"/>
        <w:gridCol w:w="4606"/>
      </w:tblGrid>
      <w:tr w:rsidR="00DA1096" w:rsidRPr="00DA1096" w:rsidTr="006C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0CECE" w:themeFill="background2" w:themeFillShade="E6"/>
          </w:tcPr>
          <w:p w:rsidR="00DA1096" w:rsidRPr="00BE27F5" w:rsidRDefault="00DA1096" w:rsidP="00DA1096">
            <w:pPr>
              <w:autoSpaceDE w:val="0"/>
              <w:autoSpaceDN w:val="0"/>
              <w:adjustRightInd w:val="0"/>
              <w:spacing w:line="276" w:lineRule="auto"/>
              <w:jc w:val="both"/>
              <w:rPr>
                <w:rFonts w:ascii="Cambria" w:hAnsi="Cambria"/>
                <w:color w:val="auto"/>
                <w:lang w:val="pl-PL"/>
              </w:rPr>
            </w:pPr>
          </w:p>
          <w:p w:rsidR="00DA1096" w:rsidRPr="00B72039" w:rsidRDefault="00DA1096" w:rsidP="00DA1096">
            <w:pPr>
              <w:autoSpaceDE w:val="0"/>
              <w:autoSpaceDN w:val="0"/>
              <w:adjustRightInd w:val="0"/>
              <w:spacing w:line="276" w:lineRule="auto"/>
              <w:jc w:val="both"/>
              <w:rPr>
                <w:rFonts w:ascii="Cambria" w:hAnsi="Cambria"/>
                <w:color w:val="auto"/>
              </w:rPr>
            </w:pPr>
            <w:proofErr w:type="spellStart"/>
            <w:r w:rsidRPr="00B72039">
              <w:rPr>
                <w:rFonts w:ascii="Cambria" w:hAnsi="Cambria"/>
                <w:color w:val="auto"/>
              </w:rPr>
              <w:t>Działanie</w:t>
            </w:r>
            <w:proofErr w:type="spellEnd"/>
            <w:r w:rsidRPr="00B72039">
              <w:rPr>
                <w:rFonts w:ascii="Cambria" w:hAnsi="Cambria"/>
                <w:color w:val="auto"/>
              </w:rPr>
              <w:t xml:space="preserve"> 2</w:t>
            </w:r>
          </w:p>
        </w:tc>
        <w:tc>
          <w:tcPr>
            <w:tcW w:w="4606" w:type="dxa"/>
            <w:shd w:val="clear" w:color="auto" w:fill="D0CECE" w:themeFill="background2" w:themeFillShade="E6"/>
          </w:tcPr>
          <w:p w:rsidR="00DA1096" w:rsidRPr="00BE27F5" w:rsidRDefault="00DA1096" w:rsidP="00B72039">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r w:rsidRPr="00BE27F5">
              <w:rPr>
                <w:rFonts w:ascii="Cambria" w:hAnsi="Cambria"/>
                <w:color w:val="auto"/>
                <w:lang w:val="pl-PL"/>
              </w:rPr>
              <w:t>Audyty energetyczne w budynkach użyteczności publicznej</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Odpowiedzialny</w:t>
            </w:r>
            <w:proofErr w:type="spellEnd"/>
          </w:p>
        </w:tc>
        <w:tc>
          <w:tcPr>
            <w:tcW w:w="4606" w:type="dxa"/>
            <w:shd w:val="clear" w:color="auto" w:fill="EDEDED"/>
          </w:tcPr>
          <w:p w:rsidR="00DA1096" w:rsidRPr="00DA1096" w:rsidRDefault="00DA1096" w:rsidP="00DA109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DA1096">
              <w:rPr>
                <w:rFonts w:ascii="Cambria" w:hAnsi="Cambria"/>
              </w:rPr>
              <w:t xml:space="preserve">        </w:t>
            </w:r>
            <w:proofErr w:type="spellStart"/>
            <w:r w:rsidRPr="00DA1096">
              <w:rPr>
                <w:rFonts w:ascii="Cambria" w:hAnsi="Cambria"/>
              </w:rPr>
              <w:t>Inspektor</w:t>
            </w:r>
            <w:proofErr w:type="spellEnd"/>
            <w:r w:rsidRPr="00DA1096">
              <w:rPr>
                <w:rFonts w:ascii="Cambria" w:hAnsi="Cambria"/>
              </w:rPr>
              <w:t xml:space="preserve"> ds. </w:t>
            </w:r>
            <w:proofErr w:type="spellStart"/>
            <w:r w:rsidRPr="00DA1096">
              <w:rPr>
                <w:rFonts w:ascii="Cambria" w:hAnsi="Cambria"/>
              </w:rPr>
              <w:t>inwestycji</w:t>
            </w:r>
            <w:proofErr w:type="spellEnd"/>
            <w:r w:rsidRPr="00DA1096">
              <w:rPr>
                <w:rFonts w:ascii="Cambria" w:hAnsi="Cambria"/>
              </w:rPr>
              <w:t xml:space="preserve"> </w:t>
            </w:r>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Harmonogram</w:t>
            </w:r>
            <w:proofErr w:type="spellEnd"/>
          </w:p>
        </w:tc>
        <w:tc>
          <w:tcPr>
            <w:tcW w:w="4606" w:type="dxa"/>
            <w:shd w:val="clear" w:color="auto" w:fill="EDEDED"/>
          </w:tcPr>
          <w:p w:rsidR="00DA1096" w:rsidRPr="00DA1096" w:rsidRDefault="00DA1096" w:rsidP="00DA109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606" w:type="dxa"/>
            <w:shd w:val="clear" w:color="auto" w:fill="EDEDED"/>
          </w:tcPr>
          <w:p w:rsidR="00DA1096" w:rsidRPr="00DA1096" w:rsidRDefault="00DA1096" w:rsidP="00DA109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DA1096">
              <w:rPr>
                <w:rFonts w:ascii="Cambria" w:hAnsi="Cambria"/>
              </w:rPr>
              <w:t>100 000</w:t>
            </w:r>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4606" w:type="dxa"/>
            <w:shd w:val="clear" w:color="auto" w:fill="EDEDED"/>
          </w:tcPr>
          <w:p w:rsidR="00DA1096" w:rsidRPr="00DA1096" w:rsidRDefault="00DA1096" w:rsidP="00DA109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proofErr w:type="spellStart"/>
            <w:r w:rsidRPr="00DA1096">
              <w:rPr>
                <w:rFonts w:ascii="Cambria" w:hAnsi="Cambria"/>
              </w:rPr>
              <w:t>Uwzględniona</w:t>
            </w:r>
            <w:proofErr w:type="spellEnd"/>
            <w:r w:rsidRPr="00DA1096">
              <w:rPr>
                <w:rFonts w:ascii="Cambria" w:hAnsi="Cambria"/>
              </w:rPr>
              <w:t xml:space="preserve"> w </w:t>
            </w:r>
            <w:proofErr w:type="spellStart"/>
            <w:r w:rsidRPr="00DA1096">
              <w:rPr>
                <w:rFonts w:ascii="Cambria" w:hAnsi="Cambria"/>
              </w:rPr>
              <w:t>działaniu</w:t>
            </w:r>
            <w:proofErr w:type="spellEnd"/>
            <w:r w:rsidRPr="00DA1096">
              <w:rPr>
                <w:rFonts w:ascii="Cambria" w:hAnsi="Cambria"/>
              </w:rPr>
              <w:t xml:space="preserve"> 1</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606" w:type="dxa"/>
            <w:shd w:val="clear" w:color="auto" w:fill="EDEDED"/>
          </w:tcPr>
          <w:p w:rsidR="00DA1096" w:rsidRPr="00DA1096" w:rsidRDefault="00DA1096" w:rsidP="00DA109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DA1096">
              <w:rPr>
                <w:rFonts w:ascii="Cambria" w:hAnsi="Cambria"/>
              </w:rPr>
              <w:t>Uwzględniona</w:t>
            </w:r>
            <w:proofErr w:type="spellEnd"/>
            <w:r w:rsidRPr="00DA1096">
              <w:rPr>
                <w:rFonts w:ascii="Cambria" w:hAnsi="Cambria"/>
              </w:rPr>
              <w:t xml:space="preserve"> w </w:t>
            </w:r>
            <w:proofErr w:type="spellStart"/>
            <w:r w:rsidRPr="00DA1096">
              <w:rPr>
                <w:rFonts w:ascii="Cambria" w:hAnsi="Cambria"/>
              </w:rPr>
              <w:t>działaniu</w:t>
            </w:r>
            <w:proofErr w:type="spellEnd"/>
            <w:r w:rsidRPr="00DA1096">
              <w:rPr>
                <w:rFonts w:ascii="Cambria" w:hAnsi="Cambria"/>
              </w:rPr>
              <w:t xml:space="preserve"> 1</w:t>
            </w:r>
          </w:p>
        </w:tc>
      </w:tr>
    </w:tbl>
    <w:p w:rsidR="00BE4A99" w:rsidRPr="00DA1096" w:rsidRDefault="00BE4A99" w:rsidP="00DA1096">
      <w:pPr>
        <w:autoSpaceDE w:val="0"/>
        <w:autoSpaceDN w:val="0"/>
        <w:adjustRightInd w:val="0"/>
        <w:spacing w:after="0" w:line="360" w:lineRule="auto"/>
        <w:jc w:val="both"/>
        <w:rPr>
          <w:rFonts w:ascii="Cambria" w:eastAsia="Times New Roman" w:hAnsi="Cambria" w:cs="Times New Roman"/>
          <w:b/>
          <w:color w:val="FF0000"/>
        </w:rPr>
      </w:pPr>
    </w:p>
    <w:p w:rsidR="00DA1096" w:rsidRPr="006C6F53" w:rsidRDefault="00DA1096" w:rsidP="006C6F53">
      <w:pPr>
        <w:pStyle w:val="Nagwek5"/>
        <w:rPr>
          <w:rFonts w:ascii="Cambria" w:eastAsia="Times New Roman" w:hAnsi="Cambria" w:cs="Times New Roman"/>
          <w:bCs w:val="0"/>
          <w:iCs w:val="0"/>
          <w:lang w:val="pl-PL" w:bidi="ar-SA"/>
        </w:rPr>
      </w:pPr>
      <w:r w:rsidRPr="006C6F53">
        <w:rPr>
          <w:rFonts w:ascii="Cambria" w:eastAsia="Times New Roman" w:hAnsi="Cambria" w:cs="Times New Roman"/>
          <w:bCs w:val="0"/>
          <w:iCs w:val="0"/>
          <w:lang w:val="pl-PL" w:bidi="ar-SA"/>
        </w:rPr>
        <w:t xml:space="preserve">DZIAŁANIE 3 </w:t>
      </w:r>
      <w:r w:rsidR="00BE4A99" w:rsidRPr="006C6F53">
        <w:rPr>
          <w:rFonts w:ascii="Cambria" w:eastAsia="Times New Roman" w:hAnsi="Cambria" w:cs="Times New Roman"/>
          <w:bCs w:val="0"/>
          <w:iCs w:val="0"/>
          <w:lang w:val="pl-PL" w:bidi="ar-SA"/>
        </w:rPr>
        <w:t xml:space="preserve">-5  </w:t>
      </w:r>
      <w:r w:rsidRPr="006C6F53">
        <w:rPr>
          <w:rFonts w:ascii="Cambria" w:eastAsia="Times New Roman" w:hAnsi="Cambria" w:cs="Times New Roman"/>
          <w:bCs w:val="0"/>
          <w:iCs w:val="0"/>
          <w:lang w:val="pl-PL" w:bidi="ar-SA"/>
        </w:rPr>
        <w:t xml:space="preserve"> Ograniczanie niskiej emisji oraz instalacje OZE w gminie </w:t>
      </w:r>
      <w:r w:rsidR="006C6F53" w:rsidRPr="006C6F53">
        <w:rPr>
          <w:rFonts w:ascii="Cambria" w:eastAsia="Times New Roman" w:hAnsi="Cambria" w:cs="Times New Roman"/>
          <w:bCs w:val="0"/>
          <w:iCs w:val="0"/>
          <w:lang w:val="pl-PL" w:bidi="ar-SA"/>
        </w:rPr>
        <w:t>Spiczyn</w:t>
      </w:r>
    </w:p>
    <w:p w:rsidR="00DA1096" w:rsidRPr="006C6F53" w:rsidRDefault="00DA1096" w:rsidP="00DA1096">
      <w:pPr>
        <w:autoSpaceDE w:val="0"/>
        <w:autoSpaceDN w:val="0"/>
        <w:adjustRightInd w:val="0"/>
        <w:spacing w:after="0" w:line="360" w:lineRule="auto"/>
        <w:jc w:val="both"/>
        <w:rPr>
          <w:rFonts w:ascii="Cambria" w:eastAsia="Times New Roman" w:hAnsi="Cambria" w:cs="Times New Roman"/>
        </w:rPr>
      </w:pPr>
      <w:r w:rsidRPr="006C6F53">
        <w:rPr>
          <w:rFonts w:ascii="Cambria" w:eastAsia="Times New Roman" w:hAnsi="Cambria" w:cs="Times New Roman"/>
        </w:rPr>
        <w:t xml:space="preserve">A/ Wymiana kotłów na bardziej efektywne </w:t>
      </w:r>
    </w:p>
    <w:p w:rsidR="00DA1096" w:rsidRPr="006C6F53" w:rsidRDefault="00DA1096" w:rsidP="00DA1096">
      <w:pPr>
        <w:autoSpaceDE w:val="0"/>
        <w:autoSpaceDN w:val="0"/>
        <w:adjustRightInd w:val="0"/>
        <w:spacing w:after="0" w:line="360" w:lineRule="auto"/>
        <w:jc w:val="both"/>
        <w:rPr>
          <w:rFonts w:ascii="Cambria" w:eastAsia="Times New Roman" w:hAnsi="Cambria" w:cs="Times New Roman"/>
        </w:rPr>
      </w:pPr>
      <w:r w:rsidRPr="006C6F53">
        <w:rPr>
          <w:rFonts w:ascii="Cambria" w:eastAsia="Times New Roman" w:hAnsi="Cambria" w:cs="Times New Roman"/>
        </w:rPr>
        <w:t xml:space="preserve">B/ Montaż kolektorów słonecznych </w:t>
      </w:r>
    </w:p>
    <w:p w:rsidR="00DA1096" w:rsidRPr="006C6F53" w:rsidRDefault="00DA1096" w:rsidP="00DA1096">
      <w:pPr>
        <w:autoSpaceDE w:val="0"/>
        <w:autoSpaceDN w:val="0"/>
        <w:adjustRightInd w:val="0"/>
        <w:spacing w:after="0" w:line="360" w:lineRule="auto"/>
        <w:jc w:val="both"/>
        <w:rPr>
          <w:rFonts w:ascii="Cambria" w:eastAsia="Times New Roman" w:hAnsi="Cambria" w:cs="Times New Roman"/>
        </w:rPr>
      </w:pPr>
      <w:r w:rsidRPr="006C6F53">
        <w:rPr>
          <w:rFonts w:ascii="Cambria" w:eastAsia="Times New Roman" w:hAnsi="Cambria" w:cs="Times New Roman"/>
        </w:rPr>
        <w:t xml:space="preserve">C/ Montaż instalacji fotowoltaicznych </w:t>
      </w:r>
    </w:p>
    <w:p w:rsidR="00DA1096" w:rsidRPr="006C6F53" w:rsidRDefault="00DA1096" w:rsidP="00DA1096">
      <w:pPr>
        <w:autoSpaceDE w:val="0"/>
        <w:autoSpaceDN w:val="0"/>
        <w:adjustRightInd w:val="0"/>
        <w:spacing w:after="0" w:line="360" w:lineRule="auto"/>
        <w:jc w:val="both"/>
        <w:rPr>
          <w:rFonts w:ascii="Cambria" w:eastAsia="Times New Roman" w:hAnsi="Cambria" w:cs="Times New Roman"/>
        </w:rPr>
      </w:pPr>
      <w:r w:rsidRPr="006C6F53">
        <w:rPr>
          <w:rFonts w:ascii="Cambria" w:eastAsia="Times New Roman" w:hAnsi="Cambria" w:cs="Times New Roman"/>
        </w:rPr>
        <w:t xml:space="preserve">Niska emisja dotyczy zanieczyszczenia powietrza gazami oraz pyłami. Źródła emisji znajdują się jednak na wysokości poniżej 40 m. Oznacza to, że zanieczyszczenia są przede wszystkim związane z działalnością człowieka. Do najczęściej spotykanych źródeł emisji zalicza się: domowe piece grzewcze, lokalne kotłownie węglowe oraz transport komunikacyjny. Z analizy wynika, że w Gminie </w:t>
      </w:r>
      <w:r w:rsidR="00BE4A99" w:rsidRPr="006C6F53">
        <w:rPr>
          <w:rFonts w:ascii="Cambria" w:eastAsia="Times New Roman" w:hAnsi="Cambria" w:cs="Times New Roman"/>
        </w:rPr>
        <w:t>Spiczyn</w:t>
      </w:r>
      <w:r w:rsidRPr="006C6F53">
        <w:rPr>
          <w:rFonts w:ascii="Cambria" w:eastAsia="Times New Roman" w:hAnsi="Cambria" w:cs="Times New Roman"/>
        </w:rPr>
        <w:t xml:space="preserve"> większość placówek oświaty ogrzewanych jest  piecami </w:t>
      </w:r>
      <w:r w:rsidR="00BE4A99" w:rsidRPr="006C6F53">
        <w:rPr>
          <w:rFonts w:ascii="Cambria" w:eastAsia="Times New Roman" w:hAnsi="Cambria" w:cs="Times New Roman"/>
        </w:rPr>
        <w:t xml:space="preserve">gazowymi i </w:t>
      </w:r>
      <w:r w:rsidRPr="006C6F53">
        <w:rPr>
          <w:rFonts w:ascii="Cambria" w:eastAsia="Times New Roman" w:hAnsi="Cambria" w:cs="Times New Roman"/>
        </w:rPr>
        <w:t>węglowymi, które zaleca się wymienić na  bardziej energooszczędne.</w:t>
      </w:r>
    </w:p>
    <w:p w:rsidR="00DA1096" w:rsidRPr="006C6F53" w:rsidRDefault="00DA1096" w:rsidP="00DA1096">
      <w:pPr>
        <w:autoSpaceDE w:val="0"/>
        <w:autoSpaceDN w:val="0"/>
        <w:adjustRightInd w:val="0"/>
        <w:spacing w:after="0" w:line="360" w:lineRule="auto"/>
        <w:jc w:val="both"/>
        <w:rPr>
          <w:rFonts w:ascii="Cambria" w:eastAsia="Times New Roman" w:hAnsi="Cambria" w:cs="Times New Roman"/>
        </w:rPr>
      </w:pPr>
      <w:r w:rsidRPr="006C6F53">
        <w:rPr>
          <w:rFonts w:ascii="Cambria" w:eastAsia="Times New Roman" w:hAnsi="Cambria" w:cs="Times New Roman"/>
        </w:rPr>
        <w:t xml:space="preserve">Z danych inwentaryzacji wynika, że instalacje oświetlenia dostępne w Szkołach wymagają modernizacji. W tych przypadkach zalecane jest również m.in. zastosowanie systemów automatyki i nadzoru na pracą systemów grzewczych. Zarówno koszty jak i efekty modernizacji instalacji c.o. zostały uwzględnione w działaniu 1. Obecnie w gminie energię słoneczną wykorzystuje się w niewielkich ilościach. Energia słoneczna nie jest wykorzystywana w budynkach użyteczności publicznej. Na terenie gminy nie ma również wiele budynków, które korzystają z kolektorów słonecznych. W przypadku instalacji paneli fotowoltaicznych należy przewidzieć przyłącze do sieci elektroenergetycznej umożliwiające sprzedaż energii elektrycznej, której w danym momencie nie będzie można użyć w budynku, dla którego była przeznaczona. Z analiz rynku </w:t>
      </w:r>
      <w:proofErr w:type="spellStart"/>
      <w:r w:rsidRPr="006C6F53">
        <w:rPr>
          <w:rFonts w:ascii="Cambria" w:eastAsia="Times New Roman" w:hAnsi="Cambria" w:cs="Times New Roman"/>
        </w:rPr>
        <w:t>fotowoltaiki</w:t>
      </w:r>
      <w:proofErr w:type="spellEnd"/>
      <w:r w:rsidRPr="006C6F53">
        <w:rPr>
          <w:rFonts w:ascii="Cambria" w:eastAsia="Times New Roman" w:hAnsi="Cambria" w:cs="Times New Roman"/>
        </w:rPr>
        <w:t xml:space="preserve"> w Polsce wynika, że średni koszt 1 kW kompletnej instalacji PV wynosi w zależności od technologii i mocy zainstalowanej około 4 200 zł - 6 000 zł. </w:t>
      </w:r>
    </w:p>
    <w:p w:rsidR="00BE4A99" w:rsidRPr="006C6F53" w:rsidRDefault="00DA1096" w:rsidP="00BE4A99">
      <w:pPr>
        <w:autoSpaceDE w:val="0"/>
        <w:autoSpaceDN w:val="0"/>
        <w:adjustRightInd w:val="0"/>
        <w:spacing w:after="0" w:line="360" w:lineRule="auto"/>
        <w:jc w:val="both"/>
        <w:rPr>
          <w:rFonts w:ascii="Cambria" w:eastAsia="Times New Roman" w:hAnsi="Cambria" w:cs="Times New Roman"/>
        </w:rPr>
      </w:pPr>
      <w:r w:rsidRPr="006C6F53">
        <w:rPr>
          <w:rFonts w:ascii="Cambria" w:eastAsia="Times New Roman" w:hAnsi="Cambria" w:cs="Times New Roman"/>
        </w:rPr>
        <w:lastRenderedPageBreak/>
        <w:t>Montaż instalacji PV zalecany jest dla następujących budynków: Urzędu Gminy, Gminna Biblioteka i Dom Kultury. Wstępnie założono, że powierzchnia zainstalowanych ko</w:t>
      </w:r>
      <w:r w:rsidR="00BE4A99" w:rsidRPr="006C6F53">
        <w:rPr>
          <w:rFonts w:ascii="Cambria" w:eastAsia="Times New Roman" w:hAnsi="Cambria" w:cs="Times New Roman"/>
        </w:rPr>
        <w:t>lektorów będzie wynosiła około 80</w:t>
      </w:r>
      <w:r w:rsidRPr="006C6F53">
        <w:rPr>
          <w:rFonts w:ascii="Cambria" w:eastAsia="Times New Roman" w:hAnsi="Cambria" w:cs="Times New Roman"/>
        </w:rPr>
        <w:t>0 m</w:t>
      </w:r>
      <w:r w:rsidRPr="006C6F53">
        <w:rPr>
          <w:rFonts w:ascii="Cambria" w:eastAsia="Times New Roman" w:hAnsi="Cambria" w:cs="Times New Roman"/>
          <w:vertAlign w:val="superscript"/>
        </w:rPr>
        <w:t>2</w:t>
      </w:r>
      <w:r w:rsidRPr="006C6F53">
        <w:rPr>
          <w:rFonts w:ascii="Cambria" w:eastAsia="Times New Roman" w:hAnsi="Cambria" w:cs="Times New Roman"/>
        </w:rPr>
        <w:t>. Analiza cen ofertowych instalacji fotowoltaicznych podmiotów działających na rynku polskim - aktualizowana w marcu 2015 r. przeprowadzić rzetelny audyt energetyczny, tak aby nie dopuścić do budowy instalacji przewymiarowanych, które mogą ulec uszkodzeniu w przypadku braku odbioru ciepła z instalacji w budynkach okresowo nieużytkowanych. Z audytów energetycznych oraz danych dostępnych na stronach producentów wynika, że kolektory słoneczne umożliwiają osiągnięcie 30-40% oszczędności energii w przypadku wykorzystywania instalacji do podgrzewania c.w.u. Koszt instalacji kolektorów słonecznych wynosi ok. 2 000 zł/m</w:t>
      </w:r>
      <w:r w:rsidRPr="006C6F53">
        <w:rPr>
          <w:rFonts w:ascii="Cambria" w:eastAsia="Times New Roman" w:hAnsi="Cambria" w:cs="Times New Roman"/>
          <w:vertAlign w:val="superscript"/>
        </w:rPr>
        <w:t>2</w:t>
      </w:r>
      <w:r w:rsidRPr="006C6F53">
        <w:rPr>
          <w:rFonts w:ascii="Cambria" w:eastAsia="Times New Roman" w:hAnsi="Cambria" w:cs="Times New Roman"/>
        </w:rPr>
        <w:t xml:space="preserve"> </w:t>
      </w:r>
    </w:p>
    <w:tbl>
      <w:tblPr>
        <w:tblStyle w:val="Tabelasiatki4akcent5212"/>
        <w:tblW w:w="0" w:type="auto"/>
        <w:tblLook w:val="04A0" w:firstRow="1" w:lastRow="0" w:firstColumn="1" w:lastColumn="0" w:noHBand="0" w:noVBand="1"/>
      </w:tblPr>
      <w:tblGrid>
        <w:gridCol w:w="4606"/>
        <w:gridCol w:w="4606"/>
      </w:tblGrid>
      <w:tr w:rsidR="006C6F53" w:rsidRPr="006C6F53" w:rsidTr="006C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0CECE" w:themeFill="background2" w:themeFillShade="E6"/>
          </w:tcPr>
          <w:p w:rsidR="00BE4A99" w:rsidRPr="006C6F53" w:rsidRDefault="00BE4A99" w:rsidP="00BE4A99">
            <w:pPr>
              <w:autoSpaceDE w:val="0"/>
              <w:autoSpaceDN w:val="0"/>
              <w:adjustRightInd w:val="0"/>
              <w:spacing w:line="276" w:lineRule="auto"/>
              <w:ind w:firstLine="0"/>
              <w:jc w:val="both"/>
              <w:rPr>
                <w:rFonts w:ascii="Cambria" w:hAnsi="Cambria"/>
                <w:b w:val="0"/>
                <w:bCs w:val="0"/>
                <w:color w:val="auto"/>
                <w:lang w:val="pl-PL" w:eastAsia="en-US"/>
              </w:rPr>
            </w:pPr>
          </w:p>
          <w:p w:rsidR="00BE4A99" w:rsidRPr="006C6F53" w:rsidRDefault="00BE4A99" w:rsidP="00BE4A99">
            <w:pPr>
              <w:autoSpaceDE w:val="0"/>
              <w:autoSpaceDN w:val="0"/>
              <w:adjustRightInd w:val="0"/>
              <w:spacing w:line="276" w:lineRule="auto"/>
              <w:ind w:firstLine="0"/>
              <w:jc w:val="both"/>
              <w:rPr>
                <w:rFonts w:ascii="Cambria" w:hAnsi="Cambria"/>
                <w:b w:val="0"/>
                <w:bCs w:val="0"/>
                <w:color w:val="auto"/>
                <w:lang w:val="pl-PL"/>
              </w:rPr>
            </w:pPr>
            <w:r w:rsidRPr="006C6F53">
              <w:rPr>
                <w:rFonts w:ascii="Cambria" w:hAnsi="Cambria"/>
                <w:b w:val="0"/>
                <w:bCs w:val="0"/>
                <w:color w:val="auto"/>
                <w:lang w:val="pl-PL" w:eastAsia="en-US"/>
              </w:rPr>
              <w:t>Działanie 3</w:t>
            </w:r>
          </w:p>
        </w:tc>
        <w:tc>
          <w:tcPr>
            <w:tcW w:w="4606" w:type="dxa"/>
            <w:shd w:val="clear" w:color="auto" w:fill="D0CECE" w:themeFill="background2" w:themeFillShade="E6"/>
          </w:tcPr>
          <w:p w:rsidR="006C6F53" w:rsidRPr="006C6F53" w:rsidRDefault="006C6F53" w:rsidP="00BE4A99">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p>
          <w:p w:rsidR="00BE4A99" w:rsidRPr="006C6F53" w:rsidRDefault="00BE4A99" w:rsidP="00BE4A99">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r w:rsidRPr="006C6F53">
              <w:rPr>
                <w:rFonts w:ascii="Cambria" w:hAnsi="Cambria"/>
                <w:color w:val="auto"/>
                <w:lang w:val="pl-PL"/>
              </w:rPr>
              <w:t>Wymiana kotłów na bardziej efektywne</w:t>
            </w:r>
          </w:p>
        </w:tc>
      </w:tr>
      <w:tr w:rsidR="00BE4A99" w:rsidRPr="006C6F53" w:rsidTr="00BE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BE4A99" w:rsidRPr="006C6F53" w:rsidRDefault="00BE4A99" w:rsidP="00BE4A99">
            <w:pPr>
              <w:autoSpaceDE w:val="0"/>
              <w:autoSpaceDN w:val="0"/>
              <w:adjustRightInd w:val="0"/>
              <w:spacing w:line="276" w:lineRule="auto"/>
              <w:ind w:firstLine="0"/>
              <w:jc w:val="both"/>
              <w:rPr>
                <w:rFonts w:ascii="Cambria" w:hAnsi="Cambria"/>
                <w:bCs w:val="0"/>
                <w:lang w:val="pl-PL"/>
              </w:rPr>
            </w:pPr>
            <w:r w:rsidRPr="006C6F53">
              <w:rPr>
                <w:rFonts w:ascii="Cambria" w:hAnsi="Cambria"/>
                <w:bCs w:val="0"/>
                <w:lang w:val="pl-PL" w:eastAsia="en-US"/>
              </w:rPr>
              <w:t>Odpowiedzialny</w:t>
            </w:r>
          </w:p>
        </w:tc>
        <w:tc>
          <w:tcPr>
            <w:tcW w:w="4606" w:type="dxa"/>
            <w:shd w:val="clear" w:color="auto" w:fill="EDEDED"/>
          </w:tcPr>
          <w:p w:rsidR="00BE4A99" w:rsidRPr="006C6F53" w:rsidRDefault="00BE4A99" w:rsidP="00BE4A99">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6C6F53">
              <w:rPr>
                <w:rFonts w:ascii="Cambria" w:hAnsi="Cambria"/>
                <w:lang w:val="pl-PL"/>
              </w:rPr>
              <w:t>Referat inwestycji, gospodarki komunalnej i ochrony środowiska</w:t>
            </w:r>
          </w:p>
        </w:tc>
      </w:tr>
      <w:tr w:rsidR="00BE4A99" w:rsidRPr="006C6F53" w:rsidTr="00BE4A99">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BE4A99" w:rsidRPr="006C6F53" w:rsidRDefault="00BE4A99" w:rsidP="00BE4A99">
            <w:pPr>
              <w:autoSpaceDE w:val="0"/>
              <w:autoSpaceDN w:val="0"/>
              <w:adjustRightInd w:val="0"/>
              <w:spacing w:line="276" w:lineRule="auto"/>
              <w:ind w:firstLine="0"/>
              <w:jc w:val="both"/>
              <w:rPr>
                <w:rFonts w:ascii="Cambria" w:hAnsi="Cambria"/>
                <w:bCs w:val="0"/>
                <w:lang w:val="pl-PL"/>
              </w:rPr>
            </w:pPr>
            <w:r w:rsidRPr="006C6F53">
              <w:rPr>
                <w:rFonts w:ascii="Cambria" w:hAnsi="Cambria"/>
                <w:bCs w:val="0"/>
                <w:lang w:val="pl-PL" w:eastAsia="en-US"/>
              </w:rPr>
              <w:t>Harmonogram</w:t>
            </w:r>
          </w:p>
        </w:tc>
        <w:tc>
          <w:tcPr>
            <w:tcW w:w="4606" w:type="dxa"/>
            <w:shd w:val="clear" w:color="auto" w:fill="EDEDED"/>
          </w:tcPr>
          <w:p w:rsidR="00BE4A99" w:rsidRPr="006C6F53" w:rsidRDefault="006C6F53" w:rsidP="00BE4A99">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6C6F53">
              <w:rPr>
                <w:rFonts w:ascii="Cambria" w:hAnsi="Cambria"/>
                <w:lang w:val="pl-PL" w:eastAsia="en-US"/>
              </w:rPr>
              <w:t>2016</w:t>
            </w:r>
            <w:r w:rsidR="00BE4A99" w:rsidRPr="006C6F53">
              <w:rPr>
                <w:rFonts w:ascii="Cambria" w:hAnsi="Cambria"/>
                <w:lang w:val="pl-PL" w:eastAsia="en-US"/>
              </w:rPr>
              <w:t>-2020</w:t>
            </w:r>
          </w:p>
        </w:tc>
      </w:tr>
      <w:tr w:rsidR="00BE4A99" w:rsidRPr="006C6F53" w:rsidTr="00BE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BE4A99" w:rsidRPr="006C6F53" w:rsidRDefault="00BE4A99" w:rsidP="00BE4A99">
            <w:pPr>
              <w:autoSpaceDE w:val="0"/>
              <w:autoSpaceDN w:val="0"/>
              <w:adjustRightInd w:val="0"/>
              <w:spacing w:line="276" w:lineRule="auto"/>
              <w:ind w:firstLine="0"/>
              <w:jc w:val="both"/>
              <w:rPr>
                <w:rFonts w:ascii="Cambria" w:hAnsi="Cambria"/>
                <w:bCs w:val="0"/>
                <w:lang w:val="pl-PL"/>
              </w:rPr>
            </w:pPr>
            <w:r w:rsidRPr="006C6F53">
              <w:rPr>
                <w:rFonts w:ascii="Cambria" w:hAnsi="Cambria"/>
                <w:bCs w:val="0"/>
                <w:lang w:val="pl-PL" w:eastAsia="en-US"/>
              </w:rPr>
              <w:t>Oszacowanie kosztów</w:t>
            </w:r>
          </w:p>
        </w:tc>
        <w:tc>
          <w:tcPr>
            <w:tcW w:w="4606" w:type="dxa"/>
            <w:shd w:val="clear" w:color="auto" w:fill="EDEDED"/>
          </w:tcPr>
          <w:p w:rsidR="00BE4A99" w:rsidRPr="006C6F53" w:rsidRDefault="00BE4A99" w:rsidP="00BE4A99">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6C6F53">
              <w:rPr>
                <w:rFonts w:ascii="Cambria" w:hAnsi="Cambria"/>
                <w:lang w:val="pl-PL"/>
              </w:rPr>
              <w:t>3 500 000 zł</w:t>
            </w:r>
          </w:p>
        </w:tc>
      </w:tr>
      <w:tr w:rsidR="00BE4A99" w:rsidRPr="006C6F53" w:rsidTr="00BE4A99">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BE4A99" w:rsidRPr="006C6F53" w:rsidRDefault="00BE4A99" w:rsidP="00BE4A99">
            <w:pPr>
              <w:autoSpaceDE w:val="0"/>
              <w:autoSpaceDN w:val="0"/>
              <w:adjustRightInd w:val="0"/>
              <w:spacing w:line="276" w:lineRule="auto"/>
              <w:ind w:firstLine="0"/>
              <w:jc w:val="both"/>
              <w:rPr>
                <w:rFonts w:ascii="Cambria" w:hAnsi="Cambria"/>
                <w:bCs w:val="0"/>
                <w:lang w:val="pl-PL"/>
              </w:rPr>
            </w:pPr>
            <w:r w:rsidRPr="006C6F53">
              <w:rPr>
                <w:rFonts w:ascii="Cambria" w:hAnsi="Cambria"/>
                <w:bCs w:val="0"/>
                <w:lang w:val="pl-PL" w:eastAsia="en-US"/>
              </w:rPr>
              <w:t>Szacowana oszczędność energii</w:t>
            </w:r>
          </w:p>
        </w:tc>
        <w:tc>
          <w:tcPr>
            <w:tcW w:w="4606" w:type="dxa"/>
            <w:shd w:val="clear" w:color="auto" w:fill="EDEDED"/>
          </w:tcPr>
          <w:p w:rsidR="00BE4A99" w:rsidRPr="006C6F53" w:rsidRDefault="00BE4A99" w:rsidP="00BE4A99">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6C6F53">
              <w:rPr>
                <w:rFonts w:ascii="Cambria" w:hAnsi="Cambria"/>
                <w:lang w:val="pl-PL"/>
              </w:rPr>
              <w:t>28 400 kWh</w:t>
            </w:r>
          </w:p>
        </w:tc>
      </w:tr>
      <w:tr w:rsidR="00BE4A99" w:rsidRPr="006C6F53" w:rsidTr="00BE4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BE4A99" w:rsidRPr="006C6F53" w:rsidRDefault="00BE4A99" w:rsidP="00BE4A99">
            <w:pPr>
              <w:autoSpaceDE w:val="0"/>
              <w:autoSpaceDN w:val="0"/>
              <w:adjustRightInd w:val="0"/>
              <w:spacing w:line="276" w:lineRule="auto"/>
              <w:ind w:firstLine="0"/>
              <w:jc w:val="both"/>
              <w:rPr>
                <w:rFonts w:ascii="Cambria" w:hAnsi="Cambria"/>
                <w:bCs w:val="0"/>
                <w:lang w:val="pl-PL"/>
              </w:rPr>
            </w:pPr>
            <w:r w:rsidRPr="006C6F53">
              <w:rPr>
                <w:rFonts w:ascii="Cambria" w:hAnsi="Cambria"/>
                <w:bCs w:val="0"/>
                <w:lang w:val="pl-PL" w:eastAsia="en-US"/>
              </w:rPr>
              <w:t>Szacowana redukcja emisji CO2</w:t>
            </w:r>
          </w:p>
        </w:tc>
        <w:tc>
          <w:tcPr>
            <w:tcW w:w="4606" w:type="dxa"/>
            <w:shd w:val="clear" w:color="auto" w:fill="EDEDED"/>
          </w:tcPr>
          <w:p w:rsidR="00BE4A99" w:rsidRPr="006C6F53" w:rsidRDefault="006C6F53" w:rsidP="00BE4A99">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6C6F53">
              <w:rPr>
                <w:rFonts w:ascii="Cambria" w:hAnsi="Cambria"/>
                <w:lang w:val="pl-PL"/>
              </w:rPr>
              <w:t>48</w:t>
            </w:r>
            <w:r w:rsidR="00BE4A99" w:rsidRPr="006C6F53">
              <w:rPr>
                <w:rFonts w:ascii="Cambria" w:hAnsi="Cambria"/>
                <w:lang w:val="pl-PL"/>
              </w:rPr>
              <w:t>0 Mg/CO</w:t>
            </w:r>
            <w:r w:rsidR="00BE4A99" w:rsidRPr="006C6F53">
              <w:rPr>
                <w:rFonts w:ascii="Cambria" w:hAnsi="Cambria"/>
                <w:vertAlign w:val="subscript"/>
                <w:lang w:val="pl-PL"/>
              </w:rPr>
              <w:t>2</w:t>
            </w:r>
          </w:p>
        </w:tc>
      </w:tr>
    </w:tbl>
    <w:tbl>
      <w:tblPr>
        <w:tblStyle w:val="Tabelasiatki4akcent5232"/>
        <w:tblW w:w="0" w:type="auto"/>
        <w:tblLook w:val="04A0" w:firstRow="1" w:lastRow="0" w:firstColumn="1" w:lastColumn="0" w:noHBand="0" w:noVBand="1"/>
      </w:tblPr>
      <w:tblGrid>
        <w:gridCol w:w="4537"/>
        <w:gridCol w:w="4525"/>
      </w:tblGrid>
      <w:tr w:rsidR="0053036B" w:rsidRPr="0053036B" w:rsidTr="006C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D0CECE" w:themeFill="background2" w:themeFillShade="E6"/>
          </w:tcPr>
          <w:p w:rsidR="006C6F53" w:rsidRPr="0053036B" w:rsidRDefault="006C6F53" w:rsidP="000510C0">
            <w:pPr>
              <w:autoSpaceDE w:val="0"/>
              <w:autoSpaceDN w:val="0"/>
              <w:adjustRightInd w:val="0"/>
              <w:spacing w:line="276" w:lineRule="auto"/>
              <w:ind w:firstLine="0"/>
              <w:jc w:val="both"/>
              <w:rPr>
                <w:rFonts w:ascii="Cambria" w:hAnsi="Cambria"/>
                <w:b w:val="0"/>
                <w:bCs w:val="0"/>
                <w:color w:val="auto"/>
                <w:lang w:val="pl-PL"/>
              </w:rPr>
            </w:pPr>
            <w:r w:rsidRPr="0053036B">
              <w:rPr>
                <w:rFonts w:ascii="Cambria" w:hAnsi="Cambria"/>
                <w:b w:val="0"/>
                <w:bCs w:val="0"/>
                <w:color w:val="auto"/>
                <w:lang w:val="pl-PL" w:eastAsia="en-US"/>
              </w:rPr>
              <w:t>Działanie 4</w:t>
            </w:r>
          </w:p>
        </w:tc>
        <w:tc>
          <w:tcPr>
            <w:tcW w:w="4525" w:type="dxa"/>
            <w:shd w:val="clear" w:color="auto" w:fill="D0CECE" w:themeFill="background2" w:themeFillShade="E6"/>
          </w:tcPr>
          <w:p w:rsidR="006C6F53" w:rsidRPr="0053036B" w:rsidRDefault="006C6F53" w:rsidP="000510C0">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r w:rsidRPr="0053036B">
              <w:rPr>
                <w:rFonts w:ascii="Cambria" w:hAnsi="Cambria"/>
                <w:color w:val="auto"/>
                <w:lang w:val="pl-PL"/>
              </w:rPr>
              <w:t>Montaż instalacji PV- budynki komunalne</w:t>
            </w:r>
          </w:p>
        </w:tc>
      </w:tr>
      <w:tr w:rsidR="0053036B" w:rsidRPr="0053036B" w:rsidTr="006C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Odpowiedzialny</w:t>
            </w:r>
          </w:p>
        </w:tc>
        <w:tc>
          <w:tcPr>
            <w:tcW w:w="4525" w:type="dxa"/>
            <w:shd w:val="clear" w:color="auto" w:fill="EDEDED"/>
          </w:tcPr>
          <w:p w:rsidR="006C6F53" w:rsidRPr="0053036B" w:rsidRDefault="006C6F53" w:rsidP="000510C0">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53036B">
              <w:rPr>
                <w:rFonts w:ascii="Cambria" w:hAnsi="Cambria"/>
                <w:lang w:val="pl-PL" w:eastAsia="en-US"/>
              </w:rPr>
              <w:t xml:space="preserve">  </w:t>
            </w:r>
            <w:r w:rsidRPr="0053036B">
              <w:rPr>
                <w:rFonts w:ascii="Cambria" w:hAnsi="Cambria"/>
                <w:lang w:val="pl-PL"/>
              </w:rPr>
              <w:t>Referat inwestycji, gospodarki komunalnej i ochrony środowiska</w:t>
            </w:r>
          </w:p>
        </w:tc>
      </w:tr>
      <w:tr w:rsidR="0053036B" w:rsidRPr="0053036B" w:rsidTr="006C6F53">
        <w:tc>
          <w:tcPr>
            <w:cnfStyle w:val="001000000000" w:firstRow="0" w:lastRow="0" w:firstColumn="1" w:lastColumn="0" w:oddVBand="0" w:evenVBand="0" w:oddHBand="0" w:evenHBand="0" w:firstRowFirstColumn="0" w:firstRowLastColumn="0" w:lastRowFirstColumn="0" w:lastRowLastColumn="0"/>
            <w:tcW w:w="4537"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Harmonogram</w:t>
            </w:r>
          </w:p>
        </w:tc>
        <w:tc>
          <w:tcPr>
            <w:tcW w:w="4525" w:type="dxa"/>
            <w:shd w:val="clear" w:color="auto" w:fill="EDEDED"/>
          </w:tcPr>
          <w:p w:rsidR="006C6F53" w:rsidRPr="0053036B" w:rsidRDefault="006C6F53" w:rsidP="000510C0">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53036B">
              <w:rPr>
                <w:rFonts w:ascii="Cambria" w:hAnsi="Cambria"/>
                <w:lang w:val="pl-PL"/>
              </w:rPr>
              <w:t>2015-2016</w:t>
            </w:r>
          </w:p>
        </w:tc>
      </w:tr>
      <w:tr w:rsidR="0053036B" w:rsidRPr="0053036B" w:rsidTr="006C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Oszacowanie kosztów</w:t>
            </w:r>
          </w:p>
        </w:tc>
        <w:tc>
          <w:tcPr>
            <w:tcW w:w="4525" w:type="dxa"/>
            <w:shd w:val="clear" w:color="auto" w:fill="EDEDED"/>
          </w:tcPr>
          <w:p w:rsidR="006C6F53" w:rsidRPr="0053036B" w:rsidRDefault="006C6F53" w:rsidP="000510C0">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53036B">
              <w:rPr>
                <w:rFonts w:ascii="Cambria" w:hAnsi="Cambria"/>
                <w:lang w:val="pl-PL"/>
              </w:rPr>
              <w:t>650 000 zł</w:t>
            </w:r>
          </w:p>
        </w:tc>
      </w:tr>
      <w:tr w:rsidR="0053036B" w:rsidRPr="0053036B" w:rsidTr="006C6F53">
        <w:tc>
          <w:tcPr>
            <w:cnfStyle w:val="001000000000" w:firstRow="0" w:lastRow="0" w:firstColumn="1" w:lastColumn="0" w:oddVBand="0" w:evenVBand="0" w:oddHBand="0" w:evenHBand="0" w:firstRowFirstColumn="0" w:firstRowLastColumn="0" w:lastRowFirstColumn="0" w:lastRowLastColumn="0"/>
            <w:tcW w:w="4537"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Szacowana oszczędność energii</w:t>
            </w:r>
          </w:p>
        </w:tc>
        <w:tc>
          <w:tcPr>
            <w:tcW w:w="4525" w:type="dxa"/>
            <w:shd w:val="clear" w:color="auto" w:fill="EDEDED"/>
          </w:tcPr>
          <w:p w:rsidR="006C6F53" w:rsidRPr="0053036B" w:rsidRDefault="006C6F53" w:rsidP="000510C0">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53036B">
              <w:rPr>
                <w:rFonts w:ascii="Cambria" w:hAnsi="Cambria"/>
                <w:lang w:val="pl-PL"/>
              </w:rPr>
              <w:t>600 000 kWh</w:t>
            </w:r>
          </w:p>
        </w:tc>
      </w:tr>
      <w:tr w:rsidR="0053036B" w:rsidRPr="0053036B" w:rsidTr="006C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Szacowana redukcja emisji CO2</w:t>
            </w:r>
          </w:p>
        </w:tc>
        <w:tc>
          <w:tcPr>
            <w:tcW w:w="4525" w:type="dxa"/>
            <w:shd w:val="clear" w:color="auto" w:fill="EDEDED"/>
          </w:tcPr>
          <w:p w:rsidR="006C6F53" w:rsidRPr="0053036B" w:rsidRDefault="0098603E" w:rsidP="000510C0">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Pr>
                <w:rFonts w:ascii="Cambria" w:hAnsi="Cambria"/>
                <w:lang w:val="pl-PL"/>
              </w:rPr>
              <w:t>180</w:t>
            </w:r>
            <w:r w:rsidR="006C6F53" w:rsidRPr="0053036B">
              <w:rPr>
                <w:rFonts w:ascii="Cambria" w:hAnsi="Cambria"/>
                <w:lang w:val="pl-PL"/>
              </w:rPr>
              <w:t xml:space="preserve"> Mg/CO</w:t>
            </w:r>
            <w:r w:rsidR="006C6F53" w:rsidRPr="0053036B">
              <w:rPr>
                <w:rFonts w:ascii="Cambria" w:hAnsi="Cambria"/>
                <w:vertAlign w:val="subscript"/>
                <w:lang w:val="pl-PL"/>
              </w:rPr>
              <w:t>2</w:t>
            </w:r>
          </w:p>
        </w:tc>
      </w:tr>
    </w:tbl>
    <w:p w:rsidR="006C6F53" w:rsidRPr="00581F5C" w:rsidRDefault="006C6F53" w:rsidP="00BE4A99">
      <w:pPr>
        <w:autoSpaceDE w:val="0"/>
        <w:autoSpaceDN w:val="0"/>
        <w:adjustRightInd w:val="0"/>
        <w:spacing w:after="0" w:line="360" w:lineRule="auto"/>
        <w:jc w:val="both"/>
        <w:rPr>
          <w:rFonts w:ascii="Cambria" w:eastAsia="Times New Roman" w:hAnsi="Cambria" w:cs="Times New Roman"/>
          <w:sz w:val="10"/>
          <w:szCs w:val="10"/>
          <w:lang w:eastAsia="pl-PL"/>
        </w:rPr>
      </w:pPr>
    </w:p>
    <w:tbl>
      <w:tblPr>
        <w:tblStyle w:val="Tabelasiatki4akcent5222"/>
        <w:tblW w:w="0" w:type="auto"/>
        <w:tblLook w:val="04A0" w:firstRow="1" w:lastRow="0" w:firstColumn="1" w:lastColumn="0" w:noHBand="0" w:noVBand="1"/>
      </w:tblPr>
      <w:tblGrid>
        <w:gridCol w:w="3823"/>
        <w:gridCol w:w="5239"/>
      </w:tblGrid>
      <w:tr w:rsidR="0053036B" w:rsidRPr="0053036B" w:rsidTr="006C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D0CECE" w:themeFill="background2" w:themeFillShade="E6"/>
          </w:tcPr>
          <w:p w:rsidR="00BE4A99" w:rsidRPr="0053036B" w:rsidRDefault="00BE4A99" w:rsidP="00BE4A99">
            <w:pPr>
              <w:autoSpaceDE w:val="0"/>
              <w:autoSpaceDN w:val="0"/>
              <w:adjustRightInd w:val="0"/>
              <w:spacing w:line="276" w:lineRule="auto"/>
              <w:ind w:firstLine="0"/>
              <w:jc w:val="both"/>
              <w:rPr>
                <w:rFonts w:ascii="Cambria" w:hAnsi="Cambria"/>
                <w:b w:val="0"/>
                <w:bCs w:val="0"/>
                <w:color w:val="auto"/>
                <w:lang w:val="pl-PL"/>
              </w:rPr>
            </w:pPr>
            <w:r w:rsidRPr="0053036B">
              <w:rPr>
                <w:rFonts w:ascii="Cambria" w:hAnsi="Cambria"/>
                <w:b w:val="0"/>
                <w:bCs w:val="0"/>
                <w:color w:val="auto"/>
                <w:lang w:val="pl-PL" w:eastAsia="en-US"/>
              </w:rPr>
              <w:t>Działanie</w:t>
            </w:r>
            <w:r w:rsidR="006C6F53" w:rsidRPr="0053036B">
              <w:rPr>
                <w:rFonts w:ascii="Cambria" w:hAnsi="Cambria"/>
                <w:b w:val="0"/>
                <w:bCs w:val="0"/>
                <w:color w:val="auto"/>
                <w:lang w:val="pl-PL" w:eastAsia="en-US"/>
              </w:rPr>
              <w:t xml:space="preserve"> 5</w:t>
            </w:r>
          </w:p>
        </w:tc>
        <w:tc>
          <w:tcPr>
            <w:tcW w:w="5239" w:type="dxa"/>
            <w:shd w:val="clear" w:color="auto" w:fill="D0CECE" w:themeFill="background2" w:themeFillShade="E6"/>
          </w:tcPr>
          <w:p w:rsidR="00BE4A99" w:rsidRPr="0053036B" w:rsidRDefault="00BE4A99" w:rsidP="00BE4A99">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r w:rsidRPr="0053036B">
              <w:rPr>
                <w:rFonts w:ascii="Cambria" w:hAnsi="Cambria"/>
                <w:color w:val="auto"/>
                <w:lang w:val="pl-PL"/>
              </w:rPr>
              <w:t xml:space="preserve">Montaż </w:t>
            </w:r>
            <w:r w:rsidR="006C6F53" w:rsidRPr="0053036B">
              <w:rPr>
                <w:rFonts w:ascii="Cambria" w:hAnsi="Cambria"/>
                <w:color w:val="auto"/>
                <w:lang w:val="pl-PL"/>
              </w:rPr>
              <w:t xml:space="preserve">instalacji PV i </w:t>
            </w:r>
            <w:r w:rsidRPr="0053036B">
              <w:rPr>
                <w:rFonts w:ascii="Cambria" w:hAnsi="Cambria"/>
                <w:color w:val="auto"/>
                <w:lang w:val="pl-PL"/>
              </w:rPr>
              <w:t xml:space="preserve">kolektorów </w:t>
            </w:r>
            <w:r w:rsidRPr="0053036B">
              <w:rPr>
                <w:rFonts w:ascii="Cambria" w:hAnsi="Cambria"/>
                <w:bCs w:val="0"/>
                <w:color w:val="auto"/>
                <w:lang w:val="pl-PL"/>
              </w:rPr>
              <w:t>słonecznych</w:t>
            </w:r>
            <w:r w:rsidR="006C6F53" w:rsidRPr="0053036B">
              <w:rPr>
                <w:rFonts w:ascii="Cambria" w:hAnsi="Cambria"/>
                <w:bCs w:val="0"/>
                <w:color w:val="auto"/>
                <w:lang w:val="pl-PL"/>
              </w:rPr>
              <w:t xml:space="preserve"> - mieszkalnictwo</w:t>
            </w:r>
          </w:p>
        </w:tc>
      </w:tr>
      <w:tr w:rsidR="0053036B" w:rsidRPr="0053036B" w:rsidTr="006C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BE4A99" w:rsidRPr="0053036B" w:rsidRDefault="00BE4A99" w:rsidP="00BE4A99">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Odpowiedzialny</w:t>
            </w:r>
          </w:p>
        </w:tc>
        <w:tc>
          <w:tcPr>
            <w:tcW w:w="5239" w:type="dxa"/>
            <w:shd w:val="clear" w:color="auto" w:fill="EDEDED"/>
          </w:tcPr>
          <w:p w:rsidR="00BE4A99" w:rsidRPr="0053036B" w:rsidRDefault="006C6F53" w:rsidP="00BE4A99">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53036B">
              <w:rPr>
                <w:rFonts w:ascii="Cambria" w:hAnsi="Cambria"/>
                <w:lang w:val="pl-PL"/>
              </w:rPr>
              <w:t>Mieszkańcy gminy</w:t>
            </w:r>
          </w:p>
        </w:tc>
      </w:tr>
      <w:tr w:rsidR="0053036B" w:rsidRPr="0053036B" w:rsidTr="006C6F53">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BE4A99" w:rsidRPr="0053036B" w:rsidRDefault="00BE4A99" w:rsidP="00BE4A99">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Harmonogram</w:t>
            </w:r>
          </w:p>
        </w:tc>
        <w:tc>
          <w:tcPr>
            <w:tcW w:w="5239" w:type="dxa"/>
            <w:shd w:val="clear" w:color="auto" w:fill="EDEDED"/>
          </w:tcPr>
          <w:p w:rsidR="00BE4A99" w:rsidRPr="0053036B" w:rsidRDefault="00BE4A99" w:rsidP="00BE4A99">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53036B">
              <w:rPr>
                <w:rFonts w:ascii="Cambria" w:hAnsi="Cambria"/>
                <w:lang w:val="pl-PL"/>
              </w:rPr>
              <w:t>2017-2010</w:t>
            </w:r>
          </w:p>
        </w:tc>
      </w:tr>
      <w:tr w:rsidR="0053036B" w:rsidRPr="0053036B" w:rsidTr="006C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BE4A99" w:rsidRPr="0053036B" w:rsidRDefault="00BE4A99" w:rsidP="00BE4A99">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Oszacowanie kosztów</w:t>
            </w:r>
          </w:p>
        </w:tc>
        <w:tc>
          <w:tcPr>
            <w:tcW w:w="5239" w:type="dxa"/>
            <w:shd w:val="clear" w:color="auto" w:fill="EDEDED"/>
          </w:tcPr>
          <w:p w:rsidR="00BE4A99" w:rsidRPr="0053036B" w:rsidRDefault="006C6F53" w:rsidP="00BE4A99">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53036B">
              <w:rPr>
                <w:rFonts w:ascii="Cambria" w:hAnsi="Cambria"/>
                <w:lang w:val="pl-PL"/>
              </w:rPr>
              <w:t xml:space="preserve">2 </w:t>
            </w:r>
            <w:r w:rsidR="00BE4A99" w:rsidRPr="0053036B">
              <w:rPr>
                <w:rFonts w:ascii="Cambria" w:hAnsi="Cambria"/>
                <w:lang w:val="pl-PL"/>
              </w:rPr>
              <w:t>6</w:t>
            </w:r>
            <w:r w:rsidRPr="0053036B">
              <w:rPr>
                <w:rFonts w:ascii="Cambria" w:hAnsi="Cambria"/>
                <w:lang w:val="pl-PL"/>
              </w:rPr>
              <w:t>0</w:t>
            </w:r>
            <w:r w:rsidR="00BE4A99" w:rsidRPr="0053036B">
              <w:rPr>
                <w:rFonts w:ascii="Cambria" w:hAnsi="Cambria"/>
                <w:lang w:val="pl-PL"/>
              </w:rPr>
              <w:t>0 000 zł</w:t>
            </w:r>
          </w:p>
        </w:tc>
      </w:tr>
      <w:tr w:rsidR="0053036B" w:rsidRPr="0053036B" w:rsidTr="006C6F53">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BE4A99" w:rsidRPr="0053036B" w:rsidRDefault="00BE4A99" w:rsidP="00BE4A99">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Szacowana oszczędność energii</w:t>
            </w:r>
          </w:p>
        </w:tc>
        <w:tc>
          <w:tcPr>
            <w:tcW w:w="5239" w:type="dxa"/>
            <w:shd w:val="clear" w:color="auto" w:fill="EDEDED"/>
          </w:tcPr>
          <w:p w:rsidR="00BE4A99" w:rsidRPr="0053036B" w:rsidRDefault="00BE4A99" w:rsidP="00BE4A99">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53036B">
              <w:rPr>
                <w:rFonts w:ascii="Cambria" w:hAnsi="Cambria"/>
                <w:lang w:val="pl-PL"/>
              </w:rPr>
              <w:t>26 500 kWh</w:t>
            </w:r>
          </w:p>
        </w:tc>
      </w:tr>
      <w:tr w:rsidR="0053036B" w:rsidRPr="0053036B" w:rsidTr="006C6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BE4A99" w:rsidRPr="0053036B" w:rsidRDefault="00BE4A99" w:rsidP="00BE4A99">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Szacowana redukcja emisji CO2</w:t>
            </w:r>
          </w:p>
        </w:tc>
        <w:tc>
          <w:tcPr>
            <w:tcW w:w="5239" w:type="dxa"/>
            <w:shd w:val="clear" w:color="auto" w:fill="EDEDED"/>
          </w:tcPr>
          <w:p w:rsidR="00BE4A99" w:rsidRPr="0053036B" w:rsidRDefault="0098603E" w:rsidP="00BE4A99">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Pr>
                <w:rFonts w:ascii="Cambria" w:hAnsi="Cambria"/>
                <w:lang w:val="pl-PL"/>
              </w:rPr>
              <w:t>359,5</w:t>
            </w:r>
            <w:r w:rsidR="00BE4A99" w:rsidRPr="0053036B">
              <w:rPr>
                <w:rFonts w:ascii="Cambria" w:hAnsi="Cambria"/>
                <w:lang w:val="pl-PL"/>
              </w:rPr>
              <w:t xml:space="preserve"> Mg/CO</w:t>
            </w:r>
            <w:r w:rsidR="00BE4A99" w:rsidRPr="0053036B">
              <w:rPr>
                <w:rFonts w:ascii="Cambria" w:hAnsi="Cambria"/>
                <w:vertAlign w:val="subscript"/>
                <w:lang w:val="pl-PL"/>
              </w:rPr>
              <w:t>2</w:t>
            </w:r>
          </w:p>
        </w:tc>
      </w:tr>
    </w:tbl>
    <w:p w:rsidR="00BE4A99" w:rsidRPr="00581F5C" w:rsidRDefault="00BE4A99" w:rsidP="00BE4A99">
      <w:pPr>
        <w:autoSpaceDE w:val="0"/>
        <w:autoSpaceDN w:val="0"/>
        <w:adjustRightInd w:val="0"/>
        <w:spacing w:after="0" w:line="360" w:lineRule="auto"/>
        <w:jc w:val="both"/>
        <w:rPr>
          <w:rFonts w:ascii="Cambria" w:eastAsia="Times New Roman" w:hAnsi="Cambria" w:cs="Times New Roman"/>
          <w:sz w:val="10"/>
          <w:szCs w:val="10"/>
          <w:lang w:eastAsia="pl-PL"/>
        </w:rPr>
      </w:pPr>
    </w:p>
    <w:tbl>
      <w:tblPr>
        <w:tblStyle w:val="Tabelasiatki4akcent5222"/>
        <w:tblW w:w="0" w:type="auto"/>
        <w:tblLook w:val="04A0" w:firstRow="1" w:lastRow="0" w:firstColumn="1" w:lastColumn="0" w:noHBand="0" w:noVBand="1"/>
      </w:tblPr>
      <w:tblGrid>
        <w:gridCol w:w="3823"/>
        <w:gridCol w:w="5239"/>
      </w:tblGrid>
      <w:tr w:rsidR="0053036B" w:rsidRPr="0053036B" w:rsidTr="006C6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D0CECE" w:themeFill="background2" w:themeFillShade="E6"/>
          </w:tcPr>
          <w:p w:rsidR="006C6F53" w:rsidRPr="0053036B" w:rsidRDefault="006C6F53" w:rsidP="000510C0">
            <w:pPr>
              <w:autoSpaceDE w:val="0"/>
              <w:autoSpaceDN w:val="0"/>
              <w:adjustRightInd w:val="0"/>
              <w:spacing w:line="276" w:lineRule="auto"/>
              <w:ind w:firstLine="0"/>
              <w:jc w:val="both"/>
              <w:rPr>
                <w:rFonts w:ascii="Cambria" w:hAnsi="Cambria"/>
                <w:b w:val="0"/>
                <w:bCs w:val="0"/>
                <w:color w:val="auto"/>
                <w:lang w:val="pl-PL"/>
              </w:rPr>
            </w:pPr>
            <w:r w:rsidRPr="0053036B">
              <w:rPr>
                <w:rFonts w:ascii="Cambria" w:hAnsi="Cambria"/>
                <w:b w:val="0"/>
                <w:bCs w:val="0"/>
                <w:color w:val="auto"/>
                <w:lang w:val="pl-PL" w:eastAsia="en-US"/>
              </w:rPr>
              <w:t>Działanie 6</w:t>
            </w:r>
          </w:p>
        </w:tc>
        <w:tc>
          <w:tcPr>
            <w:tcW w:w="5239" w:type="dxa"/>
            <w:shd w:val="clear" w:color="auto" w:fill="D0CECE" w:themeFill="background2" w:themeFillShade="E6"/>
          </w:tcPr>
          <w:p w:rsidR="006C6F53" w:rsidRPr="0053036B" w:rsidRDefault="006C6F53" w:rsidP="006C6F53">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r w:rsidRPr="0053036B">
              <w:rPr>
                <w:rFonts w:ascii="Cambria" w:hAnsi="Cambria"/>
                <w:color w:val="auto"/>
                <w:lang w:val="pl-PL"/>
              </w:rPr>
              <w:t>Montaż instalacji PV przez przedsiębiorców</w:t>
            </w:r>
          </w:p>
        </w:tc>
      </w:tr>
      <w:tr w:rsidR="0053036B" w:rsidRPr="0053036B" w:rsidTr="00051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Odpowiedzialny</w:t>
            </w:r>
          </w:p>
        </w:tc>
        <w:tc>
          <w:tcPr>
            <w:tcW w:w="5239" w:type="dxa"/>
            <w:shd w:val="clear" w:color="auto" w:fill="EDEDED"/>
          </w:tcPr>
          <w:p w:rsidR="006C6F53" w:rsidRPr="0053036B" w:rsidRDefault="006C6F53" w:rsidP="000510C0">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53036B">
              <w:rPr>
                <w:rFonts w:ascii="Cambria" w:hAnsi="Cambria"/>
                <w:lang w:val="pl-PL"/>
              </w:rPr>
              <w:t>Przedsiębiorcy gminy</w:t>
            </w:r>
          </w:p>
        </w:tc>
      </w:tr>
      <w:tr w:rsidR="0053036B" w:rsidRPr="0053036B" w:rsidTr="000510C0">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Harmonogram</w:t>
            </w:r>
          </w:p>
        </w:tc>
        <w:tc>
          <w:tcPr>
            <w:tcW w:w="5239" w:type="dxa"/>
            <w:shd w:val="clear" w:color="auto" w:fill="EDEDED"/>
          </w:tcPr>
          <w:p w:rsidR="006C6F53" w:rsidRPr="0053036B" w:rsidRDefault="006C6F53" w:rsidP="000510C0">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53036B">
              <w:rPr>
                <w:rFonts w:ascii="Cambria" w:hAnsi="Cambria"/>
                <w:lang w:val="pl-PL"/>
              </w:rPr>
              <w:t>2017-2020</w:t>
            </w:r>
          </w:p>
        </w:tc>
      </w:tr>
      <w:tr w:rsidR="0053036B" w:rsidRPr="0053036B" w:rsidTr="00051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Oszacowanie kosztów</w:t>
            </w:r>
          </w:p>
        </w:tc>
        <w:tc>
          <w:tcPr>
            <w:tcW w:w="5239" w:type="dxa"/>
            <w:shd w:val="clear" w:color="auto" w:fill="EDEDED"/>
          </w:tcPr>
          <w:p w:rsidR="006C6F53" w:rsidRPr="0053036B" w:rsidRDefault="006C6F53" w:rsidP="000510C0">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53036B">
              <w:rPr>
                <w:rFonts w:ascii="Cambria" w:hAnsi="Cambria"/>
                <w:lang w:val="pl-PL"/>
              </w:rPr>
              <w:t>1 700 000 zł</w:t>
            </w:r>
          </w:p>
        </w:tc>
      </w:tr>
      <w:tr w:rsidR="0053036B" w:rsidRPr="0053036B" w:rsidTr="000510C0">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Szacowana oszczędność energii</w:t>
            </w:r>
          </w:p>
        </w:tc>
        <w:tc>
          <w:tcPr>
            <w:tcW w:w="5239" w:type="dxa"/>
            <w:shd w:val="clear" w:color="auto" w:fill="EDEDED"/>
          </w:tcPr>
          <w:p w:rsidR="006C6F53" w:rsidRPr="0053036B" w:rsidRDefault="00411B9B" w:rsidP="000510C0">
            <w:pPr>
              <w:autoSpaceDE w:val="0"/>
              <w:autoSpaceDN w:val="0"/>
              <w:adjustRightInd w:val="0"/>
              <w:spacing w:line="276" w:lineRule="auto"/>
              <w:ind w:firstLine="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Pr>
                <w:rFonts w:ascii="Cambria" w:hAnsi="Cambria"/>
                <w:lang w:val="pl-PL"/>
              </w:rPr>
              <w:t>450</w:t>
            </w:r>
            <w:r w:rsidR="006C6F53" w:rsidRPr="0053036B">
              <w:rPr>
                <w:rFonts w:ascii="Cambria" w:hAnsi="Cambria"/>
                <w:lang w:val="pl-PL"/>
              </w:rPr>
              <w:t> 500 kWh</w:t>
            </w:r>
          </w:p>
        </w:tc>
      </w:tr>
      <w:tr w:rsidR="0053036B" w:rsidRPr="0053036B" w:rsidTr="00051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EDEDED"/>
          </w:tcPr>
          <w:p w:rsidR="006C6F53" w:rsidRPr="0053036B" w:rsidRDefault="006C6F53" w:rsidP="000510C0">
            <w:pPr>
              <w:autoSpaceDE w:val="0"/>
              <w:autoSpaceDN w:val="0"/>
              <w:adjustRightInd w:val="0"/>
              <w:spacing w:line="276" w:lineRule="auto"/>
              <w:ind w:firstLine="0"/>
              <w:jc w:val="both"/>
              <w:rPr>
                <w:rFonts w:ascii="Cambria" w:hAnsi="Cambria"/>
                <w:bCs w:val="0"/>
                <w:lang w:val="pl-PL"/>
              </w:rPr>
            </w:pPr>
            <w:r w:rsidRPr="0053036B">
              <w:rPr>
                <w:rFonts w:ascii="Cambria" w:hAnsi="Cambria"/>
                <w:bCs w:val="0"/>
                <w:lang w:val="pl-PL" w:eastAsia="en-US"/>
              </w:rPr>
              <w:t>Szacowana redukcja emisji CO2</w:t>
            </w:r>
          </w:p>
        </w:tc>
        <w:tc>
          <w:tcPr>
            <w:tcW w:w="5239" w:type="dxa"/>
            <w:shd w:val="clear" w:color="auto" w:fill="EDEDED"/>
          </w:tcPr>
          <w:p w:rsidR="006C6F53" w:rsidRPr="0053036B" w:rsidRDefault="0098603E" w:rsidP="000510C0">
            <w:pPr>
              <w:autoSpaceDE w:val="0"/>
              <w:autoSpaceDN w:val="0"/>
              <w:adjustRightInd w:val="0"/>
              <w:spacing w:line="276" w:lineRule="auto"/>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Pr>
                <w:rFonts w:ascii="Cambria" w:hAnsi="Cambria"/>
                <w:lang w:val="pl-PL"/>
              </w:rPr>
              <w:t>253</w:t>
            </w:r>
            <w:r w:rsidR="006C6F53" w:rsidRPr="0053036B">
              <w:rPr>
                <w:rFonts w:ascii="Cambria" w:hAnsi="Cambria"/>
                <w:lang w:val="pl-PL"/>
              </w:rPr>
              <w:t xml:space="preserve"> Mg/CO</w:t>
            </w:r>
            <w:r w:rsidR="006C6F53" w:rsidRPr="0053036B">
              <w:rPr>
                <w:rFonts w:ascii="Cambria" w:hAnsi="Cambria"/>
                <w:vertAlign w:val="subscript"/>
                <w:lang w:val="pl-PL"/>
              </w:rPr>
              <w:t>2</w:t>
            </w:r>
          </w:p>
        </w:tc>
      </w:tr>
    </w:tbl>
    <w:p w:rsidR="00DA1096" w:rsidRDefault="00DA1096" w:rsidP="00DA1096">
      <w:pPr>
        <w:autoSpaceDE w:val="0"/>
        <w:autoSpaceDN w:val="0"/>
        <w:adjustRightInd w:val="0"/>
        <w:spacing w:after="0" w:line="360" w:lineRule="auto"/>
        <w:jc w:val="both"/>
        <w:rPr>
          <w:rFonts w:ascii="Cambria" w:eastAsia="Times New Roman" w:hAnsi="Cambria" w:cs="Times New Roman"/>
          <w:lang w:eastAsia="pl-PL"/>
        </w:rPr>
      </w:pPr>
    </w:p>
    <w:p w:rsidR="00CE0D47" w:rsidRDefault="00CE0D47" w:rsidP="00DA1096">
      <w:pPr>
        <w:autoSpaceDE w:val="0"/>
        <w:autoSpaceDN w:val="0"/>
        <w:adjustRightInd w:val="0"/>
        <w:spacing w:after="0" w:line="360" w:lineRule="auto"/>
        <w:jc w:val="both"/>
        <w:rPr>
          <w:rFonts w:ascii="Cambria" w:eastAsia="Times New Roman" w:hAnsi="Cambria" w:cs="Times New Roman"/>
          <w:lang w:eastAsia="pl-PL"/>
        </w:rPr>
      </w:pPr>
    </w:p>
    <w:p w:rsidR="00CE0D47" w:rsidRPr="0053036B" w:rsidRDefault="00CE0D47" w:rsidP="00DA1096">
      <w:pPr>
        <w:autoSpaceDE w:val="0"/>
        <w:autoSpaceDN w:val="0"/>
        <w:adjustRightInd w:val="0"/>
        <w:spacing w:after="0" w:line="360" w:lineRule="auto"/>
        <w:jc w:val="both"/>
        <w:rPr>
          <w:rFonts w:ascii="Cambria" w:eastAsia="Times New Roman" w:hAnsi="Cambria" w:cs="Times New Roman"/>
          <w:lang w:eastAsia="pl-PL"/>
        </w:rPr>
      </w:pPr>
    </w:p>
    <w:p w:rsidR="00DA1096" w:rsidRPr="00F56CF8" w:rsidRDefault="006C6F53" w:rsidP="00DA1096">
      <w:pPr>
        <w:autoSpaceDE w:val="0"/>
        <w:autoSpaceDN w:val="0"/>
        <w:adjustRightInd w:val="0"/>
        <w:spacing w:after="0" w:line="276" w:lineRule="auto"/>
        <w:jc w:val="both"/>
        <w:rPr>
          <w:rFonts w:ascii="Cambria" w:eastAsia="Times New Roman" w:hAnsi="Cambria" w:cs="Times New Roman"/>
          <w:b/>
        </w:rPr>
      </w:pPr>
      <w:r w:rsidRPr="00F56CF8">
        <w:rPr>
          <w:rFonts w:ascii="Cambria" w:eastAsia="Times New Roman" w:hAnsi="Cambria" w:cs="Times New Roman"/>
          <w:b/>
        </w:rPr>
        <w:lastRenderedPageBreak/>
        <w:t>DZIAŁANIE 7</w:t>
      </w:r>
      <w:r w:rsidR="00DA1096" w:rsidRPr="00F56CF8">
        <w:rPr>
          <w:rFonts w:ascii="Cambria" w:eastAsia="Times New Roman" w:hAnsi="Cambria" w:cs="Times New Roman"/>
          <w:b/>
        </w:rPr>
        <w:t xml:space="preserve"> </w:t>
      </w:r>
      <w:r w:rsidR="00AF3BE7" w:rsidRPr="00F56CF8">
        <w:rPr>
          <w:rFonts w:ascii="Cambria" w:eastAsia="Times New Roman" w:hAnsi="Cambria" w:cs="Times New Roman"/>
          <w:b/>
        </w:rPr>
        <w:t>–</w:t>
      </w:r>
      <w:r w:rsidR="00DA1096" w:rsidRPr="00F56CF8">
        <w:rPr>
          <w:rFonts w:ascii="Cambria" w:eastAsia="Times New Roman" w:hAnsi="Cambria" w:cs="Times New Roman"/>
          <w:b/>
        </w:rPr>
        <w:t xml:space="preserve"> </w:t>
      </w:r>
      <w:r w:rsidR="00AF3BE7" w:rsidRPr="00F56CF8">
        <w:rPr>
          <w:rFonts w:ascii="Cambria" w:eastAsia="Times New Roman" w:hAnsi="Cambria" w:cs="Times New Roman"/>
          <w:b/>
        </w:rPr>
        <w:t xml:space="preserve">Modernizacja oświetlenia wewnętrznego </w:t>
      </w:r>
      <w:r w:rsidR="00DA1096" w:rsidRPr="00F56CF8">
        <w:rPr>
          <w:rFonts w:ascii="Cambria" w:eastAsia="Times New Roman" w:hAnsi="Cambria" w:cs="Times New Roman"/>
          <w:b/>
        </w:rPr>
        <w:t>oraz urządzeń elektrycznych w budynkach użyteczności publicznej oraz modernizacja urządzeń  monitorujących zużycie energii elektrycznej oraz wody w obiektach użyteczności publicznej.</w:t>
      </w:r>
    </w:p>
    <w:p w:rsidR="00DA1096" w:rsidRPr="00DA1096" w:rsidRDefault="00DA1096" w:rsidP="00DA1096">
      <w:pPr>
        <w:autoSpaceDE w:val="0"/>
        <w:autoSpaceDN w:val="0"/>
        <w:adjustRightInd w:val="0"/>
        <w:spacing w:after="0" w:line="276" w:lineRule="auto"/>
        <w:jc w:val="both"/>
        <w:rPr>
          <w:rFonts w:ascii="Cambria" w:eastAsia="Times New Roman" w:hAnsi="Cambria" w:cs="Times New Roman"/>
          <w:b/>
          <w:color w:val="FF0000"/>
        </w:rPr>
      </w:pPr>
    </w:p>
    <w:p w:rsidR="00DA1096" w:rsidRPr="00F56CF8" w:rsidRDefault="00DA1096" w:rsidP="00DA1096">
      <w:pPr>
        <w:autoSpaceDE w:val="0"/>
        <w:autoSpaceDN w:val="0"/>
        <w:adjustRightInd w:val="0"/>
        <w:spacing w:after="0" w:line="360" w:lineRule="auto"/>
        <w:jc w:val="both"/>
        <w:rPr>
          <w:rFonts w:ascii="Cambria" w:eastAsia="Times New Roman" w:hAnsi="Cambria" w:cs="Times New Roman"/>
          <w:b/>
        </w:rPr>
      </w:pPr>
      <w:r w:rsidRPr="00F56CF8">
        <w:rPr>
          <w:rFonts w:ascii="Cambria" w:eastAsia="Times New Roman" w:hAnsi="Cambria" w:cs="Times New Roman"/>
        </w:rPr>
        <w:t>W Polsce występuje duży potencjał redukcji zużycia energii dla nośników energii. W przypadku sprzętu informatycznego, komputerów, telekomunikacji wynosi on około 40-50% natomiast dla urządzeń g</w:t>
      </w:r>
      <w:r w:rsidR="00F56CF8" w:rsidRPr="00F56CF8">
        <w:rPr>
          <w:rFonts w:ascii="Cambria" w:eastAsia="Times New Roman" w:hAnsi="Cambria" w:cs="Times New Roman"/>
        </w:rPr>
        <w:t>ospodarstwa domowego około 20%</w:t>
      </w:r>
      <w:r w:rsidRPr="00F56CF8">
        <w:rPr>
          <w:rFonts w:ascii="Cambria" w:eastAsia="Times New Roman" w:hAnsi="Cambria" w:cs="Times New Roman"/>
        </w:rPr>
        <w:t>. W bud</w:t>
      </w:r>
      <w:r w:rsidR="00F56CF8" w:rsidRPr="00F56CF8">
        <w:rPr>
          <w:rFonts w:ascii="Cambria" w:eastAsia="Times New Roman" w:hAnsi="Cambria" w:cs="Times New Roman"/>
        </w:rPr>
        <w:t>ynkach komunalnych Gminy Spiczyn</w:t>
      </w:r>
      <w:r w:rsidRPr="00F56CF8">
        <w:rPr>
          <w:rFonts w:ascii="Cambria" w:eastAsia="Times New Roman" w:hAnsi="Cambria" w:cs="Times New Roman"/>
        </w:rPr>
        <w:t xml:space="preserve"> w większości przypadków wykorzystywane są urządzenia kilku lub kilkunastoletnie. Do podstawowych środków oszczędzania energii jakie można zastosować w gminie zalicza się:</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 xml:space="preserve">zastąpienie monitorów konwencjonalnych monitorami płasko ekranowymi (LCD) - oszczędność energii w wysokości około 50%, </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 xml:space="preserve">zastąpienie osobnych urządzeń jednofunkcyjnych scentralizowanymi urządzeniami (pod warunkiem jednoczesnego wykorzystywania różnych funkcji) - oszczędność energii w wysokości około 50%, </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wykorzystanie kryteriów Energy-Star jako kryteriów minimum podczas organizacji przetargów w celu ustrzeżenia się przed zakupem nieefektywnych urządzeń - oszczędność energii do 30%,</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 xml:space="preserve">upewnienie się, że zarządzanie energią jest elementem specyfikacji przetargowej i że zostanie ono odpowiednio skonfigurowane poprzez instalację nowych urządzeń - oszczędność energii do 30%, </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 xml:space="preserve">zainicjowanie zarządzania zużyciem energii przez wszystkie urządzenia - oszczędność energii do 30%, </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zastąpienie wygaszaczy ekranu, które nie oszczędzają energii, szybkim uruchamianiem trybu czuwania/uśpienia - oszczędność energii do 30%,</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 xml:space="preserve"> zastosowanie wyłączanej listwy zasilającej w celu uniknięcia zużycia energii elektrycznej przez wyłączony sprzęt biurowy w nocy i w czasie nieobecności pracowników - oszczędność energii do 20%, </w:t>
      </w:r>
    </w:p>
    <w:p w:rsidR="00DA1096" w:rsidRPr="00F56CF8" w:rsidRDefault="00DA1096" w:rsidP="007E67B7">
      <w:pPr>
        <w:numPr>
          <w:ilvl w:val="0"/>
          <w:numId w:val="57"/>
        </w:numPr>
        <w:autoSpaceDE w:val="0"/>
        <w:autoSpaceDN w:val="0"/>
        <w:adjustRightInd w:val="0"/>
        <w:spacing w:after="0" w:line="360" w:lineRule="auto"/>
        <w:ind w:left="426" w:hanging="284"/>
        <w:jc w:val="both"/>
        <w:rPr>
          <w:rFonts w:ascii="Cambria" w:eastAsia="Times New Roman" w:hAnsi="Cambria" w:cs="Times New Roman"/>
        </w:rPr>
      </w:pPr>
      <w:r w:rsidRPr="00F56CF8">
        <w:rPr>
          <w:rFonts w:ascii="Cambria" w:eastAsia="Times New Roman" w:hAnsi="Cambria" w:cs="Times New Roman"/>
        </w:rPr>
        <w:t xml:space="preserve">wyłączanie monitorów i drukarek podczas przerw i spotkań - oszczędność energii do 10%. </w:t>
      </w:r>
    </w:p>
    <w:p w:rsidR="00DA1096" w:rsidRDefault="00F56CF8" w:rsidP="00DA1096">
      <w:pPr>
        <w:autoSpaceDE w:val="0"/>
        <w:autoSpaceDN w:val="0"/>
        <w:adjustRightInd w:val="0"/>
        <w:spacing w:after="0" w:line="360" w:lineRule="auto"/>
        <w:ind w:left="142"/>
        <w:jc w:val="both"/>
        <w:rPr>
          <w:rFonts w:ascii="Cambria" w:eastAsia="Times New Roman" w:hAnsi="Cambria" w:cs="Times New Roman"/>
        </w:rPr>
      </w:pPr>
      <w:r w:rsidRPr="00F56CF8">
        <w:rPr>
          <w:rFonts w:ascii="Cambria" w:eastAsia="Times New Roman" w:hAnsi="Cambria" w:cs="Times New Roman"/>
        </w:rPr>
        <w:t>W Gminie Spiczyn  latach 2016</w:t>
      </w:r>
      <w:r w:rsidR="00DA1096" w:rsidRPr="00F56CF8">
        <w:rPr>
          <w:rFonts w:ascii="Cambria" w:eastAsia="Times New Roman" w:hAnsi="Cambria" w:cs="Times New Roman"/>
        </w:rPr>
        <w:t>-2020 planowana jest stopniowa wymiana sprzętu i urządzeń w budynkach użyteczności publicznej. Szacuje się, że oszczędność energii elektrycznej powinna wynieść około 5%. Średni koszt najczęściej używanych sprzętów informatycznych oraz urządzeń elektrycznych (komputerów, drukarek, faksów, skanerów) kształtuje się w przedziale 2 000-7 000 zł.</w:t>
      </w:r>
    </w:p>
    <w:p w:rsidR="00CE0D47" w:rsidRDefault="00CE0D47" w:rsidP="00DA1096">
      <w:pPr>
        <w:autoSpaceDE w:val="0"/>
        <w:autoSpaceDN w:val="0"/>
        <w:adjustRightInd w:val="0"/>
        <w:spacing w:after="0" w:line="360" w:lineRule="auto"/>
        <w:ind w:left="142"/>
        <w:jc w:val="both"/>
        <w:rPr>
          <w:rFonts w:ascii="Cambria" w:eastAsia="Times New Roman" w:hAnsi="Cambria" w:cs="Times New Roman"/>
        </w:rPr>
      </w:pPr>
    </w:p>
    <w:p w:rsidR="00CE0D47" w:rsidRDefault="00CE0D47" w:rsidP="00DA1096">
      <w:pPr>
        <w:autoSpaceDE w:val="0"/>
        <w:autoSpaceDN w:val="0"/>
        <w:adjustRightInd w:val="0"/>
        <w:spacing w:after="0" w:line="360" w:lineRule="auto"/>
        <w:ind w:left="142"/>
        <w:jc w:val="both"/>
        <w:rPr>
          <w:rFonts w:ascii="Cambria" w:eastAsia="Times New Roman" w:hAnsi="Cambria" w:cs="Times New Roman"/>
        </w:rPr>
      </w:pPr>
    </w:p>
    <w:p w:rsidR="00CE0D47" w:rsidRDefault="00CE0D47" w:rsidP="00DA1096">
      <w:pPr>
        <w:autoSpaceDE w:val="0"/>
        <w:autoSpaceDN w:val="0"/>
        <w:adjustRightInd w:val="0"/>
        <w:spacing w:after="0" w:line="360" w:lineRule="auto"/>
        <w:ind w:left="142"/>
        <w:jc w:val="both"/>
        <w:rPr>
          <w:rFonts w:ascii="Cambria" w:eastAsia="Times New Roman" w:hAnsi="Cambria" w:cs="Times New Roman"/>
        </w:rPr>
      </w:pPr>
    </w:p>
    <w:p w:rsidR="00CE0D47" w:rsidRPr="00F56CF8" w:rsidRDefault="00CE0D47" w:rsidP="00DA1096">
      <w:pPr>
        <w:autoSpaceDE w:val="0"/>
        <w:autoSpaceDN w:val="0"/>
        <w:adjustRightInd w:val="0"/>
        <w:spacing w:after="0" w:line="360" w:lineRule="auto"/>
        <w:ind w:left="142"/>
        <w:jc w:val="both"/>
        <w:rPr>
          <w:rFonts w:ascii="Cambria" w:eastAsia="Times New Roman" w:hAnsi="Cambria" w:cs="Times New Roman"/>
        </w:rPr>
      </w:pPr>
    </w:p>
    <w:tbl>
      <w:tblPr>
        <w:tblStyle w:val="Tabelasiatki4akcent523"/>
        <w:tblW w:w="0" w:type="auto"/>
        <w:tblLook w:val="04A0" w:firstRow="1" w:lastRow="0" w:firstColumn="1" w:lastColumn="0" w:noHBand="0" w:noVBand="1"/>
      </w:tblPr>
      <w:tblGrid>
        <w:gridCol w:w="3936"/>
        <w:gridCol w:w="5276"/>
      </w:tblGrid>
      <w:tr w:rsidR="00DA1096" w:rsidRPr="00DA1096" w:rsidTr="00DA1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FBE4D5"/>
          </w:tcPr>
          <w:p w:rsidR="00DA1096" w:rsidRPr="00BE27F5" w:rsidRDefault="00DA1096" w:rsidP="00DA1096">
            <w:pPr>
              <w:autoSpaceDE w:val="0"/>
              <w:autoSpaceDN w:val="0"/>
              <w:adjustRightInd w:val="0"/>
              <w:spacing w:line="276" w:lineRule="auto"/>
              <w:jc w:val="both"/>
              <w:rPr>
                <w:rFonts w:ascii="Cambria" w:hAnsi="Cambria"/>
                <w:color w:val="auto"/>
                <w:lang w:val="pl-PL"/>
              </w:rPr>
            </w:pPr>
          </w:p>
          <w:p w:rsidR="00DA1096" w:rsidRPr="00B72039" w:rsidRDefault="00AF3BE7" w:rsidP="00DA1096">
            <w:pPr>
              <w:autoSpaceDE w:val="0"/>
              <w:autoSpaceDN w:val="0"/>
              <w:adjustRightInd w:val="0"/>
              <w:spacing w:line="276" w:lineRule="auto"/>
              <w:jc w:val="both"/>
              <w:rPr>
                <w:rFonts w:ascii="Cambria" w:hAnsi="Cambria"/>
                <w:color w:val="auto"/>
              </w:rPr>
            </w:pPr>
            <w:proofErr w:type="spellStart"/>
            <w:r>
              <w:rPr>
                <w:rFonts w:ascii="Cambria" w:hAnsi="Cambria"/>
                <w:color w:val="auto"/>
              </w:rPr>
              <w:t>Działanie</w:t>
            </w:r>
            <w:proofErr w:type="spellEnd"/>
            <w:r>
              <w:rPr>
                <w:rFonts w:ascii="Cambria" w:hAnsi="Cambria"/>
                <w:color w:val="auto"/>
              </w:rPr>
              <w:t xml:space="preserve"> 7</w:t>
            </w:r>
          </w:p>
        </w:tc>
        <w:tc>
          <w:tcPr>
            <w:tcW w:w="5276" w:type="dxa"/>
            <w:shd w:val="clear" w:color="auto" w:fill="FBE4D5"/>
          </w:tcPr>
          <w:p w:rsidR="00DA1096" w:rsidRPr="00BE27F5" w:rsidRDefault="00AF3BE7" w:rsidP="00B72039">
            <w:pPr>
              <w:autoSpaceDE w:val="0"/>
              <w:autoSpaceDN w:val="0"/>
              <w:adjustRightInd w:val="0"/>
              <w:spacing w:line="276" w:lineRule="auto"/>
              <w:ind w:firstLine="0"/>
              <w:jc w:val="both"/>
              <w:cnfStyle w:val="100000000000" w:firstRow="1" w:lastRow="0" w:firstColumn="0" w:lastColumn="0" w:oddVBand="0" w:evenVBand="0" w:oddHBand="0" w:evenHBand="0" w:firstRowFirstColumn="0" w:firstRowLastColumn="0" w:lastRowFirstColumn="0" w:lastRowLastColumn="0"/>
              <w:rPr>
                <w:rFonts w:ascii="Cambria" w:hAnsi="Cambria"/>
                <w:b w:val="0"/>
                <w:color w:val="auto"/>
                <w:lang w:val="pl-PL"/>
              </w:rPr>
            </w:pPr>
            <w:r w:rsidRPr="00BE27F5">
              <w:rPr>
                <w:rFonts w:ascii="Cambria" w:hAnsi="Cambria"/>
                <w:b w:val="0"/>
                <w:color w:val="auto"/>
                <w:lang w:val="pl-PL"/>
              </w:rPr>
              <w:t xml:space="preserve">Modernizacja oświetlenia wewnętrznego </w:t>
            </w:r>
            <w:r w:rsidR="00DA1096" w:rsidRPr="00BE27F5">
              <w:rPr>
                <w:rFonts w:ascii="Cambria" w:hAnsi="Cambria"/>
                <w:b w:val="0"/>
                <w:color w:val="auto"/>
                <w:lang w:val="pl-PL"/>
              </w:rPr>
              <w:t>oraz urządzeń elektrycznych w budynkach użyteczności publicznej.</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Odpowiedzialny</w:t>
            </w:r>
            <w:proofErr w:type="spellEnd"/>
          </w:p>
        </w:tc>
        <w:tc>
          <w:tcPr>
            <w:tcW w:w="5276" w:type="dxa"/>
            <w:shd w:val="clear" w:color="auto" w:fill="EDEDED"/>
          </w:tcPr>
          <w:p w:rsidR="00DA1096" w:rsidRPr="00BE27F5" w:rsidRDefault="00DA1096" w:rsidP="00DA109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BE27F5">
              <w:rPr>
                <w:rFonts w:ascii="Cambria" w:hAnsi="Cambria"/>
                <w:lang w:val="pl-PL"/>
              </w:rPr>
              <w:t>Inspektor ds. zamówień publicznych i programów UE</w:t>
            </w:r>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393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Harmonogram</w:t>
            </w:r>
            <w:proofErr w:type="spellEnd"/>
          </w:p>
        </w:tc>
        <w:tc>
          <w:tcPr>
            <w:tcW w:w="5276" w:type="dxa"/>
            <w:shd w:val="clear" w:color="auto" w:fill="EDEDED"/>
          </w:tcPr>
          <w:p w:rsidR="00DA1096" w:rsidRPr="00DA1096" w:rsidRDefault="00DA1096" w:rsidP="00DA109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5276" w:type="dxa"/>
            <w:shd w:val="clear" w:color="auto" w:fill="EDEDED"/>
          </w:tcPr>
          <w:p w:rsidR="00DA1096" w:rsidRPr="00DA1096" w:rsidRDefault="00AF3BE7" w:rsidP="00DA1096">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w:t>
            </w:r>
            <w:r w:rsidR="00DA1096" w:rsidRPr="00DA1096">
              <w:rPr>
                <w:rFonts w:ascii="Cambria" w:hAnsi="Cambria"/>
              </w:rPr>
              <w:t xml:space="preserve">50 000 </w:t>
            </w:r>
            <w:proofErr w:type="spellStart"/>
            <w:r w:rsidR="00DA1096" w:rsidRPr="00DA1096">
              <w:rPr>
                <w:rFonts w:ascii="Cambria" w:hAnsi="Cambria"/>
              </w:rPr>
              <w:t>zł</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393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5276" w:type="dxa"/>
            <w:shd w:val="clear" w:color="auto" w:fill="EDEDED"/>
          </w:tcPr>
          <w:p w:rsidR="00DA1096" w:rsidRPr="00DA1096" w:rsidRDefault="00DA1096" w:rsidP="00DA1096">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980 kWh</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EDEDED"/>
          </w:tcPr>
          <w:p w:rsidR="00DA1096" w:rsidRPr="00DA1096" w:rsidRDefault="00DA1096" w:rsidP="00DA1096">
            <w:pPr>
              <w:autoSpaceDE w:val="0"/>
              <w:autoSpaceDN w:val="0"/>
              <w:adjustRightInd w:val="0"/>
              <w:spacing w:line="276" w:lineRule="auto"/>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5276" w:type="dxa"/>
            <w:shd w:val="clear" w:color="auto" w:fill="EDEDED"/>
          </w:tcPr>
          <w:p w:rsidR="00DA1096" w:rsidRPr="00DA1096" w:rsidRDefault="00F56CF8" w:rsidP="00F56CF8">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125 Mg/</w:t>
            </w:r>
            <w:r w:rsidR="00DA1096" w:rsidRPr="00DA1096">
              <w:rPr>
                <w:rFonts w:ascii="Cambria" w:hAnsi="Cambria"/>
              </w:rPr>
              <w:t>CO2</w:t>
            </w:r>
          </w:p>
        </w:tc>
      </w:tr>
    </w:tbl>
    <w:p w:rsidR="00DA1096" w:rsidRPr="00DA1096" w:rsidRDefault="00DA1096" w:rsidP="00DA1096">
      <w:pPr>
        <w:autoSpaceDE w:val="0"/>
        <w:autoSpaceDN w:val="0"/>
        <w:adjustRightInd w:val="0"/>
        <w:spacing w:after="0" w:line="360" w:lineRule="auto"/>
        <w:jc w:val="both"/>
        <w:rPr>
          <w:rFonts w:ascii="Calibri" w:eastAsia="Times New Roman" w:hAnsi="Calibri" w:cs="Times New Roman"/>
        </w:rPr>
      </w:pPr>
    </w:p>
    <w:p w:rsidR="00DA1096" w:rsidRPr="00F56CF8" w:rsidRDefault="00DA1096" w:rsidP="00F56CF8">
      <w:pPr>
        <w:pStyle w:val="Nagwek5"/>
        <w:rPr>
          <w:rFonts w:ascii="Cambria" w:hAnsi="Cambria" w:cs="Times New Roman"/>
          <w:bCs w:val="0"/>
          <w:iCs w:val="0"/>
          <w:lang w:val="pl-PL" w:bidi="ar-SA"/>
        </w:rPr>
      </w:pPr>
      <w:r w:rsidRPr="00F56CF8">
        <w:rPr>
          <w:rFonts w:ascii="Cambria" w:hAnsi="Cambria" w:cs="Times New Roman"/>
          <w:bCs w:val="0"/>
          <w:iCs w:val="0"/>
          <w:lang w:val="pl-PL" w:bidi="ar-SA"/>
        </w:rPr>
        <w:t xml:space="preserve">DZIAŁANIE </w:t>
      </w:r>
      <w:r w:rsidR="00F56CF8" w:rsidRPr="00F56CF8">
        <w:rPr>
          <w:rFonts w:ascii="Cambria" w:hAnsi="Cambria" w:cs="Times New Roman"/>
          <w:bCs w:val="0"/>
          <w:iCs w:val="0"/>
          <w:lang w:val="pl-PL" w:bidi="ar-SA"/>
        </w:rPr>
        <w:t>8</w:t>
      </w:r>
      <w:r w:rsidRPr="00F56CF8">
        <w:rPr>
          <w:rFonts w:ascii="Cambria" w:hAnsi="Cambria" w:cs="Times New Roman"/>
          <w:bCs w:val="0"/>
          <w:iCs w:val="0"/>
          <w:lang w:val="pl-PL" w:bidi="ar-SA"/>
        </w:rPr>
        <w:t xml:space="preserve"> -  Modernizacja oświetlenia ulicznego</w:t>
      </w:r>
    </w:p>
    <w:p w:rsidR="00DA1096" w:rsidRPr="00F56CF8" w:rsidRDefault="00DA1096" w:rsidP="00DA1096">
      <w:pPr>
        <w:autoSpaceDE w:val="0"/>
        <w:autoSpaceDN w:val="0"/>
        <w:adjustRightInd w:val="0"/>
        <w:spacing w:after="0" w:line="360" w:lineRule="auto"/>
        <w:jc w:val="both"/>
        <w:rPr>
          <w:rFonts w:ascii="Cambria" w:eastAsia="Times New Roman" w:hAnsi="Cambria" w:cs="Times New Roman"/>
        </w:rPr>
      </w:pPr>
      <w:r w:rsidRPr="00F56CF8">
        <w:rPr>
          <w:rFonts w:ascii="Cambria" w:eastAsia="Times New Roman" w:hAnsi="Cambria" w:cs="Times New Roman"/>
        </w:rPr>
        <w:t xml:space="preserve">Oświetlenie ulic jest jednym z bardzo istotnych obszarów poprawy efektywności energetycznej. Modernizacja oświetlenia umożliwi znaczne zmniejszenie zużycia energii, stopniowe wycofywanie szkodliwych dla środowiska technologii, obniżanie kosztów utrzymania oraz zwiększanie kontroli nad funkcjonowaniem systemu. Oświetlenie uliczne to jedna z podstawowych usług świadczonych przez instytucje publiczne na szczeblu lokalnym. Właściwe oświetlenie gwarantuje przede wszystkim bezpieczeństwo ruchu drogowego i bezpieczeństwo osobiste mieszkańców. Odpowiednio dobrane oświetlenie uliczne pełni również funkcję estetyczną. W Polsce, jak </w:t>
      </w:r>
      <w:r w:rsidR="00F56CF8" w:rsidRPr="00F56CF8">
        <w:rPr>
          <w:rFonts w:ascii="Cambria" w:eastAsia="Times New Roman" w:hAnsi="Cambria" w:cs="Times New Roman"/>
        </w:rPr>
        <w:t>również na terenie Gminy Spiczyn</w:t>
      </w:r>
      <w:r w:rsidRPr="00F56CF8">
        <w:rPr>
          <w:rFonts w:ascii="Cambria" w:eastAsia="Times New Roman" w:hAnsi="Cambria" w:cs="Times New Roman"/>
        </w:rPr>
        <w:t xml:space="preserve">, wiele lamp ulicznych jest przestarzałych. Stare technologie źródeł światła i zniszczone odbłyśniki lamp są bardzo nieefektywne, co wpływa na wysokie zużycie energii i związane z tym koszty. Do podstawowych działań z zakresu modernizacji oświetlenia ulicznego zalicza się: </w:t>
      </w:r>
    </w:p>
    <w:p w:rsidR="00DA1096" w:rsidRPr="00F56CF8" w:rsidRDefault="00DA1096" w:rsidP="007E67B7">
      <w:pPr>
        <w:numPr>
          <w:ilvl w:val="0"/>
          <w:numId w:val="58"/>
        </w:numPr>
        <w:autoSpaceDE w:val="0"/>
        <w:autoSpaceDN w:val="0"/>
        <w:adjustRightInd w:val="0"/>
        <w:spacing w:after="0" w:line="360" w:lineRule="auto"/>
        <w:ind w:left="426" w:hanging="284"/>
        <w:jc w:val="both"/>
        <w:rPr>
          <w:rFonts w:ascii="Cambria" w:eastAsia="Times New Roman" w:hAnsi="Cambria" w:cs="Times New Roman"/>
          <w:lang w:eastAsia="pl-PL"/>
        </w:rPr>
      </w:pPr>
      <w:r w:rsidRPr="00F56CF8">
        <w:rPr>
          <w:rFonts w:ascii="Cambria" w:eastAsia="Times New Roman" w:hAnsi="Cambria" w:cs="Times New Roman"/>
        </w:rPr>
        <w:t xml:space="preserve">wymiana oświetlenia na bardziej efektywne energetycznie (w tym LED), </w:t>
      </w:r>
    </w:p>
    <w:p w:rsidR="00DA1096" w:rsidRPr="00F56CF8" w:rsidRDefault="00DA1096" w:rsidP="007E67B7">
      <w:pPr>
        <w:numPr>
          <w:ilvl w:val="0"/>
          <w:numId w:val="58"/>
        </w:numPr>
        <w:autoSpaceDE w:val="0"/>
        <w:autoSpaceDN w:val="0"/>
        <w:adjustRightInd w:val="0"/>
        <w:spacing w:after="0" w:line="360" w:lineRule="auto"/>
        <w:ind w:left="426" w:hanging="284"/>
        <w:jc w:val="both"/>
        <w:rPr>
          <w:rFonts w:ascii="Cambria" w:eastAsia="Times New Roman" w:hAnsi="Cambria" w:cs="Times New Roman"/>
          <w:lang w:eastAsia="pl-PL"/>
        </w:rPr>
      </w:pPr>
      <w:r w:rsidRPr="00F56CF8">
        <w:rPr>
          <w:rFonts w:ascii="Cambria" w:eastAsia="Times New Roman" w:hAnsi="Cambria" w:cs="Times New Roman"/>
        </w:rPr>
        <w:t xml:space="preserve">zastosowanie automatyki sterowania oświetleniem, </w:t>
      </w:r>
    </w:p>
    <w:p w:rsidR="00DA1096" w:rsidRPr="00F56CF8" w:rsidRDefault="00DA1096" w:rsidP="007E67B7">
      <w:pPr>
        <w:numPr>
          <w:ilvl w:val="0"/>
          <w:numId w:val="58"/>
        </w:numPr>
        <w:autoSpaceDE w:val="0"/>
        <w:autoSpaceDN w:val="0"/>
        <w:adjustRightInd w:val="0"/>
        <w:spacing w:after="0" w:line="360" w:lineRule="auto"/>
        <w:ind w:left="426" w:hanging="284"/>
        <w:jc w:val="both"/>
        <w:rPr>
          <w:rFonts w:ascii="Cambria" w:eastAsia="Times New Roman" w:hAnsi="Cambria" w:cs="Times New Roman"/>
          <w:lang w:eastAsia="pl-PL"/>
        </w:rPr>
      </w:pPr>
      <w:r w:rsidRPr="00F56CF8">
        <w:rPr>
          <w:rFonts w:ascii="Cambria" w:eastAsia="Times New Roman" w:hAnsi="Cambria" w:cs="Times New Roman"/>
        </w:rPr>
        <w:t xml:space="preserve">wykorzystanie OZE do oświetlania pojedynczych latarni lub znaków drogowych. </w:t>
      </w:r>
    </w:p>
    <w:p w:rsidR="00DA1096" w:rsidRPr="00F56CF8"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F56CF8">
        <w:rPr>
          <w:rFonts w:ascii="Cambria" w:eastAsia="Times New Roman" w:hAnsi="Cambria" w:cs="Times New Roman"/>
        </w:rPr>
        <w:t>Za modernizacją oświetlenia ulicznego na bardziej energooszczędne przemawia przede wszystkim koszt energii elektrycznej oraz koniczność dostosowywania się do wymogów unijnych. Dyrektywa 2009/125/WE54 nakazuje m.in. wycofywanie z użytku do 2015 roku</w:t>
      </w:r>
      <w:r w:rsidRPr="00F56CF8">
        <w:rPr>
          <w:rFonts w:ascii="Cambria" w:eastAsia="Times New Roman" w:hAnsi="Cambria" w:cs="Times New Roman"/>
          <w:lang w:eastAsia="pl-PL"/>
        </w:rPr>
        <w:t xml:space="preserve"> </w:t>
      </w:r>
      <w:r w:rsidRPr="00F56CF8">
        <w:rPr>
          <w:rFonts w:ascii="Cambria" w:eastAsia="Times New Roman" w:hAnsi="Cambria" w:cs="Times New Roman"/>
        </w:rPr>
        <w:t>wysokociśnieniowych lamp rtęciowych a do 2017 roku lamp metalohalogenkowych o średniej skuteczności. Zaletą nowoczesnego oświetlenia, w porównaniu do tradycyjnie zastosowanej technologii, jest przede wszystkim duża sprawność energetyczna jak również długi okres eksploatacji przekładający się na 3-5-krotnie większą trwałość. W przypadku nowoczesnego oświetlenia istnieje również możliwość zastosowania inteligentnego systemu sterowania. Taki system jest bardziej elastyczny. Umożliwia on włączenie/wyłączenie oświetlenia oraz redukcję, w zależności od potrzeb, natężenia światła. Tego typu rozwiązanie pozwala jeszcze bardziej zmniejszyć zużycie energii a przez to również zredukować koszty. W celu zasilenia pojedynczych znaków drogowych i ich oświetlenia oraz pojedynczych latarni praktycznym, coraz częściej stosowanym jest zasilanie OZE. W tym celu wykorzystuje się przede wszystkim panele fotowoltaiczne oraz małe elektrownie wiatrowe.</w:t>
      </w:r>
    </w:p>
    <w:p w:rsidR="00DA1096" w:rsidRPr="00F56CF8"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F56CF8">
        <w:rPr>
          <w:rFonts w:ascii="Cambria" w:eastAsia="Times New Roman" w:hAnsi="Cambria" w:cs="Times New Roman"/>
          <w:lang w:eastAsia="pl-PL"/>
        </w:rPr>
        <w:t xml:space="preserve">Gmina </w:t>
      </w:r>
      <w:r w:rsidR="00F56CF8" w:rsidRPr="00F56CF8">
        <w:rPr>
          <w:rFonts w:ascii="Cambria" w:eastAsia="Times New Roman" w:hAnsi="Cambria" w:cs="Times New Roman"/>
          <w:lang w:eastAsia="pl-PL"/>
        </w:rPr>
        <w:t xml:space="preserve">Spiczyn </w:t>
      </w:r>
      <w:r w:rsidRPr="00F56CF8">
        <w:rPr>
          <w:rFonts w:ascii="Cambria" w:eastAsia="Times New Roman" w:hAnsi="Cambria" w:cs="Times New Roman"/>
          <w:lang w:eastAsia="pl-PL"/>
        </w:rPr>
        <w:t xml:space="preserve"> powinna dążyć do wymiany wszystkich punktów świetlnych na lampy LED.</w:t>
      </w:r>
    </w:p>
    <w:p w:rsidR="00DA1096" w:rsidRPr="00F56CF8" w:rsidRDefault="00DA1096" w:rsidP="00DA1096">
      <w:pPr>
        <w:autoSpaceDE w:val="0"/>
        <w:autoSpaceDN w:val="0"/>
        <w:adjustRightInd w:val="0"/>
        <w:spacing w:after="0" w:line="360" w:lineRule="auto"/>
        <w:jc w:val="both"/>
        <w:rPr>
          <w:rFonts w:ascii="Cambria" w:eastAsia="Times New Roman" w:hAnsi="Cambria" w:cs="Times New Roman"/>
        </w:rPr>
      </w:pPr>
      <w:r w:rsidRPr="00F56CF8">
        <w:rPr>
          <w:rFonts w:ascii="Cambria" w:eastAsia="Times New Roman" w:hAnsi="Cambria" w:cs="Times New Roman"/>
        </w:rPr>
        <w:lastRenderedPageBreak/>
        <w:t>W zależności od przyjętej technologii, szacowana oszczędność energii kształtuje się na poziomie 20-50% . W celu obliczenia oszczędności energii zachowawczo przyjęto wartość 30%.</w:t>
      </w:r>
    </w:p>
    <w:p w:rsidR="00DA1096" w:rsidRPr="00DA1096" w:rsidRDefault="00DA1096" w:rsidP="00DA1096">
      <w:pPr>
        <w:autoSpaceDE w:val="0"/>
        <w:autoSpaceDN w:val="0"/>
        <w:adjustRightInd w:val="0"/>
        <w:spacing w:after="0" w:line="360" w:lineRule="auto"/>
        <w:jc w:val="both"/>
        <w:rPr>
          <w:rFonts w:ascii="Cambria" w:eastAsia="Times New Roman" w:hAnsi="Cambria" w:cs="Times New Roman"/>
          <w:color w:val="FF0000"/>
          <w:lang w:eastAsia="pl-PL"/>
        </w:rPr>
      </w:pPr>
    </w:p>
    <w:tbl>
      <w:tblPr>
        <w:tblStyle w:val="Tabelasiatki4akcent523"/>
        <w:tblW w:w="0" w:type="auto"/>
        <w:tblLook w:val="04A0" w:firstRow="1" w:lastRow="0" w:firstColumn="1" w:lastColumn="0" w:noHBand="0" w:noVBand="1"/>
      </w:tblPr>
      <w:tblGrid>
        <w:gridCol w:w="4606"/>
        <w:gridCol w:w="4606"/>
      </w:tblGrid>
      <w:tr w:rsidR="00DA1096" w:rsidRPr="00DA1096" w:rsidTr="00DA1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FBE4D5"/>
          </w:tcPr>
          <w:p w:rsidR="00DA1096" w:rsidRPr="00B72039" w:rsidRDefault="00DA1096" w:rsidP="000510C0"/>
          <w:p w:rsidR="00DA1096" w:rsidRPr="00B72039" w:rsidRDefault="00F56CF8" w:rsidP="000510C0">
            <w:pPr>
              <w:rPr>
                <w:rFonts w:ascii="Cambria" w:hAnsi="Cambria"/>
                <w:color w:val="auto"/>
              </w:rPr>
            </w:pPr>
            <w:proofErr w:type="spellStart"/>
            <w:r>
              <w:rPr>
                <w:rFonts w:ascii="Cambria" w:hAnsi="Cambria"/>
                <w:color w:val="auto"/>
              </w:rPr>
              <w:t>Działanie</w:t>
            </w:r>
            <w:proofErr w:type="spellEnd"/>
            <w:r>
              <w:rPr>
                <w:rFonts w:ascii="Cambria" w:hAnsi="Cambria"/>
                <w:color w:val="auto"/>
              </w:rPr>
              <w:t xml:space="preserve"> 8</w:t>
            </w:r>
          </w:p>
        </w:tc>
        <w:tc>
          <w:tcPr>
            <w:tcW w:w="4606" w:type="dxa"/>
            <w:shd w:val="clear" w:color="auto" w:fill="FBE4D5"/>
          </w:tcPr>
          <w:p w:rsidR="00DA1096" w:rsidRPr="00B72039" w:rsidRDefault="00DA1096" w:rsidP="000510C0">
            <w:pPr>
              <w:cnfStyle w:val="100000000000" w:firstRow="1" w:lastRow="0" w:firstColumn="0" w:lastColumn="0" w:oddVBand="0" w:evenVBand="0" w:oddHBand="0" w:evenHBand="0" w:firstRowFirstColumn="0" w:firstRowLastColumn="0" w:lastRowFirstColumn="0" w:lastRowLastColumn="0"/>
            </w:pPr>
          </w:p>
          <w:p w:rsidR="00DA1096" w:rsidRPr="00B72039" w:rsidRDefault="00DA1096" w:rsidP="000510C0">
            <w:pPr>
              <w:cnfStyle w:val="100000000000" w:firstRow="1" w:lastRow="0" w:firstColumn="0" w:lastColumn="0" w:oddVBand="0" w:evenVBand="0" w:oddHBand="0" w:evenHBand="0" w:firstRowFirstColumn="0" w:firstRowLastColumn="0" w:lastRowFirstColumn="0" w:lastRowLastColumn="0"/>
              <w:rPr>
                <w:rFonts w:ascii="Cambria" w:eastAsia="Calibri,Bold" w:hAnsi="Cambria" w:cs="Calibri"/>
                <w:iCs/>
                <w:color w:val="auto"/>
              </w:rPr>
            </w:pPr>
            <w:bookmarkStart w:id="99" w:name="_Toc446334763"/>
            <w:proofErr w:type="spellStart"/>
            <w:r w:rsidRPr="00B72039">
              <w:rPr>
                <w:rFonts w:ascii="Cambria" w:eastAsia="Calibri,Bold" w:hAnsi="Cambria" w:cs="Calibri"/>
                <w:iCs/>
                <w:color w:val="auto"/>
              </w:rPr>
              <w:t>Modernizacja</w:t>
            </w:r>
            <w:proofErr w:type="spellEnd"/>
            <w:r w:rsidRPr="00B72039">
              <w:rPr>
                <w:rFonts w:ascii="Cambria" w:eastAsia="Calibri,Bold" w:hAnsi="Cambria" w:cs="Calibri"/>
                <w:iCs/>
                <w:color w:val="auto"/>
              </w:rPr>
              <w:t xml:space="preserve"> </w:t>
            </w:r>
            <w:proofErr w:type="spellStart"/>
            <w:r w:rsidRPr="00B72039">
              <w:rPr>
                <w:rFonts w:ascii="Cambria" w:eastAsia="Calibri,Bold" w:hAnsi="Cambria" w:cs="Calibri"/>
                <w:iCs/>
                <w:color w:val="auto"/>
              </w:rPr>
              <w:t>oświetlenia</w:t>
            </w:r>
            <w:proofErr w:type="spellEnd"/>
            <w:r w:rsidRPr="00B72039">
              <w:rPr>
                <w:rFonts w:ascii="Cambria" w:eastAsia="Calibri,Bold" w:hAnsi="Cambria" w:cs="Calibri"/>
                <w:iCs/>
                <w:color w:val="auto"/>
              </w:rPr>
              <w:t xml:space="preserve"> </w:t>
            </w:r>
            <w:proofErr w:type="spellStart"/>
            <w:r w:rsidRPr="00B72039">
              <w:rPr>
                <w:rFonts w:ascii="Cambria" w:eastAsia="Calibri,Bold" w:hAnsi="Cambria" w:cs="Calibri"/>
                <w:iCs/>
                <w:color w:val="auto"/>
              </w:rPr>
              <w:t>ulicznego</w:t>
            </w:r>
            <w:bookmarkEnd w:id="99"/>
            <w:proofErr w:type="spellEnd"/>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0510C0">
            <w:pPr>
              <w:rPr>
                <w:rFonts w:ascii="Cambria" w:hAnsi="Cambria"/>
              </w:rPr>
            </w:pPr>
            <w:proofErr w:type="spellStart"/>
            <w:r w:rsidRPr="00DA1096">
              <w:rPr>
                <w:rFonts w:ascii="Cambria" w:hAnsi="Cambria"/>
              </w:rPr>
              <w:t>Odpowiedzialny</w:t>
            </w:r>
            <w:proofErr w:type="spellEnd"/>
          </w:p>
        </w:tc>
        <w:tc>
          <w:tcPr>
            <w:tcW w:w="4606" w:type="dxa"/>
            <w:shd w:val="clear" w:color="auto" w:fill="EDEDED"/>
          </w:tcPr>
          <w:p w:rsidR="00DA1096" w:rsidRPr="00DA1096" w:rsidRDefault="00DA1096" w:rsidP="000510C0">
            <w:pPr>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DA1096">
              <w:rPr>
                <w:rFonts w:ascii="Cambria" w:hAnsi="Cambria"/>
              </w:rPr>
              <w:t>Inspektor</w:t>
            </w:r>
            <w:proofErr w:type="spellEnd"/>
            <w:r w:rsidRPr="00DA1096">
              <w:rPr>
                <w:rFonts w:ascii="Cambria" w:hAnsi="Cambria"/>
              </w:rPr>
              <w:t xml:space="preserve"> ds. </w:t>
            </w:r>
            <w:proofErr w:type="spellStart"/>
            <w:r w:rsidRPr="00DA1096">
              <w:rPr>
                <w:rFonts w:ascii="Cambria" w:hAnsi="Cambria"/>
              </w:rPr>
              <w:t>inwestycji</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0510C0">
            <w:pPr>
              <w:rPr>
                <w:rFonts w:ascii="Cambria" w:hAnsi="Cambria"/>
              </w:rPr>
            </w:pPr>
            <w:proofErr w:type="spellStart"/>
            <w:r w:rsidRPr="00DA1096">
              <w:rPr>
                <w:rFonts w:ascii="Cambria" w:hAnsi="Cambria"/>
              </w:rPr>
              <w:t>Harmonogram</w:t>
            </w:r>
            <w:proofErr w:type="spellEnd"/>
          </w:p>
        </w:tc>
        <w:tc>
          <w:tcPr>
            <w:tcW w:w="4606" w:type="dxa"/>
            <w:shd w:val="clear" w:color="auto" w:fill="EDEDED"/>
          </w:tcPr>
          <w:p w:rsidR="00DA1096" w:rsidRPr="00DA1096" w:rsidRDefault="00DA1096" w:rsidP="000510C0">
            <w:pPr>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0510C0">
            <w:pPr>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606" w:type="dxa"/>
            <w:shd w:val="clear" w:color="auto" w:fill="EDEDED"/>
          </w:tcPr>
          <w:p w:rsidR="00DA1096" w:rsidRPr="00DA1096" w:rsidRDefault="0098603E" w:rsidP="000510C0">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r w:rsidR="00F56CF8">
              <w:rPr>
                <w:rFonts w:ascii="Cambria" w:hAnsi="Cambria"/>
              </w:rPr>
              <w:t> </w:t>
            </w:r>
            <w:r w:rsidR="00DA1096" w:rsidRPr="00DA1096">
              <w:rPr>
                <w:rFonts w:ascii="Cambria" w:hAnsi="Cambria"/>
              </w:rPr>
              <w:t>750</w:t>
            </w:r>
            <w:r w:rsidR="00F56CF8">
              <w:rPr>
                <w:rFonts w:ascii="Cambria" w:hAnsi="Cambria"/>
              </w:rPr>
              <w:t xml:space="preserve"> </w:t>
            </w:r>
            <w:r>
              <w:rPr>
                <w:rFonts w:ascii="Cambria" w:hAnsi="Cambria"/>
              </w:rPr>
              <w:t>5</w:t>
            </w:r>
            <w:r w:rsidR="00DA1096" w:rsidRPr="00DA1096">
              <w:rPr>
                <w:rFonts w:ascii="Cambria" w:hAnsi="Cambria"/>
              </w:rPr>
              <w:t xml:space="preserve">00 </w:t>
            </w:r>
            <w:proofErr w:type="spellStart"/>
            <w:r w:rsidR="00DA1096" w:rsidRPr="00DA1096">
              <w:rPr>
                <w:rFonts w:ascii="Cambria" w:hAnsi="Cambria"/>
              </w:rPr>
              <w:t>zł</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0510C0">
            <w:pPr>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4606" w:type="dxa"/>
            <w:shd w:val="clear" w:color="auto" w:fill="EDEDED"/>
          </w:tcPr>
          <w:p w:rsidR="00DA1096" w:rsidRPr="00DA1096" w:rsidRDefault="00DA1096" w:rsidP="000510C0">
            <w:pPr>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110 000  kWh</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0510C0">
            <w:pPr>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606" w:type="dxa"/>
            <w:shd w:val="clear" w:color="auto" w:fill="EDEDED"/>
          </w:tcPr>
          <w:p w:rsidR="00DA1096" w:rsidRPr="00DA1096" w:rsidRDefault="00F56CF8" w:rsidP="000510C0">
            <w:pPr>
              <w:cnfStyle w:val="000000100000" w:firstRow="0" w:lastRow="0" w:firstColumn="0" w:lastColumn="0" w:oddVBand="0" w:evenVBand="0" w:oddHBand="1" w:evenHBand="0" w:firstRowFirstColumn="0" w:firstRowLastColumn="0" w:lastRowFirstColumn="0" w:lastRowLastColumn="0"/>
              <w:rPr>
                <w:rFonts w:ascii="Cambria" w:hAnsi="Cambria"/>
                <w:vertAlign w:val="subscript"/>
              </w:rPr>
            </w:pPr>
            <w:r>
              <w:rPr>
                <w:rFonts w:ascii="Cambria" w:hAnsi="Cambria"/>
              </w:rPr>
              <w:t>196</w:t>
            </w:r>
            <w:r w:rsidR="00DA1096" w:rsidRPr="00DA1096">
              <w:rPr>
                <w:rFonts w:ascii="Cambria" w:hAnsi="Cambria"/>
              </w:rPr>
              <w:t xml:space="preserve"> Mg/CO</w:t>
            </w:r>
            <w:r w:rsidR="00DA1096" w:rsidRPr="00DA1096">
              <w:rPr>
                <w:rFonts w:ascii="Cambria" w:hAnsi="Cambria"/>
                <w:vertAlign w:val="subscript"/>
              </w:rPr>
              <w:t>2</w:t>
            </w:r>
          </w:p>
        </w:tc>
      </w:tr>
    </w:tbl>
    <w:p w:rsidR="000510C0" w:rsidRPr="00581F5C" w:rsidRDefault="000510C0" w:rsidP="000510C0">
      <w:pPr>
        <w:rPr>
          <w:sz w:val="10"/>
          <w:szCs w:val="10"/>
        </w:rPr>
      </w:pPr>
    </w:p>
    <w:p w:rsidR="00DA1096" w:rsidRPr="00581F5C" w:rsidRDefault="00DA1096" w:rsidP="00581F5C">
      <w:pPr>
        <w:pStyle w:val="Nagwek4"/>
        <w:spacing w:after="160" w:line="259" w:lineRule="auto"/>
        <w:rPr>
          <w:rFonts w:asciiTheme="minorHAnsi" w:eastAsiaTheme="minorHAnsi" w:hAnsiTheme="minorHAnsi" w:cstheme="minorBidi"/>
          <w:bCs w:val="0"/>
          <w:iCs w:val="0"/>
        </w:rPr>
      </w:pPr>
      <w:r w:rsidRPr="00581F5C">
        <w:rPr>
          <w:rFonts w:asciiTheme="minorHAnsi" w:eastAsiaTheme="minorHAnsi" w:hAnsiTheme="minorHAnsi" w:cstheme="minorBidi"/>
          <w:bCs w:val="0"/>
          <w:iCs w:val="0"/>
        </w:rPr>
        <w:t>DZIAŁA</w:t>
      </w:r>
      <w:r w:rsidR="00F56CF8" w:rsidRPr="00581F5C">
        <w:rPr>
          <w:rFonts w:asciiTheme="minorHAnsi" w:eastAsiaTheme="minorHAnsi" w:hAnsiTheme="minorHAnsi" w:cstheme="minorBidi"/>
          <w:bCs w:val="0"/>
          <w:iCs w:val="0"/>
        </w:rPr>
        <w:t>NIE 9</w:t>
      </w:r>
      <w:r w:rsidR="00B72039" w:rsidRPr="00581F5C">
        <w:rPr>
          <w:rFonts w:asciiTheme="minorHAnsi" w:eastAsiaTheme="minorHAnsi" w:hAnsiTheme="minorHAnsi" w:cstheme="minorBidi"/>
          <w:bCs w:val="0"/>
          <w:iCs w:val="0"/>
        </w:rPr>
        <w:t xml:space="preserve"> -  Informacja i promocja </w:t>
      </w:r>
    </w:p>
    <w:p w:rsidR="00DA1096" w:rsidRPr="00F56CF8" w:rsidRDefault="00DA1096" w:rsidP="00DA1096">
      <w:pPr>
        <w:autoSpaceDE w:val="0"/>
        <w:autoSpaceDN w:val="0"/>
        <w:adjustRightInd w:val="0"/>
        <w:spacing w:after="0" w:line="360" w:lineRule="auto"/>
        <w:jc w:val="both"/>
        <w:rPr>
          <w:rFonts w:ascii="Cambria" w:eastAsia="Times New Roman" w:hAnsi="Cambria" w:cs="Times New Roman"/>
          <w:lang w:eastAsia="pl-PL"/>
        </w:rPr>
      </w:pPr>
      <w:r w:rsidRPr="00F56CF8">
        <w:rPr>
          <w:rFonts w:ascii="Cambria" w:eastAsia="Times New Roman" w:hAnsi="Cambria" w:cs="Times New Roman"/>
        </w:rPr>
        <w:t xml:space="preserve">Zmiana </w:t>
      </w:r>
      <w:proofErr w:type="spellStart"/>
      <w:r w:rsidRPr="00F56CF8">
        <w:rPr>
          <w:rFonts w:ascii="Cambria" w:eastAsia="Times New Roman" w:hAnsi="Cambria" w:cs="Times New Roman"/>
        </w:rPr>
        <w:t>zachowań</w:t>
      </w:r>
      <w:proofErr w:type="spellEnd"/>
      <w:r w:rsidRPr="00F56CF8">
        <w:rPr>
          <w:rFonts w:ascii="Cambria" w:eastAsia="Times New Roman" w:hAnsi="Cambria" w:cs="Times New Roman"/>
        </w:rPr>
        <w:t xml:space="preserve"> i odpowiednie korzystanie z urządzeń, sprzętu i instalacji przez użytkowników budynków także przyczynia się do znaczących oszczędności energii. W tym celu należy stale dążyć do wzrostu świadomości energetycznej mieszkańców gminy. Podnoszenie świadomości może odbywać się poprzez organizowanie kampanii informacyjnych i promocyjnych, konkursów, festynów oraz dni tematycznych. W tego typu działaniach istotne jest, aby władze lokalne oraz podmioty, które zarządzają budynkami miały rolę wzorcową. Szczególnie ważną grupą odbiorców tego typu działań powinny być dzieci i młodzież. Do nich powinna być skierowana znaczna ilość kampanii, ponieważ bardzo łatwo zdobytą wiedzę będą mogły przenosić do domu ucząc innych współmieszkańców odpowiednich </w:t>
      </w:r>
      <w:proofErr w:type="spellStart"/>
      <w:r w:rsidRPr="00F56CF8">
        <w:rPr>
          <w:rFonts w:ascii="Cambria" w:eastAsia="Times New Roman" w:hAnsi="Cambria" w:cs="Times New Roman"/>
        </w:rPr>
        <w:t>zachowań</w:t>
      </w:r>
      <w:proofErr w:type="spellEnd"/>
      <w:r w:rsidRPr="00F56CF8">
        <w:rPr>
          <w:rFonts w:ascii="Cambria" w:eastAsia="Times New Roman" w:hAnsi="Cambria" w:cs="Times New Roman"/>
        </w:rPr>
        <w:t>.</w:t>
      </w:r>
    </w:p>
    <w:p w:rsidR="00DA1096" w:rsidRDefault="00DA1096" w:rsidP="00DA1096">
      <w:pPr>
        <w:autoSpaceDE w:val="0"/>
        <w:autoSpaceDN w:val="0"/>
        <w:adjustRightInd w:val="0"/>
        <w:spacing w:after="0" w:line="360" w:lineRule="auto"/>
        <w:jc w:val="both"/>
        <w:rPr>
          <w:rFonts w:ascii="Cambria" w:eastAsia="Times New Roman" w:hAnsi="Cambria" w:cs="Times New Roman"/>
        </w:rPr>
      </w:pPr>
      <w:r w:rsidRPr="00F56CF8">
        <w:rPr>
          <w:rFonts w:ascii="Cambria" w:eastAsia="Times New Roman" w:hAnsi="Cambria" w:cs="Times New Roman"/>
        </w:rPr>
        <w:t xml:space="preserve">W ramach tego działania, w latach 2015-2020, na terenie Gminy </w:t>
      </w:r>
      <w:r w:rsidR="00F56CF8" w:rsidRPr="00F56CF8">
        <w:rPr>
          <w:rFonts w:ascii="Cambria" w:eastAsia="Times New Roman" w:hAnsi="Cambria" w:cs="Times New Roman"/>
        </w:rPr>
        <w:t xml:space="preserve">Spiczyn </w:t>
      </w:r>
      <w:r w:rsidRPr="00F56CF8">
        <w:rPr>
          <w:rFonts w:ascii="Cambria" w:eastAsia="Times New Roman" w:hAnsi="Cambria" w:cs="Times New Roman"/>
        </w:rPr>
        <w:t xml:space="preserve">zalecane jest przeprowadzenie minimum jednej kampanii informacyjno-edukacyjnej rocznie. Każda taka kampania skierowana może być zarówno do szkół jak i do pozostałych mieszkańców gminy. Ponadto raz do roku w lokalnej prasie planuje się umieszczenie artykułów m.in.: o możliwościach oszczędzania energii w gospodarstwie domowym czy przedsiębiorstwie, o nowoczesnych technologiach poprawy efektywności energetycznej, o niskoemisyjnej gospodarce i jej korzyściach, o odnawialnych źródłach energii, o możliwościach benefitów oraz unijnych i krajowych środkach finansowania podjętych przez nich działań, o działaniach przeprowadzonych w gminie skutkujących poprawą efektywności energetycznej. Koszt kampanii informacyjno-edukacyjnej przyjęto na poziomie 10 000 zł/szt., natomiast koszt napisania artykułu to około 500 zł/szt. Działania te będą skutkowały zwiększeniem świadomości oraz zmianą </w:t>
      </w:r>
      <w:proofErr w:type="spellStart"/>
      <w:r w:rsidRPr="00F56CF8">
        <w:rPr>
          <w:rFonts w:ascii="Cambria" w:eastAsia="Times New Roman" w:hAnsi="Cambria" w:cs="Times New Roman"/>
        </w:rPr>
        <w:t>zachowań</w:t>
      </w:r>
      <w:proofErr w:type="spellEnd"/>
      <w:r w:rsidRPr="00F56CF8">
        <w:rPr>
          <w:rFonts w:ascii="Cambria" w:eastAsia="Times New Roman" w:hAnsi="Cambria" w:cs="Times New Roman"/>
        </w:rPr>
        <w:t xml:space="preserve"> społeczeństwa głównie podczas korzystania z urządzeń znajdujących się w gospodarstwach domowych. Trudno jest jednak określić w wartościach bezwzględnych bezpośredni wpływ działań promocyjnych na redukcję zużycia energii o ograniczenie emisji CO2.</w:t>
      </w:r>
    </w:p>
    <w:p w:rsidR="00CE0D47" w:rsidRDefault="00CE0D47" w:rsidP="00DA1096">
      <w:pPr>
        <w:autoSpaceDE w:val="0"/>
        <w:autoSpaceDN w:val="0"/>
        <w:adjustRightInd w:val="0"/>
        <w:spacing w:after="0" w:line="360" w:lineRule="auto"/>
        <w:jc w:val="both"/>
        <w:rPr>
          <w:rFonts w:ascii="Cambria" w:eastAsia="Times New Roman" w:hAnsi="Cambria" w:cs="Times New Roman"/>
        </w:rPr>
      </w:pPr>
    </w:p>
    <w:p w:rsidR="00CE0D47" w:rsidRPr="00F56CF8" w:rsidRDefault="00CE0D47" w:rsidP="00DA1096">
      <w:pPr>
        <w:autoSpaceDE w:val="0"/>
        <w:autoSpaceDN w:val="0"/>
        <w:adjustRightInd w:val="0"/>
        <w:spacing w:after="0" w:line="360" w:lineRule="auto"/>
        <w:jc w:val="both"/>
        <w:rPr>
          <w:rFonts w:ascii="Cambria" w:eastAsia="Times New Roman" w:hAnsi="Cambria" w:cs="Times New Roman"/>
        </w:rPr>
      </w:pPr>
    </w:p>
    <w:p w:rsidR="00DA1096" w:rsidRPr="00B72039" w:rsidRDefault="00DA1096" w:rsidP="00DA1096">
      <w:pPr>
        <w:autoSpaceDE w:val="0"/>
        <w:autoSpaceDN w:val="0"/>
        <w:adjustRightInd w:val="0"/>
        <w:spacing w:after="0" w:line="360" w:lineRule="auto"/>
        <w:jc w:val="both"/>
        <w:rPr>
          <w:rFonts w:ascii="Cambria" w:eastAsia="Times New Roman" w:hAnsi="Cambria" w:cs="Times New Roman"/>
          <w:color w:val="FF0000"/>
          <w:sz w:val="10"/>
          <w:szCs w:val="10"/>
          <w:lang w:eastAsia="pl-PL"/>
        </w:rPr>
      </w:pPr>
    </w:p>
    <w:tbl>
      <w:tblPr>
        <w:tblStyle w:val="Tabelasiatki4akcent523"/>
        <w:tblW w:w="0" w:type="auto"/>
        <w:tblLook w:val="04A0" w:firstRow="1" w:lastRow="0" w:firstColumn="1" w:lastColumn="0" w:noHBand="0" w:noVBand="1"/>
      </w:tblPr>
      <w:tblGrid>
        <w:gridCol w:w="4606"/>
        <w:gridCol w:w="4606"/>
      </w:tblGrid>
      <w:tr w:rsidR="00DA1096" w:rsidRPr="00DA1096" w:rsidTr="00DA1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FFF2CC"/>
          </w:tcPr>
          <w:p w:rsidR="00DA1096" w:rsidRPr="00BE27F5" w:rsidRDefault="00DA1096" w:rsidP="00DA1096">
            <w:pPr>
              <w:autoSpaceDE w:val="0"/>
              <w:autoSpaceDN w:val="0"/>
              <w:adjustRightInd w:val="0"/>
              <w:jc w:val="both"/>
              <w:rPr>
                <w:rFonts w:ascii="Cambria" w:hAnsi="Cambria"/>
                <w:color w:val="auto"/>
                <w:lang w:val="pl-PL"/>
              </w:rPr>
            </w:pPr>
          </w:p>
          <w:p w:rsidR="00DA1096" w:rsidRPr="00AF3BE7" w:rsidRDefault="00F56CF8" w:rsidP="00DA1096">
            <w:pPr>
              <w:autoSpaceDE w:val="0"/>
              <w:autoSpaceDN w:val="0"/>
              <w:adjustRightInd w:val="0"/>
              <w:jc w:val="both"/>
              <w:rPr>
                <w:rFonts w:ascii="Cambria" w:hAnsi="Cambria"/>
                <w:color w:val="auto"/>
              </w:rPr>
            </w:pPr>
            <w:proofErr w:type="spellStart"/>
            <w:r>
              <w:rPr>
                <w:rFonts w:ascii="Cambria" w:hAnsi="Cambria"/>
                <w:color w:val="auto"/>
              </w:rPr>
              <w:t>Działanie</w:t>
            </w:r>
            <w:proofErr w:type="spellEnd"/>
            <w:r>
              <w:rPr>
                <w:rFonts w:ascii="Cambria" w:hAnsi="Cambria"/>
                <w:color w:val="auto"/>
              </w:rPr>
              <w:t xml:space="preserve"> 9</w:t>
            </w:r>
          </w:p>
        </w:tc>
        <w:tc>
          <w:tcPr>
            <w:tcW w:w="4606" w:type="dxa"/>
            <w:shd w:val="clear" w:color="auto" w:fill="FFF2CC"/>
          </w:tcPr>
          <w:p w:rsidR="00DA1096" w:rsidRPr="00AF3BE7" w:rsidRDefault="00DA1096" w:rsidP="00DA109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olor w:val="auto"/>
              </w:rPr>
            </w:pPr>
          </w:p>
          <w:p w:rsidR="00DA1096" w:rsidRPr="00AF3BE7" w:rsidRDefault="00DA1096" w:rsidP="00DA109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olor w:val="auto"/>
              </w:rPr>
            </w:pPr>
            <w:proofErr w:type="spellStart"/>
            <w:r w:rsidRPr="00AF3BE7">
              <w:rPr>
                <w:rFonts w:ascii="Cambria" w:hAnsi="Cambria"/>
                <w:color w:val="auto"/>
              </w:rPr>
              <w:t>Informacja</w:t>
            </w:r>
            <w:proofErr w:type="spellEnd"/>
            <w:r w:rsidRPr="00AF3BE7">
              <w:rPr>
                <w:rFonts w:ascii="Cambria" w:hAnsi="Cambria"/>
                <w:color w:val="auto"/>
              </w:rPr>
              <w:t xml:space="preserve"> </w:t>
            </w:r>
            <w:proofErr w:type="spellStart"/>
            <w:r w:rsidRPr="00AF3BE7">
              <w:rPr>
                <w:rFonts w:ascii="Cambria" w:hAnsi="Cambria"/>
                <w:color w:val="auto"/>
              </w:rPr>
              <w:t>i</w:t>
            </w:r>
            <w:proofErr w:type="spellEnd"/>
            <w:r w:rsidRPr="00AF3BE7">
              <w:rPr>
                <w:rFonts w:ascii="Cambria" w:hAnsi="Cambria"/>
                <w:color w:val="auto"/>
              </w:rPr>
              <w:t xml:space="preserve"> </w:t>
            </w:r>
            <w:proofErr w:type="spellStart"/>
            <w:r w:rsidRPr="00AF3BE7">
              <w:rPr>
                <w:rFonts w:ascii="Cambria" w:hAnsi="Cambria"/>
                <w:color w:val="auto"/>
              </w:rPr>
              <w:t>promocja</w:t>
            </w:r>
            <w:proofErr w:type="spellEnd"/>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Odpowiedzialny</w:t>
            </w:r>
            <w:proofErr w:type="spellEnd"/>
          </w:p>
        </w:tc>
        <w:tc>
          <w:tcPr>
            <w:tcW w:w="4606" w:type="dxa"/>
            <w:shd w:val="clear" w:color="auto" w:fill="EDEDED"/>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DA1096">
              <w:rPr>
                <w:rFonts w:ascii="Cambria" w:hAnsi="Cambria"/>
              </w:rPr>
              <w:t>Inspektor</w:t>
            </w:r>
            <w:proofErr w:type="spellEnd"/>
            <w:r w:rsidRPr="00DA1096">
              <w:rPr>
                <w:rFonts w:ascii="Cambria" w:hAnsi="Cambria"/>
              </w:rPr>
              <w:t xml:space="preserve"> ds. </w:t>
            </w:r>
            <w:proofErr w:type="spellStart"/>
            <w:r w:rsidRPr="00DA1096">
              <w:rPr>
                <w:rFonts w:ascii="Cambria" w:hAnsi="Cambria"/>
              </w:rPr>
              <w:t>inwestycji</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Harmonogram</w:t>
            </w:r>
            <w:proofErr w:type="spellEnd"/>
          </w:p>
        </w:tc>
        <w:tc>
          <w:tcPr>
            <w:tcW w:w="4606" w:type="dxa"/>
            <w:shd w:val="clear" w:color="auto" w:fill="EDEDED"/>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606" w:type="dxa"/>
            <w:shd w:val="clear" w:color="auto" w:fill="EDEDED"/>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DA1096">
              <w:rPr>
                <w:rFonts w:ascii="Cambria" w:hAnsi="Cambria"/>
              </w:rPr>
              <w:t xml:space="preserve">52 000 </w:t>
            </w:r>
            <w:proofErr w:type="spellStart"/>
            <w:r w:rsidRPr="00DA1096">
              <w:rPr>
                <w:rFonts w:ascii="Cambria" w:hAnsi="Cambria"/>
              </w:rPr>
              <w:t>zł</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4606" w:type="dxa"/>
            <w:shd w:val="clear" w:color="auto" w:fill="EDEDED"/>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606" w:type="dxa"/>
            <w:shd w:val="clear" w:color="auto" w:fill="EDEDED"/>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vertAlign w:val="subscript"/>
              </w:rPr>
            </w:pPr>
            <w:r w:rsidRPr="00DA1096">
              <w:rPr>
                <w:rFonts w:ascii="Cambria" w:hAnsi="Cambria"/>
                <w:vertAlign w:val="subscript"/>
              </w:rPr>
              <w:t>-</w:t>
            </w:r>
          </w:p>
        </w:tc>
      </w:tr>
    </w:tbl>
    <w:p w:rsidR="00DA1096" w:rsidRPr="00DA1096" w:rsidRDefault="00DA1096" w:rsidP="00DA1096">
      <w:pPr>
        <w:autoSpaceDE w:val="0"/>
        <w:autoSpaceDN w:val="0"/>
        <w:adjustRightInd w:val="0"/>
        <w:spacing w:after="0" w:line="360" w:lineRule="auto"/>
        <w:jc w:val="both"/>
        <w:rPr>
          <w:rFonts w:ascii="Cambria" w:eastAsia="Times New Roman" w:hAnsi="Cambria" w:cs="Times New Roman"/>
          <w:lang w:eastAsia="pl-PL"/>
        </w:rPr>
      </w:pPr>
    </w:p>
    <w:p w:rsidR="00DA1096" w:rsidRPr="00CD37AD" w:rsidRDefault="00CD37AD" w:rsidP="00CD37AD">
      <w:pPr>
        <w:pStyle w:val="Nagwek5"/>
        <w:rPr>
          <w:rFonts w:ascii="Cambria" w:eastAsia="Times New Roman" w:hAnsi="Cambria" w:cs="Times New Roman"/>
          <w:bCs w:val="0"/>
          <w:iCs w:val="0"/>
          <w:lang w:val="pl-PL" w:bidi="ar-SA"/>
        </w:rPr>
      </w:pPr>
      <w:r w:rsidRPr="00CD37AD">
        <w:rPr>
          <w:rFonts w:ascii="Cambria" w:eastAsia="Times New Roman" w:hAnsi="Cambria" w:cs="Times New Roman"/>
          <w:bCs w:val="0"/>
          <w:iCs w:val="0"/>
          <w:lang w:val="pl-PL" w:bidi="ar-SA"/>
        </w:rPr>
        <w:t>DZIAŁANIE 10</w:t>
      </w:r>
      <w:r w:rsidR="00DA1096" w:rsidRPr="00CD37AD">
        <w:rPr>
          <w:rFonts w:ascii="Cambria" w:eastAsia="Times New Roman" w:hAnsi="Cambria" w:cs="Times New Roman"/>
          <w:bCs w:val="0"/>
          <w:iCs w:val="0"/>
          <w:lang w:val="pl-PL" w:bidi="ar-SA"/>
        </w:rPr>
        <w:t xml:space="preserve"> - Określenie kryteriów zielonych zamówień publicznych </w:t>
      </w:r>
    </w:p>
    <w:p w:rsidR="00DA1096" w:rsidRPr="0053036B" w:rsidRDefault="00DA1096" w:rsidP="00DA1096">
      <w:pPr>
        <w:autoSpaceDE w:val="0"/>
        <w:autoSpaceDN w:val="0"/>
        <w:adjustRightInd w:val="0"/>
        <w:spacing w:after="0" w:line="360" w:lineRule="auto"/>
        <w:jc w:val="both"/>
        <w:rPr>
          <w:rFonts w:ascii="Cambria" w:eastAsia="Times New Roman" w:hAnsi="Cambria" w:cs="Times New Roman"/>
        </w:rPr>
      </w:pPr>
      <w:r w:rsidRPr="0053036B">
        <w:rPr>
          <w:rFonts w:ascii="Cambria" w:eastAsia="Times New Roman" w:hAnsi="Cambria" w:cs="Times New Roman"/>
        </w:rPr>
        <w:t>Zielone zamówienia publiczne to polityka skierowana do podmiotów publicznych, której celem jest włączanie przez te podmioty kryteriów oraz wymagań ekologicznych do procedur udzielania zamówień publicznych. Dzięki postępowaniu zgodnie z przyjętymi kryteriami wybierane są rozwiązania minimalizujące negatywny wpływ wyrobów/usług na środowisko oraz uwzględniających cały cykl życia produktów, a poprzez to wpływają na rozwój i upowszechnienie technologii środowiskowych. UE opracowała dla wielu grup produktów i usług kryteria dotyczące zielonych zamówień publicznych, które są regularnie poddawane przeglądowi i uaktualniane. Zaleca się, aby te kryteria były włączane bezpośrednio do dokumentacji przetargowej. Obecnie kryteria obejmują następujące grupy produktów i usług: 1) informatyczne urządzenia biurowe, 2) budownictwo, 3) oświetlenie uliczne i sygnalizację świetlną, 4) energię elektryczną, 5) transport, 6) okna, przeszklone drzwi i świetliki, 7) izolację cieplną, 8) kogenerację (CHP), 9) papier do kopiowania i papier graficzny, 10) środki czyszczące i usługi w zakresie sprzątania, 11) meble, 12) usługi gastronomiczne i cateringowe, 13) wyroby włókiennicze, 14) produkty i usługi ogrodnicze, 15) twarde pokrycia podłogowe, 16) panele ścienne, 17) budowę dróg i znaki drogowe,</w:t>
      </w:r>
    </w:p>
    <w:p w:rsidR="00DA1096" w:rsidRPr="0053036B" w:rsidRDefault="00DA1096" w:rsidP="00DA1096">
      <w:pPr>
        <w:autoSpaceDE w:val="0"/>
        <w:autoSpaceDN w:val="0"/>
        <w:adjustRightInd w:val="0"/>
        <w:spacing w:after="0" w:line="360" w:lineRule="auto"/>
        <w:jc w:val="both"/>
        <w:rPr>
          <w:rFonts w:ascii="Cambria" w:eastAsia="Times New Roman" w:hAnsi="Cambria" w:cs="Times New Roman"/>
        </w:rPr>
      </w:pPr>
      <w:r w:rsidRPr="0053036B">
        <w:rPr>
          <w:rFonts w:ascii="Cambria" w:eastAsia="Times New Roman" w:hAnsi="Cambria" w:cs="Times New Roman"/>
        </w:rPr>
        <w:t xml:space="preserve">Wszystkie unijne kryteria dotyczące zielonych zamówień publicznych można pobrać ze strony internetowej poświęconej tym zagadnieniom </w:t>
      </w:r>
      <w:r w:rsidRPr="0053036B">
        <w:rPr>
          <w:rFonts w:ascii="Cambria" w:eastAsia="Times New Roman" w:hAnsi="Cambria" w:cs="Times New Roman"/>
          <w:b/>
        </w:rPr>
        <w:t>(http://ec.europa.eu/environment/gpp).</w:t>
      </w:r>
    </w:p>
    <w:tbl>
      <w:tblPr>
        <w:tblStyle w:val="Tabelasiatki4akcent523"/>
        <w:tblW w:w="0" w:type="auto"/>
        <w:tblLook w:val="04A0" w:firstRow="1" w:lastRow="0" w:firstColumn="1" w:lastColumn="0" w:noHBand="0" w:noVBand="1"/>
      </w:tblPr>
      <w:tblGrid>
        <w:gridCol w:w="4248"/>
        <w:gridCol w:w="4814"/>
      </w:tblGrid>
      <w:tr w:rsidR="00DA1096" w:rsidRPr="00DA1096" w:rsidTr="00CD37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FFF2CC"/>
          </w:tcPr>
          <w:p w:rsidR="00DA1096" w:rsidRPr="00BE27F5" w:rsidRDefault="00DA1096" w:rsidP="00DA1096">
            <w:pPr>
              <w:autoSpaceDE w:val="0"/>
              <w:autoSpaceDN w:val="0"/>
              <w:adjustRightInd w:val="0"/>
              <w:jc w:val="both"/>
              <w:rPr>
                <w:rFonts w:ascii="Cambria" w:hAnsi="Cambria"/>
                <w:color w:val="auto"/>
                <w:lang w:val="pl-PL"/>
              </w:rPr>
            </w:pPr>
          </w:p>
          <w:p w:rsidR="00DA1096" w:rsidRPr="00AF3BE7" w:rsidRDefault="00CD37AD" w:rsidP="00DA1096">
            <w:pPr>
              <w:autoSpaceDE w:val="0"/>
              <w:autoSpaceDN w:val="0"/>
              <w:adjustRightInd w:val="0"/>
              <w:jc w:val="both"/>
              <w:rPr>
                <w:rFonts w:ascii="Cambria" w:hAnsi="Cambria"/>
                <w:color w:val="auto"/>
              </w:rPr>
            </w:pPr>
            <w:proofErr w:type="spellStart"/>
            <w:r>
              <w:rPr>
                <w:rFonts w:ascii="Cambria" w:hAnsi="Cambria"/>
                <w:color w:val="auto"/>
              </w:rPr>
              <w:t>Działanie</w:t>
            </w:r>
            <w:proofErr w:type="spellEnd"/>
            <w:r>
              <w:rPr>
                <w:rFonts w:ascii="Cambria" w:hAnsi="Cambria"/>
                <w:color w:val="auto"/>
              </w:rPr>
              <w:t xml:space="preserve"> 10</w:t>
            </w:r>
          </w:p>
        </w:tc>
        <w:tc>
          <w:tcPr>
            <w:tcW w:w="4814" w:type="dxa"/>
            <w:shd w:val="clear" w:color="auto" w:fill="FFF2CC"/>
          </w:tcPr>
          <w:p w:rsidR="00DA1096" w:rsidRPr="00BE27F5" w:rsidRDefault="00DA1096" w:rsidP="00DA109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p>
          <w:p w:rsidR="00DA1096" w:rsidRPr="00BE27F5" w:rsidRDefault="00DA1096" w:rsidP="00CD37AD">
            <w:pPr>
              <w:autoSpaceDE w:val="0"/>
              <w:autoSpaceDN w:val="0"/>
              <w:adjustRightInd w:val="0"/>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auto"/>
                <w:lang w:val="pl-PL"/>
              </w:rPr>
            </w:pPr>
            <w:r w:rsidRPr="00BE27F5">
              <w:rPr>
                <w:rFonts w:ascii="Cambria" w:hAnsi="Cambria"/>
                <w:color w:val="auto"/>
                <w:lang w:val="pl-PL"/>
              </w:rPr>
              <w:t>Określenie kryteriów zielonych zamówień publicznych</w:t>
            </w:r>
          </w:p>
        </w:tc>
      </w:tr>
      <w:tr w:rsidR="00DA1096" w:rsidRPr="00DA1096" w:rsidTr="00CD3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Odpowiedzialny</w:t>
            </w:r>
            <w:proofErr w:type="spellEnd"/>
          </w:p>
        </w:tc>
        <w:tc>
          <w:tcPr>
            <w:tcW w:w="4814" w:type="dxa"/>
            <w:shd w:val="clear" w:color="auto" w:fill="EDEDED"/>
          </w:tcPr>
          <w:p w:rsidR="00DA1096" w:rsidRPr="00BE27F5" w:rsidRDefault="00DA1096" w:rsidP="00CD37AD">
            <w:pPr>
              <w:autoSpaceDE w:val="0"/>
              <w:autoSpaceDN w:val="0"/>
              <w:adjustRightInd w:val="0"/>
              <w:ind w:firstLine="0"/>
              <w:jc w:val="both"/>
              <w:cnfStyle w:val="000000100000" w:firstRow="0" w:lastRow="0" w:firstColumn="0" w:lastColumn="0" w:oddVBand="0" w:evenVBand="0" w:oddHBand="1" w:evenHBand="0" w:firstRowFirstColumn="0" w:firstRowLastColumn="0" w:lastRowFirstColumn="0" w:lastRowLastColumn="0"/>
              <w:rPr>
                <w:rFonts w:ascii="Cambria" w:hAnsi="Cambria"/>
                <w:lang w:val="pl-PL"/>
              </w:rPr>
            </w:pPr>
            <w:r w:rsidRPr="00BE27F5">
              <w:rPr>
                <w:rFonts w:ascii="Cambria" w:hAnsi="Cambria"/>
                <w:lang w:val="pl-PL"/>
              </w:rPr>
              <w:t>Inspektor ds. zamówień publicznych i programów UE</w:t>
            </w:r>
          </w:p>
        </w:tc>
      </w:tr>
      <w:tr w:rsidR="00DA1096" w:rsidRPr="00DA1096" w:rsidTr="00CD37AD">
        <w:tc>
          <w:tcPr>
            <w:cnfStyle w:val="001000000000" w:firstRow="0" w:lastRow="0" w:firstColumn="1" w:lastColumn="0" w:oddVBand="0" w:evenVBand="0" w:oddHBand="0" w:evenHBand="0" w:firstRowFirstColumn="0" w:firstRowLastColumn="0" w:lastRowFirstColumn="0" w:lastRowLastColumn="0"/>
            <w:tcW w:w="4248"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Harmonogram</w:t>
            </w:r>
            <w:proofErr w:type="spellEnd"/>
          </w:p>
        </w:tc>
        <w:tc>
          <w:tcPr>
            <w:tcW w:w="4814" w:type="dxa"/>
            <w:shd w:val="clear" w:color="auto" w:fill="EDEDED"/>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CD3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814" w:type="dxa"/>
            <w:shd w:val="clear" w:color="auto" w:fill="EDEDED"/>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DA1096">
              <w:rPr>
                <w:rFonts w:ascii="Cambria" w:hAnsi="Cambria"/>
              </w:rPr>
              <w:t>-</w:t>
            </w:r>
          </w:p>
        </w:tc>
      </w:tr>
      <w:tr w:rsidR="00DA1096" w:rsidRPr="00DA1096" w:rsidTr="00CD37AD">
        <w:tc>
          <w:tcPr>
            <w:cnfStyle w:val="001000000000" w:firstRow="0" w:lastRow="0" w:firstColumn="1" w:lastColumn="0" w:oddVBand="0" w:evenVBand="0" w:oddHBand="0" w:evenHBand="0" w:firstRowFirstColumn="0" w:firstRowLastColumn="0" w:lastRowFirstColumn="0" w:lastRowLastColumn="0"/>
            <w:tcW w:w="4248"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4814" w:type="dxa"/>
            <w:shd w:val="clear" w:color="auto" w:fill="EDEDED"/>
          </w:tcPr>
          <w:p w:rsidR="00DA1096" w:rsidRPr="00BE27F5"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lang w:val="pl-PL"/>
              </w:rPr>
            </w:pPr>
            <w:r w:rsidRPr="00BE27F5">
              <w:rPr>
                <w:rFonts w:ascii="Cambria" w:hAnsi="Cambria"/>
                <w:lang w:val="pl-PL"/>
              </w:rPr>
              <w:t>Uwzględniona w innych działaniach PGN</w:t>
            </w:r>
          </w:p>
        </w:tc>
      </w:tr>
      <w:tr w:rsidR="00DA1096" w:rsidRPr="00DA1096" w:rsidTr="00CD37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shd w:val="clear" w:color="auto" w:fill="EDEDED"/>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814" w:type="dxa"/>
            <w:shd w:val="clear" w:color="auto" w:fill="EDEDED"/>
          </w:tcPr>
          <w:p w:rsidR="00DA1096" w:rsidRPr="00BE27F5"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vertAlign w:val="subscript"/>
                <w:lang w:val="pl-PL"/>
              </w:rPr>
            </w:pPr>
            <w:r w:rsidRPr="00BE27F5">
              <w:rPr>
                <w:rFonts w:ascii="Cambria" w:hAnsi="Cambria"/>
                <w:lang w:val="pl-PL"/>
              </w:rPr>
              <w:t>Uwzględniona w innych działaniach PGN</w:t>
            </w:r>
          </w:p>
        </w:tc>
      </w:tr>
    </w:tbl>
    <w:p w:rsidR="0053036B" w:rsidRPr="00DA1096" w:rsidRDefault="0053036B" w:rsidP="00DA1096">
      <w:pPr>
        <w:autoSpaceDE w:val="0"/>
        <w:autoSpaceDN w:val="0"/>
        <w:adjustRightInd w:val="0"/>
        <w:spacing w:after="0" w:line="360" w:lineRule="auto"/>
        <w:jc w:val="both"/>
        <w:rPr>
          <w:rFonts w:ascii="Cambria" w:eastAsia="Times New Roman" w:hAnsi="Cambria" w:cs="Times New Roman"/>
          <w:color w:val="FF0000"/>
        </w:rPr>
      </w:pPr>
    </w:p>
    <w:p w:rsidR="00DA1096" w:rsidRPr="00DA1096" w:rsidRDefault="00CD37AD" w:rsidP="00DA1096">
      <w:pPr>
        <w:spacing w:after="0" w:line="240" w:lineRule="auto"/>
        <w:rPr>
          <w:rFonts w:ascii="Cambria" w:eastAsia="Times New Roman" w:hAnsi="Cambria" w:cs="Times New Roman"/>
          <w:sz w:val="20"/>
          <w:szCs w:val="20"/>
        </w:rPr>
      </w:pPr>
      <w:r w:rsidRPr="00873603">
        <w:rPr>
          <w:rFonts w:ascii="Cambria" w:eastAsia="Times New Roman" w:hAnsi="Cambria" w:cs="Times New Roman"/>
          <w:b/>
        </w:rPr>
        <w:t>DZIAŁANIE 11</w:t>
      </w:r>
      <w:r w:rsidR="00DA1096" w:rsidRPr="00873603">
        <w:rPr>
          <w:rFonts w:ascii="Cambria" w:eastAsia="Times New Roman" w:hAnsi="Cambria" w:cs="Times New Roman"/>
          <w:b/>
        </w:rPr>
        <w:t xml:space="preserve">   -  </w:t>
      </w:r>
      <w:r w:rsidR="00DA1096" w:rsidRPr="00CD37AD">
        <w:rPr>
          <w:rFonts w:ascii="Cambria" w:eastAsia="Times New Roman" w:hAnsi="Cambria" w:cs="Times New Roman"/>
          <w:b/>
        </w:rPr>
        <w:t>Modernizacja</w:t>
      </w:r>
      <w:r w:rsidR="00DB44F5">
        <w:rPr>
          <w:rFonts w:ascii="Cambria" w:eastAsia="Times New Roman" w:hAnsi="Cambria" w:cs="Times New Roman"/>
          <w:b/>
        </w:rPr>
        <w:t xml:space="preserve"> szlaków rowerowych</w:t>
      </w:r>
      <w:r w:rsidR="00DA1096" w:rsidRPr="00CD37AD">
        <w:rPr>
          <w:rFonts w:ascii="Cambria" w:eastAsia="Times New Roman" w:hAnsi="Cambria" w:cs="Times New Roman"/>
          <w:b/>
        </w:rPr>
        <w:t xml:space="preserve"> i budowa ścieżek rowerowych na terenie gminy</w:t>
      </w:r>
    </w:p>
    <w:p w:rsidR="00DA1096" w:rsidRPr="00DA1096" w:rsidRDefault="00DA1096" w:rsidP="00DA1096">
      <w:pPr>
        <w:autoSpaceDE w:val="0"/>
        <w:autoSpaceDN w:val="0"/>
        <w:adjustRightInd w:val="0"/>
        <w:spacing w:after="0" w:line="360" w:lineRule="auto"/>
        <w:jc w:val="both"/>
        <w:rPr>
          <w:rFonts w:ascii="Cambria" w:eastAsia="Times New Roman" w:hAnsi="Cambria" w:cs="Times New Roman"/>
          <w:color w:val="FF0000"/>
        </w:rPr>
      </w:pPr>
    </w:p>
    <w:p w:rsidR="00DA1096" w:rsidRPr="00873603" w:rsidRDefault="00DA1096" w:rsidP="00DA1096">
      <w:pPr>
        <w:autoSpaceDE w:val="0"/>
        <w:autoSpaceDN w:val="0"/>
        <w:adjustRightInd w:val="0"/>
        <w:spacing w:after="0" w:line="360" w:lineRule="auto"/>
        <w:jc w:val="both"/>
        <w:rPr>
          <w:rFonts w:ascii="Cambria" w:eastAsia="Times New Roman" w:hAnsi="Cambria" w:cs="Times New Roman"/>
        </w:rPr>
      </w:pPr>
      <w:r w:rsidRPr="00873603">
        <w:rPr>
          <w:rFonts w:ascii="Cambria" w:eastAsia="Times New Roman" w:hAnsi="Cambria" w:cs="Times New Roman"/>
        </w:rPr>
        <w:t>Ścieżka rowerowa czy raczej - jak zapisano w Kodeksie ruchu drogowego - droga rowerowa to "wydzielony pas drogi przeznaczony dla ruchu rowerowego". Można wyróżnić dwa typy ścieżek rowerowych:</w:t>
      </w:r>
    </w:p>
    <w:p w:rsidR="00DA1096" w:rsidRPr="00873603" w:rsidRDefault="00DA1096" w:rsidP="007E67B7">
      <w:pPr>
        <w:numPr>
          <w:ilvl w:val="0"/>
          <w:numId w:val="59"/>
        </w:numPr>
        <w:autoSpaceDE w:val="0"/>
        <w:autoSpaceDN w:val="0"/>
        <w:adjustRightInd w:val="0"/>
        <w:spacing w:after="0" w:line="360" w:lineRule="auto"/>
        <w:jc w:val="both"/>
        <w:rPr>
          <w:rFonts w:ascii="Cambria" w:eastAsia="Calibri,Bold" w:hAnsi="Cambria" w:cs="Calibri"/>
        </w:rPr>
      </w:pPr>
      <w:r w:rsidRPr="00873603">
        <w:rPr>
          <w:rFonts w:ascii="Cambria" w:eastAsia="Times New Roman" w:hAnsi="Cambria" w:cs="Times New Roman"/>
        </w:rPr>
        <w:t>droga wydzielona i oznaczona na części chodnika, poza jezdnią;</w:t>
      </w:r>
    </w:p>
    <w:p w:rsidR="00DA1096" w:rsidRPr="00873603" w:rsidRDefault="00DA1096" w:rsidP="007E67B7">
      <w:pPr>
        <w:numPr>
          <w:ilvl w:val="0"/>
          <w:numId w:val="59"/>
        </w:numPr>
        <w:autoSpaceDE w:val="0"/>
        <w:autoSpaceDN w:val="0"/>
        <w:adjustRightInd w:val="0"/>
        <w:spacing w:after="0" w:line="360" w:lineRule="auto"/>
        <w:jc w:val="both"/>
        <w:rPr>
          <w:rFonts w:ascii="Cambria" w:eastAsia="Calibri,Bold" w:hAnsi="Cambria" w:cs="Calibri"/>
        </w:rPr>
      </w:pPr>
      <w:r w:rsidRPr="00873603">
        <w:rPr>
          <w:rFonts w:ascii="Cambria" w:eastAsia="Times New Roman" w:hAnsi="Cambria" w:cs="Times New Roman"/>
        </w:rPr>
        <w:lastRenderedPageBreak/>
        <w:t>pas ruchu wydzielony na części jezdni (po obu stronach jezdni albo po jednej jako </w:t>
      </w:r>
      <w:proofErr w:type="spellStart"/>
      <w:r w:rsidRPr="00873603">
        <w:rPr>
          <w:rFonts w:ascii="Cambria" w:eastAsia="Times New Roman" w:hAnsi="Cambria" w:cs="Times New Roman"/>
        </w:rPr>
        <w:t>kontrapas</w:t>
      </w:r>
      <w:proofErr w:type="spellEnd"/>
      <w:r w:rsidRPr="00873603">
        <w:rPr>
          <w:rFonts w:ascii="Cambria" w:eastAsia="Times New Roman" w:hAnsi="Cambria" w:cs="Times New Roman"/>
        </w:rPr>
        <w:t xml:space="preserve">). </w:t>
      </w:r>
    </w:p>
    <w:p w:rsidR="00DA1096" w:rsidRPr="00873603" w:rsidRDefault="00DA1096" w:rsidP="00DA1096">
      <w:pPr>
        <w:autoSpaceDE w:val="0"/>
        <w:autoSpaceDN w:val="0"/>
        <w:adjustRightInd w:val="0"/>
        <w:spacing w:after="0" w:line="360" w:lineRule="auto"/>
        <w:jc w:val="both"/>
        <w:rPr>
          <w:rFonts w:ascii="Cambria" w:eastAsia="Times New Roman" w:hAnsi="Cambria" w:cs="Times New Roman"/>
        </w:rPr>
      </w:pPr>
      <w:r w:rsidRPr="00873603">
        <w:rPr>
          <w:rFonts w:ascii="Cambria" w:eastAsia="Calibri,Bold" w:hAnsi="Cambria" w:cs="Calibri"/>
          <w:bCs/>
        </w:rPr>
        <w:t xml:space="preserve">Według Zarządu Infrastruktury Komunalnej i Transportu w Lublinie </w:t>
      </w:r>
      <w:r w:rsidRPr="00873603">
        <w:rPr>
          <w:rFonts w:ascii="Cambria" w:eastAsia="Calibri,Bold" w:hAnsi="Cambria" w:cs="Calibri"/>
        </w:rPr>
        <w:t xml:space="preserve">koszt budowy drogi dla rowerów waha się między 500 a 700 tys. zł za kilometr. Stwierdzenie, że rower jest opcją o zerowej emisji, jest niewątpliwie mylące w odniesieniu do jego produkcji. </w:t>
      </w:r>
      <w:r w:rsidR="00CD37AD" w:rsidRPr="00873603">
        <w:rPr>
          <w:rFonts w:ascii="Cambria" w:eastAsia="Calibri,Bold" w:hAnsi="Cambria" w:cs="Calibri"/>
        </w:rPr>
        <w:t>Jednak k</w:t>
      </w:r>
      <w:r w:rsidRPr="00873603">
        <w:rPr>
          <w:rFonts w:ascii="Cambria" w:eastAsia="Times New Roman" w:hAnsi="Cambria" w:cs="Times New Roman"/>
        </w:rPr>
        <w:t>orzyści wynikające z przeprowadzonych działań wpłyną na stworzenie dogodnych warunków rozwoju komunikacji alternatywnej na terenie gminy. Dostępność i odpowiednie przygotowanie tras rowerowych wpływa na atrakcyjność roweru jako środka transportu. Tego typu rozwiązanie komunikacyjne wpływa na zmniejszenie ruchu samochodowego oraz przynos</w:t>
      </w:r>
      <w:r w:rsidR="00B72039" w:rsidRPr="00873603">
        <w:rPr>
          <w:rFonts w:ascii="Cambria" w:eastAsia="Times New Roman" w:hAnsi="Cambria" w:cs="Times New Roman"/>
        </w:rPr>
        <w:t xml:space="preserve">i wymierne efekty ekologiczne. </w:t>
      </w:r>
    </w:p>
    <w:p w:rsidR="00DA1096" w:rsidRPr="00B72039" w:rsidRDefault="00DA1096" w:rsidP="00DA1096">
      <w:pPr>
        <w:autoSpaceDE w:val="0"/>
        <w:autoSpaceDN w:val="0"/>
        <w:adjustRightInd w:val="0"/>
        <w:spacing w:after="0" w:line="360" w:lineRule="auto"/>
        <w:jc w:val="both"/>
        <w:rPr>
          <w:rFonts w:ascii="Cambria" w:eastAsia="Calibri,Bold" w:hAnsi="Cambria" w:cs="Calibri"/>
          <w:color w:val="FF0000"/>
          <w:sz w:val="10"/>
          <w:szCs w:val="10"/>
        </w:rPr>
      </w:pPr>
    </w:p>
    <w:tbl>
      <w:tblPr>
        <w:tblStyle w:val="Tabelasiatki4akcent523"/>
        <w:tblW w:w="0" w:type="auto"/>
        <w:tblLook w:val="04A0" w:firstRow="1" w:lastRow="0" w:firstColumn="1" w:lastColumn="0" w:noHBand="0" w:noVBand="1"/>
      </w:tblPr>
      <w:tblGrid>
        <w:gridCol w:w="4606"/>
        <w:gridCol w:w="4606"/>
      </w:tblGrid>
      <w:tr w:rsidR="00DA1096" w:rsidRPr="00DA1096" w:rsidTr="00DA1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FBE4D5"/>
          </w:tcPr>
          <w:p w:rsidR="00DA1096" w:rsidRPr="00BE27F5" w:rsidRDefault="00DA1096" w:rsidP="00DA1096">
            <w:pPr>
              <w:autoSpaceDE w:val="0"/>
              <w:autoSpaceDN w:val="0"/>
              <w:adjustRightInd w:val="0"/>
              <w:jc w:val="both"/>
              <w:rPr>
                <w:rFonts w:ascii="Cambria" w:hAnsi="Cambria"/>
                <w:color w:val="000000"/>
                <w:lang w:val="pl-PL"/>
              </w:rPr>
            </w:pPr>
          </w:p>
          <w:p w:rsidR="00DA1096" w:rsidRPr="00DA1096" w:rsidRDefault="00CD37AD" w:rsidP="00DA1096">
            <w:pPr>
              <w:autoSpaceDE w:val="0"/>
              <w:autoSpaceDN w:val="0"/>
              <w:adjustRightInd w:val="0"/>
              <w:jc w:val="both"/>
              <w:rPr>
                <w:rFonts w:ascii="Cambria" w:hAnsi="Cambria"/>
                <w:color w:val="000000"/>
              </w:rPr>
            </w:pPr>
            <w:proofErr w:type="spellStart"/>
            <w:r>
              <w:rPr>
                <w:rFonts w:ascii="Cambria" w:hAnsi="Cambria"/>
                <w:color w:val="000000"/>
              </w:rPr>
              <w:t>Działanie</w:t>
            </w:r>
            <w:proofErr w:type="spellEnd"/>
            <w:r>
              <w:rPr>
                <w:rFonts w:ascii="Cambria" w:hAnsi="Cambria"/>
                <w:color w:val="000000"/>
              </w:rPr>
              <w:t xml:space="preserve"> 11</w:t>
            </w:r>
          </w:p>
        </w:tc>
        <w:tc>
          <w:tcPr>
            <w:tcW w:w="4606" w:type="dxa"/>
            <w:shd w:val="clear" w:color="auto" w:fill="FBE4D5"/>
          </w:tcPr>
          <w:p w:rsidR="00DA1096" w:rsidRPr="00BE27F5" w:rsidRDefault="00DA1096" w:rsidP="00DA1096">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Cambria" w:hAnsi="Cambria"/>
                <w:color w:val="000000"/>
                <w:lang w:val="pl-PL"/>
              </w:rPr>
            </w:pPr>
          </w:p>
          <w:p w:rsidR="00DA1096" w:rsidRPr="00BE27F5" w:rsidRDefault="00DA1096" w:rsidP="00FF1AD5">
            <w:pPr>
              <w:autoSpaceDE w:val="0"/>
              <w:autoSpaceDN w:val="0"/>
              <w:adjustRightInd w:val="0"/>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000000"/>
                <w:lang w:val="pl-PL"/>
              </w:rPr>
            </w:pPr>
            <w:r w:rsidRPr="00BE27F5">
              <w:rPr>
                <w:rFonts w:ascii="Cambria" w:hAnsi="Cambria"/>
                <w:color w:val="000000"/>
                <w:lang w:val="pl-PL"/>
              </w:rPr>
              <w:t xml:space="preserve">Modernizacja i budowa ścieżek rowerowych na terenie gminy </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Odpowiedzialny</w:t>
            </w:r>
            <w:proofErr w:type="spellEnd"/>
          </w:p>
        </w:tc>
        <w:tc>
          <w:tcPr>
            <w:tcW w:w="4606" w:type="dxa"/>
            <w:shd w:val="clear" w:color="auto" w:fill="DEEAF6"/>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DA1096">
              <w:rPr>
                <w:rFonts w:ascii="Cambria" w:hAnsi="Cambria"/>
              </w:rPr>
              <w:t>Inspektor</w:t>
            </w:r>
            <w:proofErr w:type="spellEnd"/>
            <w:r w:rsidRPr="00DA1096">
              <w:rPr>
                <w:rFonts w:ascii="Cambria" w:hAnsi="Cambria"/>
              </w:rPr>
              <w:t xml:space="preserve"> ds. </w:t>
            </w:r>
            <w:proofErr w:type="spellStart"/>
            <w:r w:rsidRPr="00DA1096">
              <w:rPr>
                <w:rFonts w:ascii="Cambria" w:hAnsi="Cambria"/>
              </w:rPr>
              <w:t>inwestycji</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Harmonogram</w:t>
            </w:r>
            <w:proofErr w:type="spellEnd"/>
          </w:p>
        </w:tc>
        <w:tc>
          <w:tcPr>
            <w:tcW w:w="4606" w:type="dxa"/>
            <w:shd w:val="clear" w:color="auto" w:fill="DEEAF6"/>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606" w:type="dxa"/>
            <w:shd w:val="clear" w:color="auto" w:fill="DEEAF6"/>
          </w:tcPr>
          <w:p w:rsidR="00DA1096" w:rsidRPr="00DA1096" w:rsidRDefault="0098603E"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2 000</w:t>
            </w:r>
            <w:r w:rsidR="00DA1096" w:rsidRPr="00DA1096">
              <w:rPr>
                <w:rFonts w:ascii="Cambria" w:hAnsi="Cambria"/>
              </w:rPr>
              <w:t xml:space="preserve"> 000 </w:t>
            </w:r>
            <w:proofErr w:type="spellStart"/>
            <w:r w:rsidR="00DA1096" w:rsidRPr="00DA1096">
              <w:rPr>
                <w:rFonts w:ascii="Cambria" w:hAnsi="Cambria"/>
              </w:rPr>
              <w:t>zł</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6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oszczędność</w:t>
            </w:r>
            <w:proofErr w:type="spellEnd"/>
            <w:r w:rsidRPr="00DA1096">
              <w:rPr>
                <w:rFonts w:ascii="Cambria" w:hAnsi="Cambria"/>
              </w:rPr>
              <w:t xml:space="preserve"> </w:t>
            </w:r>
            <w:proofErr w:type="spellStart"/>
            <w:r w:rsidRPr="00DA1096">
              <w:rPr>
                <w:rFonts w:ascii="Cambria" w:hAnsi="Cambria"/>
              </w:rPr>
              <w:t>energii</w:t>
            </w:r>
            <w:proofErr w:type="spellEnd"/>
          </w:p>
        </w:tc>
        <w:tc>
          <w:tcPr>
            <w:tcW w:w="4606" w:type="dxa"/>
            <w:shd w:val="clear" w:color="auto" w:fill="DEEAF6"/>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130 000 kWh</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606" w:type="dxa"/>
            <w:shd w:val="clear" w:color="auto" w:fill="DEEAF6"/>
          </w:tcPr>
          <w:p w:rsidR="00DA1096" w:rsidRPr="00DA1096" w:rsidRDefault="0098603E"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28</w:t>
            </w:r>
            <w:r w:rsidR="00DA1096" w:rsidRPr="00DA1096">
              <w:rPr>
                <w:rFonts w:ascii="Cambria" w:hAnsi="Cambria"/>
              </w:rPr>
              <w:t>0 Mg/CO</w:t>
            </w:r>
            <w:r w:rsidR="00DA1096" w:rsidRPr="00DA1096">
              <w:rPr>
                <w:rFonts w:ascii="Cambria" w:hAnsi="Cambria"/>
                <w:vertAlign w:val="subscript"/>
              </w:rPr>
              <w:t>2</w:t>
            </w:r>
          </w:p>
        </w:tc>
      </w:tr>
    </w:tbl>
    <w:p w:rsidR="00DA1096" w:rsidRPr="00DA1096" w:rsidRDefault="00DA1096" w:rsidP="00DA1096">
      <w:pPr>
        <w:autoSpaceDE w:val="0"/>
        <w:autoSpaceDN w:val="0"/>
        <w:adjustRightInd w:val="0"/>
        <w:spacing w:after="0" w:line="360" w:lineRule="auto"/>
        <w:jc w:val="both"/>
        <w:rPr>
          <w:rFonts w:ascii="Cambria" w:eastAsia="Times New Roman" w:hAnsi="Cambria" w:cs="Times New Roman"/>
          <w:color w:val="FF0000"/>
        </w:rPr>
      </w:pPr>
    </w:p>
    <w:p w:rsidR="00DA1096" w:rsidRPr="00873603" w:rsidRDefault="00CD37AD" w:rsidP="00DA1096">
      <w:pPr>
        <w:autoSpaceDE w:val="0"/>
        <w:autoSpaceDN w:val="0"/>
        <w:adjustRightInd w:val="0"/>
        <w:spacing w:after="0" w:line="276" w:lineRule="auto"/>
        <w:jc w:val="both"/>
        <w:rPr>
          <w:rFonts w:ascii="Cambria" w:eastAsia="Times New Roman" w:hAnsi="Cambria" w:cs="Times New Roman"/>
          <w:b/>
          <w:lang w:eastAsia="pl-PL"/>
        </w:rPr>
      </w:pPr>
      <w:r w:rsidRPr="00873603">
        <w:rPr>
          <w:rFonts w:ascii="Cambria" w:eastAsia="Times New Roman" w:hAnsi="Cambria" w:cs="Times New Roman"/>
          <w:b/>
          <w:lang w:eastAsia="pl-PL"/>
        </w:rPr>
        <w:t>DZIAŁANIE 12</w:t>
      </w:r>
      <w:r w:rsidR="00DA1096" w:rsidRPr="00873603">
        <w:rPr>
          <w:rFonts w:ascii="Calibri" w:eastAsia="Times New Roman" w:hAnsi="Calibri" w:cs="Times New Roman"/>
        </w:rPr>
        <w:t xml:space="preserve"> </w:t>
      </w:r>
      <w:r w:rsidR="00DA1096" w:rsidRPr="00873603">
        <w:rPr>
          <w:rFonts w:ascii="Cambria" w:eastAsia="Times New Roman" w:hAnsi="Cambria" w:cs="Times New Roman"/>
          <w:b/>
          <w:lang w:eastAsia="pl-PL"/>
        </w:rPr>
        <w:t>Zapewnienie odpowiednich warunków rozwoju dla transportu pieszego, rowerowego i komunikacji publicznej</w:t>
      </w:r>
    </w:p>
    <w:p w:rsidR="00DA1096" w:rsidRPr="00873603" w:rsidRDefault="00DA1096" w:rsidP="00DA1096">
      <w:pPr>
        <w:autoSpaceDE w:val="0"/>
        <w:autoSpaceDN w:val="0"/>
        <w:adjustRightInd w:val="0"/>
        <w:spacing w:after="0" w:line="276" w:lineRule="auto"/>
        <w:jc w:val="both"/>
        <w:rPr>
          <w:rFonts w:ascii="Cambria" w:eastAsia="Times New Roman" w:hAnsi="Cambria" w:cs="Times New Roman"/>
          <w:b/>
          <w:lang w:eastAsia="pl-PL"/>
        </w:rPr>
      </w:pPr>
    </w:p>
    <w:p w:rsidR="00DA1096" w:rsidRPr="00873603" w:rsidRDefault="00DA1096" w:rsidP="00873603">
      <w:pPr>
        <w:autoSpaceDE w:val="0"/>
        <w:autoSpaceDN w:val="0"/>
        <w:adjustRightInd w:val="0"/>
        <w:spacing w:after="0" w:line="360" w:lineRule="auto"/>
        <w:jc w:val="both"/>
        <w:rPr>
          <w:rFonts w:ascii="Cambria" w:eastAsia="Times New Roman" w:hAnsi="Cambria" w:cs="Times New Roman"/>
          <w:lang w:eastAsia="pl-PL"/>
        </w:rPr>
      </w:pPr>
      <w:r w:rsidRPr="00873603">
        <w:rPr>
          <w:rFonts w:ascii="Cambria" w:eastAsia="Times New Roman" w:hAnsi="Cambria" w:cs="Times New Roman"/>
          <w:lang w:eastAsia="pl-PL"/>
        </w:rPr>
        <w:t xml:space="preserve">Działanie ma na celu realizowanie wszelkich inicjatyw zapewniających korzyści ekonomiczne, społeczne i środowiskowe. Planowane jest stworzenie w gminie </w:t>
      </w:r>
      <w:r w:rsidR="00DB44F5">
        <w:rPr>
          <w:rFonts w:ascii="Cambria" w:eastAsia="Times New Roman" w:hAnsi="Cambria" w:cs="Times New Roman"/>
          <w:lang w:eastAsia="pl-PL"/>
        </w:rPr>
        <w:t>Spiczyn</w:t>
      </w:r>
      <w:r w:rsidRPr="00873603">
        <w:rPr>
          <w:rFonts w:ascii="Cambria" w:eastAsia="Times New Roman" w:hAnsi="Cambria" w:cs="Times New Roman"/>
          <w:lang w:eastAsia="pl-PL"/>
        </w:rPr>
        <w:t xml:space="preserve"> stref, gdzie będzie wprowadzany transport niskoemisyjny (komunikacja publiczna), szlaki piesze i rowerowe będą budowane według wytycznych, które przyczynią się do zwiększenia poczucia bezpieczeństwa ludności jak również do obniżenia emisji zanieczyszczeń. Potrzebne jest stosowanie odpowiednich zapisów w miejscowych planach zagospodarowania przestrzennego odnośnie np. układu zabudowy, promowanie ekologicznego myślenia jak również uproszczenie działań oraz stworzenie procedur ułatwiających pozyskiwanie dotacji i funduszy na rozwój transportu pieszego, rowerowego czy komunikacji miejskiej.</w:t>
      </w:r>
    </w:p>
    <w:p w:rsidR="00DA1096" w:rsidRPr="00DA1096" w:rsidRDefault="00DA1096" w:rsidP="00DA1096">
      <w:pPr>
        <w:autoSpaceDE w:val="0"/>
        <w:autoSpaceDN w:val="0"/>
        <w:adjustRightInd w:val="0"/>
        <w:spacing w:after="0" w:line="360" w:lineRule="auto"/>
        <w:jc w:val="both"/>
        <w:rPr>
          <w:rFonts w:ascii="Cambria" w:eastAsia="Times New Roman" w:hAnsi="Cambria" w:cs="Times New Roman"/>
          <w:b/>
          <w:color w:val="FF0000"/>
          <w:lang w:eastAsia="pl-PL"/>
        </w:rPr>
      </w:pPr>
    </w:p>
    <w:tbl>
      <w:tblPr>
        <w:tblStyle w:val="Tabelasiatki4akcent523"/>
        <w:tblW w:w="0" w:type="auto"/>
        <w:tblLook w:val="04A0" w:firstRow="1" w:lastRow="0" w:firstColumn="1" w:lastColumn="0" w:noHBand="0" w:noVBand="1"/>
      </w:tblPr>
      <w:tblGrid>
        <w:gridCol w:w="4106"/>
        <w:gridCol w:w="4956"/>
      </w:tblGrid>
      <w:tr w:rsidR="00DA1096" w:rsidRPr="00DA1096" w:rsidTr="00DA1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BE4D5"/>
          </w:tcPr>
          <w:p w:rsidR="00DA1096" w:rsidRPr="00BE27F5" w:rsidRDefault="00DA1096" w:rsidP="00DA1096">
            <w:pPr>
              <w:autoSpaceDE w:val="0"/>
              <w:autoSpaceDN w:val="0"/>
              <w:adjustRightInd w:val="0"/>
              <w:jc w:val="both"/>
              <w:rPr>
                <w:rFonts w:ascii="Cambria" w:hAnsi="Cambria"/>
                <w:color w:val="000000"/>
                <w:lang w:val="pl-PL"/>
              </w:rPr>
            </w:pPr>
          </w:p>
          <w:p w:rsidR="00DA1096" w:rsidRPr="00DA1096" w:rsidRDefault="00CD37AD" w:rsidP="00DA1096">
            <w:pPr>
              <w:autoSpaceDE w:val="0"/>
              <w:autoSpaceDN w:val="0"/>
              <w:adjustRightInd w:val="0"/>
              <w:jc w:val="both"/>
              <w:rPr>
                <w:rFonts w:ascii="Cambria" w:hAnsi="Cambria"/>
                <w:color w:val="000000"/>
              </w:rPr>
            </w:pPr>
            <w:proofErr w:type="spellStart"/>
            <w:r>
              <w:rPr>
                <w:rFonts w:ascii="Cambria" w:hAnsi="Cambria"/>
                <w:color w:val="000000"/>
              </w:rPr>
              <w:t>Działanie</w:t>
            </w:r>
            <w:proofErr w:type="spellEnd"/>
            <w:r>
              <w:rPr>
                <w:rFonts w:ascii="Cambria" w:hAnsi="Cambria"/>
                <w:color w:val="000000"/>
              </w:rPr>
              <w:t xml:space="preserve"> 12</w:t>
            </w:r>
          </w:p>
        </w:tc>
        <w:tc>
          <w:tcPr>
            <w:tcW w:w="4956" w:type="dxa"/>
            <w:shd w:val="clear" w:color="auto" w:fill="FBE4D5"/>
          </w:tcPr>
          <w:p w:rsidR="00DA1096" w:rsidRPr="00BE27F5" w:rsidRDefault="00DA1096" w:rsidP="00FF1AD5">
            <w:pPr>
              <w:autoSpaceDE w:val="0"/>
              <w:autoSpaceDN w:val="0"/>
              <w:adjustRightInd w:val="0"/>
              <w:ind w:firstLine="0"/>
              <w:jc w:val="both"/>
              <w:cnfStyle w:val="100000000000" w:firstRow="1" w:lastRow="0" w:firstColumn="0" w:lastColumn="0" w:oddVBand="0" w:evenVBand="0" w:oddHBand="0" w:evenHBand="0" w:firstRowFirstColumn="0" w:firstRowLastColumn="0" w:lastRowFirstColumn="0" w:lastRowLastColumn="0"/>
              <w:rPr>
                <w:rFonts w:ascii="Cambria" w:hAnsi="Cambria"/>
                <w:color w:val="000000"/>
                <w:lang w:val="pl-PL"/>
              </w:rPr>
            </w:pPr>
            <w:r w:rsidRPr="00BE27F5">
              <w:rPr>
                <w:rFonts w:ascii="Cambria" w:hAnsi="Cambria"/>
                <w:color w:val="000000"/>
                <w:lang w:val="pl-PL"/>
              </w:rPr>
              <w:t>Zapewnienie odpowiednich warunków rozwoju dla transportu pieszego, rowerowego i komunikacji publicznej</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Odpowiedzialny</w:t>
            </w:r>
            <w:proofErr w:type="spellEnd"/>
          </w:p>
        </w:tc>
        <w:tc>
          <w:tcPr>
            <w:tcW w:w="4956" w:type="dxa"/>
            <w:shd w:val="clear" w:color="auto" w:fill="DEEAF6"/>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proofErr w:type="spellStart"/>
            <w:r w:rsidRPr="00DA1096">
              <w:rPr>
                <w:rFonts w:ascii="Cambria" w:hAnsi="Cambria"/>
              </w:rPr>
              <w:t>Inspektor</w:t>
            </w:r>
            <w:proofErr w:type="spellEnd"/>
            <w:r w:rsidRPr="00DA1096">
              <w:rPr>
                <w:rFonts w:ascii="Cambria" w:hAnsi="Cambria"/>
              </w:rPr>
              <w:t xml:space="preserve"> ds. </w:t>
            </w:r>
            <w:proofErr w:type="spellStart"/>
            <w:r w:rsidRPr="00DA1096">
              <w:rPr>
                <w:rFonts w:ascii="Cambria" w:hAnsi="Cambria"/>
              </w:rPr>
              <w:t>inwestycji</w:t>
            </w:r>
            <w:proofErr w:type="spellEnd"/>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1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Harmonogram</w:t>
            </w:r>
            <w:proofErr w:type="spellEnd"/>
          </w:p>
        </w:tc>
        <w:tc>
          <w:tcPr>
            <w:tcW w:w="4956" w:type="dxa"/>
            <w:shd w:val="clear" w:color="auto" w:fill="DEEAF6"/>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2015-2020</w:t>
            </w:r>
          </w:p>
        </w:tc>
      </w:tr>
      <w:tr w:rsidR="00DA1096" w:rsidRPr="00DA1096" w:rsidTr="00DA1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Oszacowanie</w:t>
            </w:r>
            <w:proofErr w:type="spellEnd"/>
            <w:r w:rsidRPr="00DA1096">
              <w:rPr>
                <w:rFonts w:ascii="Cambria" w:hAnsi="Cambria"/>
              </w:rPr>
              <w:t xml:space="preserve"> </w:t>
            </w:r>
            <w:proofErr w:type="spellStart"/>
            <w:r w:rsidRPr="00DA1096">
              <w:rPr>
                <w:rFonts w:ascii="Cambria" w:hAnsi="Cambria"/>
              </w:rPr>
              <w:t>kosztów</w:t>
            </w:r>
            <w:proofErr w:type="spellEnd"/>
          </w:p>
        </w:tc>
        <w:tc>
          <w:tcPr>
            <w:tcW w:w="4956" w:type="dxa"/>
            <w:shd w:val="clear" w:color="auto" w:fill="DEEAF6"/>
          </w:tcPr>
          <w:p w:rsidR="00DA1096" w:rsidRPr="00DA1096" w:rsidRDefault="00DA1096" w:rsidP="00DA10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DA1096">
              <w:rPr>
                <w:rFonts w:ascii="Cambria" w:hAnsi="Cambria"/>
              </w:rPr>
              <w:t>-</w:t>
            </w:r>
          </w:p>
        </w:tc>
      </w:tr>
      <w:tr w:rsidR="00DA1096" w:rsidRPr="00DA1096" w:rsidTr="00DA1096">
        <w:tc>
          <w:tcPr>
            <w:cnfStyle w:val="001000000000" w:firstRow="0" w:lastRow="0" w:firstColumn="1" w:lastColumn="0" w:oddVBand="0" w:evenVBand="0" w:oddHBand="0" w:evenHBand="0" w:firstRowFirstColumn="0" w:firstRowLastColumn="0" w:lastRowFirstColumn="0" w:lastRowLastColumn="0"/>
            <w:tcW w:w="4106" w:type="dxa"/>
            <w:shd w:val="clear" w:color="auto" w:fill="DEEAF6"/>
          </w:tcPr>
          <w:p w:rsidR="00DA1096" w:rsidRPr="00DA1096" w:rsidRDefault="00DA1096" w:rsidP="00DA1096">
            <w:pPr>
              <w:autoSpaceDE w:val="0"/>
              <w:autoSpaceDN w:val="0"/>
              <w:adjustRightInd w:val="0"/>
              <w:jc w:val="both"/>
              <w:rPr>
                <w:rFonts w:ascii="Cambria" w:hAnsi="Cambria"/>
              </w:rPr>
            </w:pPr>
            <w:proofErr w:type="spellStart"/>
            <w:r w:rsidRPr="00DA1096">
              <w:rPr>
                <w:rFonts w:ascii="Cambria" w:hAnsi="Cambria"/>
              </w:rPr>
              <w:t>Szacowana</w:t>
            </w:r>
            <w:proofErr w:type="spellEnd"/>
            <w:r w:rsidRPr="00DA1096">
              <w:rPr>
                <w:rFonts w:ascii="Cambria" w:hAnsi="Cambria"/>
              </w:rPr>
              <w:t xml:space="preserve"> </w:t>
            </w:r>
            <w:proofErr w:type="spellStart"/>
            <w:r w:rsidRPr="00DA1096">
              <w:rPr>
                <w:rFonts w:ascii="Cambria" w:hAnsi="Cambria"/>
              </w:rPr>
              <w:t>redukcja</w:t>
            </w:r>
            <w:proofErr w:type="spellEnd"/>
            <w:r w:rsidRPr="00DA1096">
              <w:rPr>
                <w:rFonts w:ascii="Cambria" w:hAnsi="Cambria"/>
              </w:rPr>
              <w:t xml:space="preserve"> </w:t>
            </w:r>
            <w:proofErr w:type="spellStart"/>
            <w:r w:rsidRPr="00DA1096">
              <w:rPr>
                <w:rFonts w:ascii="Cambria" w:hAnsi="Cambria"/>
              </w:rPr>
              <w:t>emisji</w:t>
            </w:r>
            <w:proofErr w:type="spellEnd"/>
            <w:r w:rsidRPr="00DA1096">
              <w:rPr>
                <w:rFonts w:ascii="Cambria" w:hAnsi="Cambria"/>
              </w:rPr>
              <w:t xml:space="preserve"> CO2</w:t>
            </w:r>
          </w:p>
        </w:tc>
        <w:tc>
          <w:tcPr>
            <w:tcW w:w="4956" w:type="dxa"/>
            <w:shd w:val="clear" w:color="auto" w:fill="DEEAF6"/>
          </w:tcPr>
          <w:p w:rsidR="00DA1096" w:rsidRPr="00DA1096" w:rsidRDefault="00DA1096" w:rsidP="00DA10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DA1096">
              <w:rPr>
                <w:rFonts w:ascii="Cambria" w:hAnsi="Cambria"/>
              </w:rPr>
              <w:t>50 Mg/CO</w:t>
            </w:r>
            <w:r w:rsidRPr="00DA1096">
              <w:rPr>
                <w:rFonts w:ascii="Cambria" w:hAnsi="Cambria"/>
                <w:vertAlign w:val="subscript"/>
              </w:rPr>
              <w:t>2</w:t>
            </w:r>
          </w:p>
        </w:tc>
      </w:tr>
    </w:tbl>
    <w:p w:rsidR="00DA1096" w:rsidRPr="00DA1096" w:rsidRDefault="00DA1096" w:rsidP="00DA1096">
      <w:pPr>
        <w:autoSpaceDE w:val="0"/>
        <w:autoSpaceDN w:val="0"/>
        <w:adjustRightInd w:val="0"/>
        <w:spacing w:after="0" w:line="360" w:lineRule="auto"/>
        <w:jc w:val="both"/>
        <w:rPr>
          <w:rFonts w:ascii="Cambria" w:eastAsia="Times New Roman" w:hAnsi="Cambria" w:cs="Times New Roman"/>
          <w:color w:val="FF0000"/>
          <w:lang w:eastAsia="pl-PL"/>
        </w:rPr>
      </w:pPr>
    </w:p>
    <w:p w:rsidR="00E336C4" w:rsidRPr="00E336C4" w:rsidRDefault="00DA1096" w:rsidP="00F714F9">
      <w:pPr>
        <w:autoSpaceDE w:val="0"/>
        <w:autoSpaceDN w:val="0"/>
        <w:adjustRightInd w:val="0"/>
        <w:spacing w:after="0" w:line="360" w:lineRule="auto"/>
        <w:ind w:firstLine="708"/>
        <w:jc w:val="both"/>
        <w:rPr>
          <w:rFonts w:ascii="Cambria" w:eastAsia="Times New Roman" w:hAnsi="Cambria" w:cs="Times New Roman"/>
          <w:lang w:eastAsia="pl-PL"/>
        </w:rPr>
      </w:pPr>
      <w:r w:rsidRPr="00DA1096">
        <w:rPr>
          <w:rFonts w:ascii="Cambria" w:eastAsia="Times New Roman" w:hAnsi="Cambria" w:cs="Times New Roman"/>
          <w:lang w:eastAsia="pl-PL"/>
        </w:rPr>
        <w:t>W tabeli poniżej przedstawiono program działa</w:t>
      </w:r>
      <w:r w:rsidRPr="00DA1096">
        <w:rPr>
          <w:rFonts w:ascii="Cambria" w:eastAsia="TimesNewRoman" w:hAnsi="Cambria" w:cs="TimesNewRoman"/>
          <w:lang w:eastAsia="pl-PL"/>
        </w:rPr>
        <w:t xml:space="preserve">ń </w:t>
      </w:r>
      <w:r w:rsidRPr="00DA1096">
        <w:rPr>
          <w:rFonts w:ascii="Cambria" w:eastAsia="Times New Roman" w:hAnsi="Cambria" w:cs="Times New Roman"/>
          <w:lang w:eastAsia="pl-PL"/>
        </w:rPr>
        <w:t>na rzecz poprawy efektywno</w:t>
      </w:r>
      <w:r w:rsidRPr="00DA1096">
        <w:rPr>
          <w:rFonts w:ascii="Cambria" w:eastAsia="TimesNewRoman" w:hAnsi="Cambria" w:cs="TimesNewRoman"/>
          <w:lang w:eastAsia="pl-PL"/>
        </w:rPr>
        <w:t>ś</w:t>
      </w:r>
      <w:r w:rsidRPr="00DA1096">
        <w:rPr>
          <w:rFonts w:ascii="Cambria" w:eastAsia="Times New Roman" w:hAnsi="Cambria" w:cs="Times New Roman"/>
          <w:lang w:eastAsia="pl-PL"/>
        </w:rPr>
        <w:t xml:space="preserve">ci energetycznej i redukcji emisji gazów cieplarnianych w Gminie </w:t>
      </w:r>
      <w:r w:rsidR="0053036B">
        <w:rPr>
          <w:rFonts w:ascii="Cambria" w:eastAsia="Times New Roman" w:hAnsi="Cambria" w:cs="Times New Roman"/>
          <w:lang w:eastAsia="pl-PL"/>
        </w:rPr>
        <w:t>Spiczyn</w:t>
      </w:r>
      <w:r w:rsidRPr="00DA1096">
        <w:rPr>
          <w:rFonts w:ascii="Cambria" w:eastAsia="Times New Roman" w:hAnsi="Cambria" w:cs="Times New Roman"/>
          <w:lang w:eastAsia="pl-PL"/>
        </w:rPr>
        <w:t xml:space="preserve"> Został on tak </w:t>
      </w:r>
      <w:r w:rsidRPr="00DA1096">
        <w:rPr>
          <w:rFonts w:ascii="Cambria" w:eastAsia="Times New Roman" w:hAnsi="Cambria" w:cs="Times New Roman"/>
          <w:lang w:eastAsia="pl-PL"/>
        </w:rPr>
        <w:lastRenderedPageBreak/>
        <w:t>skonstruowany, aby w maksymalny sposób wykorzysta</w:t>
      </w:r>
      <w:r w:rsidRPr="00DA1096">
        <w:rPr>
          <w:rFonts w:ascii="Cambria" w:eastAsia="TimesNewRoman" w:hAnsi="Cambria" w:cs="TimesNewRoman"/>
          <w:lang w:eastAsia="pl-PL"/>
        </w:rPr>
        <w:t xml:space="preserve">ć </w:t>
      </w:r>
      <w:r w:rsidRPr="00DA1096">
        <w:rPr>
          <w:rFonts w:ascii="Cambria" w:eastAsia="Times New Roman" w:hAnsi="Cambria" w:cs="Times New Roman"/>
          <w:lang w:eastAsia="pl-PL"/>
        </w:rPr>
        <w:t>potencjał ekonomiczny redukcji emisji CO</w:t>
      </w:r>
      <w:r w:rsidRPr="00DA1096">
        <w:rPr>
          <w:rFonts w:ascii="Cambria" w:eastAsia="Times New Roman" w:hAnsi="Cambria" w:cs="Times New Roman"/>
          <w:vertAlign w:val="subscript"/>
          <w:lang w:eastAsia="pl-PL"/>
        </w:rPr>
        <w:t>2</w:t>
      </w:r>
      <w:r w:rsidRPr="00DA1096">
        <w:rPr>
          <w:rFonts w:ascii="Cambria" w:eastAsia="Times New Roman" w:hAnsi="Cambria" w:cs="Times New Roman"/>
          <w:lang w:eastAsia="pl-PL"/>
        </w:rPr>
        <w:t xml:space="preserve"> i obni</w:t>
      </w:r>
      <w:r w:rsidRPr="00DA1096">
        <w:rPr>
          <w:rFonts w:ascii="Cambria" w:eastAsia="TimesNewRoman" w:hAnsi="Cambria" w:cs="TimesNewRoman"/>
          <w:lang w:eastAsia="pl-PL"/>
        </w:rPr>
        <w:t>ż</w:t>
      </w:r>
      <w:r w:rsidRPr="00DA1096">
        <w:rPr>
          <w:rFonts w:ascii="Cambria" w:eastAsia="Times New Roman" w:hAnsi="Cambria" w:cs="Times New Roman"/>
          <w:lang w:eastAsia="pl-PL"/>
        </w:rPr>
        <w:t>enia zu</w:t>
      </w:r>
      <w:r w:rsidRPr="00DA1096">
        <w:rPr>
          <w:rFonts w:ascii="Cambria" w:eastAsia="TimesNewRoman" w:hAnsi="Cambria" w:cs="TimesNewRoman"/>
          <w:lang w:eastAsia="pl-PL"/>
        </w:rPr>
        <w:t>ż</w:t>
      </w:r>
      <w:r w:rsidRPr="00DA1096">
        <w:rPr>
          <w:rFonts w:ascii="Cambria" w:eastAsia="Times New Roman" w:hAnsi="Cambria" w:cs="Times New Roman"/>
          <w:lang w:eastAsia="pl-PL"/>
        </w:rPr>
        <w:t>ycia energii. Tworz</w:t>
      </w:r>
      <w:r w:rsidRPr="00DA1096">
        <w:rPr>
          <w:rFonts w:ascii="Cambria" w:eastAsia="TimesNewRoman" w:hAnsi="Cambria" w:cs="TimesNewRoman"/>
          <w:lang w:eastAsia="pl-PL"/>
        </w:rPr>
        <w:t>ą</w:t>
      </w:r>
      <w:r w:rsidRPr="00DA1096">
        <w:rPr>
          <w:rFonts w:ascii="Cambria" w:eastAsia="Times New Roman" w:hAnsi="Cambria" w:cs="Times New Roman"/>
          <w:lang w:eastAsia="pl-PL"/>
        </w:rPr>
        <w:t>c program kierowano si</w:t>
      </w:r>
      <w:r w:rsidRPr="00DA1096">
        <w:rPr>
          <w:rFonts w:ascii="Cambria" w:eastAsia="TimesNewRoman" w:hAnsi="Cambria" w:cs="TimesNewRoman"/>
          <w:lang w:eastAsia="pl-PL"/>
        </w:rPr>
        <w:t xml:space="preserve">ę </w:t>
      </w:r>
      <w:r w:rsidRPr="00DA1096">
        <w:rPr>
          <w:rFonts w:ascii="Cambria" w:eastAsia="Times New Roman" w:hAnsi="Cambria" w:cs="Times New Roman"/>
          <w:lang w:eastAsia="pl-PL"/>
        </w:rPr>
        <w:t>zasad</w:t>
      </w:r>
      <w:r w:rsidRPr="00DA1096">
        <w:rPr>
          <w:rFonts w:ascii="Cambria" w:eastAsia="TimesNewRoman" w:hAnsi="Cambria" w:cs="TimesNewRoman"/>
          <w:lang w:eastAsia="pl-PL"/>
        </w:rPr>
        <w:t>ą</w:t>
      </w:r>
      <w:r w:rsidRPr="00DA1096">
        <w:rPr>
          <w:rFonts w:ascii="Cambria" w:eastAsia="Times New Roman" w:hAnsi="Cambria" w:cs="Times New Roman"/>
          <w:lang w:eastAsia="pl-PL"/>
        </w:rPr>
        <w:t xml:space="preserve">, </w:t>
      </w:r>
      <w:r w:rsidRPr="00DA1096">
        <w:rPr>
          <w:rFonts w:ascii="Cambria" w:eastAsia="TimesNewRoman" w:hAnsi="Cambria" w:cs="TimesNewRoman"/>
          <w:lang w:eastAsia="pl-PL"/>
        </w:rPr>
        <w:t>ż</w:t>
      </w:r>
      <w:r w:rsidRPr="00DA1096">
        <w:rPr>
          <w:rFonts w:ascii="Cambria" w:eastAsia="Times New Roman" w:hAnsi="Cambria" w:cs="Times New Roman"/>
          <w:lang w:eastAsia="pl-PL"/>
        </w:rPr>
        <w:t>e w pierwszej kolejno</w:t>
      </w:r>
      <w:r w:rsidRPr="00DA1096">
        <w:rPr>
          <w:rFonts w:ascii="Cambria" w:eastAsia="TimesNewRoman" w:hAnsi="Cambria" w:cs="TimesNewRoman"/>
          <w:lang w:eastAsia="pl-PL"/>
        </w:rPr>
        <w:t>ś</w:t>
      </w:r>
      <w:r w:rsidRPr="00DA1096">
        <w:rPr>
          <w:rFonts w:ascii="Cambria" w:eastAsia="Times New Roman" w:hAnsi="Cambria" w:cs="Times New Roman"/>
          <w:lang w:eastAsia="pl-PL"/>
        </w:rPr>
        <w:t>ci uruchamiany jest potencjał o najmniejszym ryzyku jego niezrealizowania oraz o najmniejszym finansowym zaanga</w:t>
      </w:r>
      <w:r w:rsidRPr="00DA1096">
        <w:rPr>
          <w:rFonts w:ascii="Cambria" w:eastAsia="TimesNewRoman" w:hAnsi="Cambria" w:cs="TimesNewRoman"/>
          <w:lang w:eastAsia="pl-PL"/>
        </w:rPr>
        <w:t>ż</w:t>
      </w:r>
      <w:r w:rsidRPr="00DA1096">
        <w:rPr>
          <w:rFonts w:ascii="Cambria" w:eastAsia="Times New Roman" w:hAnsi="Cambria" w:cs="Times New Roman"/>
          <w:lang w:eastAsia="pl-PL"/>
        </w:rPr>
        <w:t>owaniu Gminy. Dotyczy to tej cz</w:t>
      </w:r>
      <w:r w:rsidRPr="00DA1096">
        <w:rPr>
          <w:rFonts w:ascii="Cambria" w:eastAsia="TimesNewRoman" w:hAnsi="Cambria" w:cs="TimesNewRoman"/>
          <w:lang w:eastAsia="pl-PL"/>
        </w:rPr>
        <w:t>ęś</w:t>
      </w:r>
      <w:r w:rsidRPr="00DA1096">
        <w:rPr>
          <w:rFonts w:ascii="Cambria" w:eastAsia="Times New Roman" w:hAnsi="Cambria" w:cs="Times New Roman"/>
          <w:lang w:eastAsia="pl-PL"/>
        </w:rPr>
        <w:t>ci potencjału, który wynika z zobowi</w:t>
      </w:r>
      <w:r w:rsidRPr="00DA1096">
        <w:rPr>
          <w:rFonts w:ascii="Cambria" w:eastAsia="TimesNewRoman" w:hAnsi="Cambria" w:cs="TimesNewRoman"/>
          <w:lang w:eastAsia="pl-PL"/>
        </w:rPr>
        <w:t>ą</w:t>
      </w:r>
      <w:r w:rsidRPr="00DA1096">
        <w:rPr>
          <w:rFonts w:ascii="Cambria" w:eastAsia="Times New Roman" w:hAnsi="Cambria" w:cs="Times New Roman"/>
          <w:lang w:eastAsia="pl-PL"/>
        </w:rPr>
        <w:t>za</w:t>
      </w:r>
      <w:r w:rsidRPr="00DA1096">
        <w:rPr>
          <w:rFonts w:ascii="Cambria" w:eastAsia="TimesNewRoman" w:hAnsi="Cambria" w:cs="TimesNewRoman"/>
          <w:lang w:eastAsia="pl-PL"/>
        </w:rPr>
        <w:t>ń</w:t>
      </w:r>
      <w:r w:rsidRPr="00DA1096">
        <w:rPr>
          <w:rFonts w:ascii="Cambria" w:eastAsia="Times New Roman" w:hAnsi="Cambria" w:cs="Times New Roman"/>
          <w:lang w:eastAsia="pl-PL"/>
        </w:rPr>
        <w:t xml:space="preserve"> polskiego sektora energetycznego w ramach pakietu klimatyczno-en</w:t>
      </w:r>
      <w:r w:rsidR="00F714F9">
        <w:rPr>
          <w:rFonts w:ascii="Cambria" w:eastAsia="Times New Roman" w:hAnsi="Cambria" w:cs="Times New Roman"/>
          <w:lang w:eastAsia="pl-PL"/>
        </w:rPr>
        <w:t>ergetycznego Unii Europejskiej.</w:t>
      </w:r>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Times New Roman"/>
          <w:lang w:eastAsia="pl-PL"/>
        </w:rPr>
      </w:pPr>
      <w:r w:rsidRPr="00E336C4">
        <w:rPr>
          <w:rFonts w:ascii="Cambria" w:eastAsia="Times New Roman" w:hAnsi="Cambria" w:cs="Times New Roman"/>
          <w:lang w:eastAsia="pl-PL"/>
        </w:rPr>
        <w:t>Chc</w:t>
      </w:r>
      <w:r w:rsidRPr="00E336C4">
        <w:rPr>
          <w:rFonts w:ascii="Cambria" w:eastAsia="TimesNewRoman" w:hAnsi="Cambria" w:cs="TimesNewRoman"/>
          <w:lang w:eastAsia="pl-PL"/>
        </w:rPr>
        <w:t>ą</w:t>
      </w:r>
      <w:r w:rsidRPr="00E336C4">
        <w:rPr>
          <w:rFonts w:ascii="Cambria" w:eastAsia="Times New Roman" w:hAnsi="Cambria" w:cs="Times New Roman"/>
          <w:lang w:eastAsia="pl-PL"/>
        </w:rPr>
        <w:t>c wypełni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zobowi</w:t>
      </w:r>
      <w:r w:rsidRPr="00E336C4">
        <w:rPr>
          <w:rFonts w:ascii="Cambria" w:eastAsia="TimesNewRoman" w:hAnsi="Cambria" w:cs="TimesNewRoman"/>
          <w:lang w:eastAsia="pl-PL"/>
        </w:rPr>
        <w:t>ą</w:t>
      </w:r>
      <w:r w:rsidRPr="00E336C4">
        <w:rPr>
          <w:rFonts w:ascii="Cambria" w:eastAsia="Times New Roman" w:hAnsi="Cambria" w:cs="Times New Roman"/>
          <w:lang w:eastAsia="pl-PL"/>
        </w:rPr>
        <w:t>zania Gminy Spiczyn nale</w:t>
      </w:r>
      <w:r w:rsidRPr="00E336C4">
        <w:rPr>
          <w:rFonts w:ascii="Cambria" w:eastAsia="TimesNewRoman" w:hAnsi="Cambria" w:cs="TimesNewRoman"/>
          <w:lang w:eastAsia="pl-PL"/>
        </w:rPr>
        <w:t>ż</w:t>
      </w:r>
      <w:r w:rsidRPr="00E336C4">
        <w:rPr>
          <w:rFonts w:ascii="Cambria" w:eastAsia="Times New Roman" w:hAnsi="Cambria" w:cs="Times New Roman"/>
          <w:lang w:eastAsia="pl-PL"/>
        </w:rPr>
        <w:t>y ograniczy</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emisj</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CO</w:t>
      </w:r>
      <w:r w:rsidRPr="00E336C4">
        <w:rPr>
          <w:rFonts w:ascii="Cambria" w:eastAsia="Times New Roman" w:hAnsi="Cambria" w:cs="Times New Roman"/>
          <w:vertAlign w:val="subscript"/>
          <w:lang w:eastAsia="pl-PL"/>
        </w:rPr>
        <w:t>2</w:t>
      </w:r>
      <w:r w:rsidRPr="00E336C4">
        <w:rPr>
          <w:rFonts w:ascii="Cambria" w:eastAsia="Times New Roman" w:hAnsi="Cambria" w:cs="Times New Roman"/>
          <w:lang w:eastAsia="pl-PL"/>
        </w:rPr>
        <w:t xml:space="preserve"> do 18 302,27 Mg w 2020 roku. Pozwoli to uzyska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oszcz</w:t>
      </w:r>
      <w:r w:rsidRPr="00E336C4">
        <w:rPr>
          <w:rFonts w:ascii="Cambria" w:eastAsia="TimesNewRoman" w:hAnsi="Cambria" w:cs="TimesNewRoman"/>
          <w:lang w:eastAsia="pl-PL"/>
        </w:rPr>
        <w:t>ę</w:t>
      </w:r>
      <w:r w:rsidRPr="00E336C4">
        <w:rPr>
          <w:rFonts w:ascii="Cambria" w:eastAsia="Times New Roman" w:hAnsi="Cambria" w:cs="Times New Roman"/>
          <w:lang w:eastAsia="pl-PL"/>
        </w:rPr>
        <w:t>dno</w:t>
      </w:r>
      <w:r w:rsidRPr="00E336C4">
        <w:rPr>
          <w:rFonts w:ascii="Cambria" w:eastAsia="TimesNewRoman" w:hAnsi="Cambria" w:cs="TimesNewRoman"/>
          <w:lang w:eastAsia="pl-PL"/>
        </w:rPr>
        <w:t>ś</w:t>
      </w:r>
      <w:r w:rsidRPr="00E336C4">
        <w:rPr>
          <w:rFonts w:ascii="Cambria" w:eastAsia="Times New Roman" w:hAnsi="Cambria" w:cs="Times New Roman"/>
          <w:lang w:eastAsia="pl-PL"/>
        </w:rPr>
        <w:t>ci w zu</w:t>
      </w:r>
      <w:r w:rsidRPr="00E336C4">
        <w:rPr>
          <w:rFonts w:ascii="Cambria" w:eastAsia="TimesNewRoman" w:hAnsi="Cambria" w:cs="TimesNewRoman"/>
          <w:lang w:eastAsia="pl-PL"/>
        </w:rPr>
        <w:t>ż</w:t>
      </w:r>
      <w:r w:rsidRPr="00E336C4">
        <w:rPr>
          <w:rFonts w:ascii="Cambria" w:eastAsia="Times New Roman" w:hAnsi="Cambria" w:cs="Times New Roman"/>
          <w:lang w:eastAsia="pl-PL"/>
        </w:rPr>
        <w:t>yciu energii na poziomie 2 408,15 MWh rocznie. Koszt realizacji zada</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obj</w:t>
      </w:r>
      <w:r w:rsidRPr="00E336C4">
        <w:rPr>
          <w:rFonts w:ascii="Cambria" w:eastAsia="TimesNewRoman" w:hAnsi="Cambria" w:cs="TimesNewRoman"/>
          <w:lang w:eastAsia="pl-PL"/>
        </w:rPr>
        <w:t>ę</w:t>
      </w:r>
      <w:r w:rsidRPr="00E336C4">
        <w:rPr>
          <w:rFonts w:ascii="Cambria" w:eastAsia="Times New Roman" w:hAnsi="Cambria" w:cs="Times New Roman"/>
          <w:lang w:eastAsia="pl-PL"/>
        </w:rPr>
        <w:t xml:space="preserve">tych programem to około </w:t>
      </w:r>
      <w:r w:rsidRPr="00E336C4">
        <w:rPr>
          <w:rFonts w:ascii="Cambria" w:eastAsia="Times New Roman" w:hAnsi="Cambria" w:cs="Times New Roman"/>
          <w:sz w:val="20"/>
          <w:szCs w:val="20"/>
        </w:rPr>
        <w:t>20 029 500</w:t>
      </w:r>
      <w:r w:rsidRPr="00E336C4">
        <w:rPr>
          <w:rFonts w:ascii="Cambria" w:eastAsia="Times New Roman" w:hAnsi="Cambria" w:cs="Times New Roman"/>
          <w:lang w:eastAsia="pl-PL"/>
        </w:rPr>
        <w:t xml:space="preserve"> PLN. Sukces </w:t>
      </w:r>
      <w:r w:rsidRPr="00E336C4">
        <w:rPr>
          <w:rFonts w:ascii="Cambria" w:eastAsia="Times New Roman" w:hAnsi="Cambria" w:cs="Times New Roman"/>
          <w:i/>
          <w:iCs/>
          <w:lang w:eastAsia="pl-PL"/>
        </w:rPr>
        <w:t xml:space="preserve">Planu Gospodarki Niskoemisyjnej </w:t>
      </w:r>
      <w:r w:rsidRPr="00E336C4">
        <w:rPr>
          <w:rFonts w:ascii="Cambria" w:eastAsia="Times New Roman" w:hAnsi="Cambria" w:cs="Times New Roman"/>
          <w:lang w:eastAsia="pl-PL"/>
        </w:rPr>
        <w:t xml:space="preserve"> b</w:t>
      </w:r>
      <w:r w:rsidRPr="00E336C4">
        <w:rPr>
          <w:rFonts w:ascii="Cambria" w:eastAsia="TimesNewRoman" w:hAnsi="Cambria" w:cs="TimesNewRoman"/>
          <w:lang w:eastAsia="pl-PL"/>
        </w:rPr>
        <w:t>ę</w:t>
      </w:r>
      <w:r w:rsidRPr="00E336C4">
        <w:rPr>
          <w:rFonts w:ascii="Cambria" w:eastAsia="Times New Roman" w:hAnsi="Cambria" w:cs="Times New Roman"/>
          <w:lang w:eastAsia="pl-PL"/>
        </w:rPr>
        <w:t>dzie zale</w:t>
      </w:r>
      <w:r w:rsidRPr="00E336C4">
        <w:rPr>
          <w:rFonts w:ascii="Cambria" w:eastAsia="TimesNewRoman" w:hAnsi="Cambria" w:cs="TimesNewRoman"/>
          <w:lang w:eastAsia="pl-PL"/>
        </w:rPr>
        <w:t>ż</w:t>
      </w:r>
      <w:r w:rsidRPr="00E336C4">
        <w:rPr>
          <w:rFonts w:ascii="Cambria" w:eastAsia="Times New Roman" w:hAnsi="Cambria" w:cs="Times New Roman"/>
          <w:lang w:eastAsia="pl-PL"/>
        </w:rPr>
        <w:t>ał od wła</w:t>
      </w:r>
      <w:r w:rsidRPr="00E336C4">
        <w:rPr>
          <w:rFonts w:ascii="Cambria" w:eastAsia="TimesNewRoman" w:hAnsi="Cambria" w:cs="TimesNewRoman"/>
          <w:lang w:eastAsia="pl-PL"/>
        </w:rPr>
        <w:t>ś</w:t>
      </w:r>
      <w:r w:rsidRPr="00E336C4">
        <w:rPr>
          <w:rFonts w:ascii="Cambria" w:eastAsia="Times New Roman" w:hAnsi="Cambria" w:cs="Times New Roman"/>
          <w:lang w:eastAsia="pl-PL"/>
        </w:rPr>
        <w:t>ciwego stymulowania inwestycji poprzez kampanie informacyjne oraz zaanga</w:t>
      </w:r>
      <w:r w:rsidRPr="00E336C4">
        <w:rPr>
          <w:rFonts w:ascii="Cambria" w:eastAsia="TimesNewRoman" w:hAnsi="Cambria" w:cs="TimesNewRoman"/>
          <w:lang w:eastAsia="pl-PL"/>
        </w:rPr>
        <w:t>ż</w:t>
      </w:r>
      <w:r w:rsidRPr="00E336C4">
        <w:rPr>
          <w:rFonts w:ascii="Cambria" w:eastAsia="Times New Roman" w:hAnsi="Cambria" w:cs="Times New Roman"/>
          <w:lang w:eastAsia="pl-PL"/>
        </w:rPr>
        <w:t>owania finansowego bud</w:t>
      </w:r>
      <w:r w:rsidRPr="00E336C4">
        <w:rPr>
          <w:rFonts w:ascii="Cambria" w:eastAsia="TimesNewRoman" w:hAnsi="Cambria" w:cs="TimesNewRoman"/>
          <w:lang w:eastAsia="pl-PL"/>
        </w:rPr>
        <w:t>ż</w:t>
      </w:r>
      <w:r w:rsidRPr="00E336C4">
        <w:rPr>
          <w:rFonts w:ascii="Cambria" w:eastAsia="Times New Roman" w:hAnsi="Cambria" w:cs="Times New Roman"/>
          <w:lang w:eastAsia="pl-PL"/>
        </w:rPr>
        <w:t>etu Gminy w taki sposób, aby móc uruchomi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te inwestycje, w wyniku których powstan</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oszcz</w:t>
      </w:r>
      <w:r w:rsidRPr="00E336C4">
        <w:rPr>
          <w:rFonts w:ascii="Cambria" w:eastAsia="TimesNewRoman" w:hAnsi="Cambria" w:cs="TimesNewRoman"/>
          <w:lang w:eastAsia="pl-PL"/>
        </w:rPr>
        <w:t>ę</w:t>
      </w:r>
      <w:r w:rsidRPr="00E336C4">
        <w:rPr>
          <w:rFonts w:ascii="Cambria" w:eastAsia="Times New Roman" w:hAnsi="Cambria" w:cs="Times New Roman"/>
          <w:lang w:eastAsia="pl-PL"/>
        </w:rPr>
        <w:t>dno</w:t>
      </w:r>
      <w:r w:rsidRPr="00E336C4">
        <w:rPr>
          <w:rFonts w:ascii="Cambria" w:eastAsia="TimesNewRoman" w:hAnsi="Cambria" w:cs="TimesNewRoman"/>
          <w:lang w:eastAsia="pl-PL"/>
        </w:rPr>
        <w:t>ś</w:t>
      </w:r>
      <w:r w:rsidRPr="00E336C4">
        <w:rPr>
          <w:rFonts w:ascii="Cambria" w:eastAsia="Times New Roman" w:hAnsi="Cambria" w:cs="Times New Roman"/>
          <w:lang w:eastAsia="pl-PL"/>
        </w:rPr>
        <w:t>ci bud</w:t>
      </w:r>
      <w:r w:rsidRPr="00E336C4">
        <w:rPr>
          <w:rFonts w:ascii="Cambria" w:eastAsia="TimesNewRoman" w:hAnsi="Cambria" w:cs="TimesNewRoman"/>
          <w:lang w:eastAsia="pl-PL"/>
        </w:rPr>
        <w:t>ż</w:t>
      </w:r>
      <w:r w:rsidRPr="00E336C4">
        <w:rPr>
          <w:rFonts w:ascii="Cambria" w:eastAsia="Times New Roman" w:hAnsi="Cambria" w:cs="Times New Roman"/>
          <w:lang w:eastAsia="pl-PL"/>
        </w:rPr>
        <w:t xml:space="preserve">etowe do wykorzystana w kolejnych etapach programu.  </w:t>
      </w:r>
    </w:p>
    <w:p w:rsidR="00E336C4" w:rsidRPr="00E336C4" w:rsidRDefault="00E336C4" w:rsidP="00E336C4">
      <w:pPr>
        <w:rPr>
          <w:rFonts w:ascii="Cambria" w:eastAsia="Times New Roman" w:hAnsi="Cambria" w:cs="Times New Roman"/>
        </w:rPr>
      </w:pPr>
    </w:p>
    <w:p w:rsidR="00E336C4" w:rsidRPr="00E336C4" w:rsidRDefault="00E336C4" w:rsidP="00E336C4">
      <w:pPr>
        <w:rPr>
          <w:rFonts w:ascii="Cambria" w:eastAsia="Times New Roman" w:hAnsi="Cambria" w:cs="Times New Roman"/>
        </w:rPr>
      </w:pPr>
    </w:p>
    <w:p w:rsidR="00E336C4" w:rsidRPr="00E336C4" w:rsidRDefault="00E336C4" w:rsidP="00E336C4">
      <w:pPr>
        <w:tabs>
          <w:tab w:val="left" w:pos="2670"/>
        </w:tabs>
        <w:rPr>
          <w:rFonts w:ascii="Cambria" w:eastAsia="Times New Roman" w:hAnsi="Cambria" w:cs="Times New Roman"/>
        </w:rPr>
        <w:sectPr w:rsidR="00E336C4" w:rsidRPr="00E336C4" w:rsidSect="00E336C4">
          <w:footerReference w:type="default" r:id="rId15"/>
          <w:pgSz w:w="11906" w:h="16838"/>
          <w:pgMar w:top="1417" w:right="1417" w:bottom="1417" w:left="1417" w:header="708" w:footer="708" w:gutter="0"/>
          <w:cols w:space="708"/>
          <w:titlePg/>
          <w:docGrid w:linePitch="360"/>
        </w:sectPr>
      </w:pPr>
    </w:p>
    <w:p w:rsidR="00E336C4" w:rsidRDefault="00E336C4" w:rsidP="00E336C4">
      <w:pPr>
        <w:keepNext/>
        <w:spacing w:before="120" w:after="120" w:line="240" w:lineRule="auto"/>
        <w:jc w:val="both"/>
        <w:outlineLvl w:val="1"/>
        <w:rPr>
          <w:rFonts w:ascii="Cambria" w:eastAsia="Calibri,Bold" w:hAnsi="Cambria" w:cs="Calibri"/>
          <w:b/>
          <w:color w:val="C00000"/>
          <w:sz w:val="28"/>
          <w:szCs w:val="24"/>
        </w:rPr>
      </w:pPr>
    </w:p>
    <w:p w:rsidR="00CE0D47" w:rsidRDefault="00CE0D47" w:rsidP="00E336C4">
      <w:pPr>
        <w:keepNext/>
        <w:spacing w:before="120" w:after="120" w:line="240" w:lineRule="auto"/>
        <w:jc w:val="both"/>
        <w:outlineLvl w:val="1"/>
        <w:rPr>
          <w:rFonts w:ascii="Cambria" w:eastAsia="Calibri,Bold" w:hAnsi="Cambria" w:cs="Calibri"/>
          <w:b/>
          <w:color w:val="C00000"/>
          <w:sz w:val="28"/>
          <w:szCs w:val="24"/>
        </w:rPr>
      </w:pPr>
    </w:p>
    <w:p w:rsidR="00CE0D47" w:rsidRPr="00E336C4" w:rsidRDefault="00CE0D47" w:rsidP="00E336C4">
      <w:pPr>
        <w:keepNext/>
        <w:spacing w:before="120" w:after="120" w:line="240" w:lineRule="auto"/>
        <w:jc w:val="both"/>
        <w:outlineLvl w:val="1"/>
        <w:rPr>
          <w:rFonts w:ascii="Cambria" w:eastAsia="Calibri,Bold" w:hAnsi="Cambria" w:cs="Calibri"/>
          <w:b/>
          <w:color w:val="C00000"/>
          <w:sz w:val="28"/>
          <w:szCs w:val="24"/>
        </w:rPr>
        <w:sectPr w:rsidR="00CE0D47" w:rsidRPr="00E336C4" w:rsidSect="00E336C4">
          <w:pgSz w:w="16838" w:h="11906" w:orient="landscape"/>
          <w:pgMar w:top="1417" w:right="1417" w:bottom="1417" w:left="1417" w:header="708" w:footer="708" w:gutter="0"/>
          <w:cols w:space="708"/>
          <w:docGrid w:linePitch="360"/>
        </w:sectPr>
      </w:pPr>
    </w:p>
    <w:p w:rsidR="00CD37AD" w:rsidRPr="00DE2B95" w:rsidRDefault="00E336C4" w:rsidP="007E67B7">
      <w:pPr>
        <w:pStyle w:val="Nagwek2"/>
        <w:numPr>
          <w:ilvl w:val="1"/>
          <w:numId w:val="117"/>
        </w:numPr>
        <w:rPr>
          <w:rFonts w:eastAsia="Calibri,Bold"/>
        </w:rPr>
      </w:pPr>
      <w:bookmarkStart w:id="100" w:name="_Toc429933254"/>
      <w:bookmarkStart w:id="101" w:name="_Toc433699782"/>
      <w:bookmarkStart w:id="102" w:name="_Toc453332809"/>
      <w:r w:rsidRPr="00CD37AD">
        <w:rPr>
          <w:rFonts w:eastAsia="Calibri,Bold"/>
          <w:lang w:eastAsia="pl-PL"/>
        </w:rPr>
        <w:lastRenderedPageBreak/>
        <w:t>Program działa</w:t>
      </w:r>
      <w:r w:rsidRPr="00CD37AD">
        <w:rPr>
          <w:rFonts w:ascii="TimesNewRoman,Bold" w:eastAsia="TimesNewRoman,Bold" w:cs="TimesNewRoman,Bold"/>
          <w:lang w:eastAsia="pl-PL"/>
        </w:rPr>
        <w:t>ń</w:t>
      </w:r>
      <w:r w:rsidRPr="00CD37AD">
        <w:rPr>
          <w:rFonts w:ascii="TimesNewRoman,Bold" w:eastAsia="TimesNewRoman,Bold" w:cs="TimesNewRoman,Bold"/>
          <w:lang w:eastAsia="pl-PL"/>
        </w:rPr>
        <w:t xml:space="preserve"> </w:t>
      </w:r>
      <w:r w:rsidRPr="00CD37AD">
        <w:rPr>
          <w:rFonts w:eastAsia="Calibri,Bold"/>
          <w:lang w:eastAsia="pl-PL"/>
        </w:rPr>
        <w:t>na rzecz poprawy efektywno</w:t>
      </w:r>
      <w:r w:rsidRPr="00CD37AD">
        <w:rPr>
          <w:rFonts w:ascii="TimesNewRoman,Bold" w:eastAsia="TimesNewRoman,Bold" w:cs="TimesNewRoman,Bold"/>
          <w:lang w:eastAsia="pl-PL"/>
        </w:rPr>
        <w:t>ś</w:t>
      </w:r>
      <w:r w:rsidRPr="00CD37AD">
        <w:rPr>
          <w:rFonts w:eastAsia="Calibri,Bold"/>
          <w:lang w:eastAsia="pl-PL"/>
        </w:rPr>
        <w:t xml:space="preserve">ci energetycznej i redukcji emisji gazów cieplarnianych w Gminie </w:t>
      </w:r>
      <w:bookmarkEnd w:id="100"/>
      <w:r w:rsidRPr="00CD37AD">
        <w:rPr>
          <w:rFonts w:eastAsia="Calibri,Bold"/>
          <w:lang w:eastAsia="pl-PL"/>
        </w:rPr>
        <w:t>Spiczyn</w:t>
      </w:r>
      <w:bookmarkEnd w:id="101"/>
      <w:bookmarkEnd w:id="1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5245"/>
        <w:gridCol w:w="1701"/>
        <w:gridCol w:w="1559"/>
        <w:gridCol w:w="1701"/>
        <w:gridCol w:w="1950"/>
      </w:tblGrid>
      <w:tr w:rsidR="00E336C4" w:rsidRPr="00E336C4" w:rsidTr="00E336C4">
        <w:tc>
          <w:tcPr>
            <w:tcW w:w="562"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p>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L.p.</w:t>
            </w:r>
          </w:p>
        </w:tc>
        <w:tc>
          <w:tcPr>
            <w:tcW w:w="1276"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p>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Realizator</w:t>
            </w:r>
          </w:p>
        </w:tc>
        <w:tc>
          <w:tcPr>
            <w:tcW w:w="5245"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p>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Zadanie</w:t>
            </w:r>
          </w:p>
        </w:tc>
        <w:tc>
          <w:tcPr>
            <w:tcW w:w="1701"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p>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Szacunkowy koszt</w:t>
            </w:r>
            <w:r w:rsidR="007E67B7">
              <w:rPr>
                <w:rFonts w:ascii="Cambria" w:eastAsia="Times New Roman" w:hAnsi="Cambria" w:cs="Times New Roman"/>
                <w:b/>
                <w:sz w:val="20"/>
                <w:szCs w:val="20"/>
              </w:rPr>
              <w:t xml:space="preserve"> [zł]</w:t>
            </w:r>
          </w:p>
        </w:tc>
        <w:tc>
          <w:tcPr>
            <w:tcW w:w="1559"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p>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Okres realizacji</w:t>
            </w:r>
          </w:p>
        </w:tc>
        <w:tc>
          <w:tcPr>
            <w:tcW w:w="1701"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Orientacyjny efekt redukcji emisji CO</w:t>
            </w:r>
            <w:r w:rsidRPr="00E336C4">
              <w:rPr>
                <w:rFonts w:ascii="Cambria" w:eastAsia="Times New Roman" w:hAnsi="Cambria" w:cs="Times New Roman"/>
                <w:b/>
                <w:sz w:val="20"/>
                <w:szCs w:val="20"/>
                <w:vertAlign w:val="subscript"/>
              </w:rPr>
              <w:t>2</w:t>
            </w:r>
          </w:p>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[MgCO</w:t>
            </w:r>
            <w:r w:rsidRPr="00E336C4">
              <w:rPr>
                <w:rFonts w:ascii="Cambria" w:eastAsia="Times New Roman" w:hAnsi="Cambria" w:cs="Times New Roman"/>
                <w:b/>
                <w:sz w:val="20"/>
                <w:szCs w:val="20"/>
                <w:vertAlign w:val="subscript"/>
              </w:rPr>
              <w:t>2</w:t>
            </w:r>
            <w:r w:rsidRPr="00E336C4">
              <w:rPr>
                <w:rFonts w:ascii="Cambria" w:eastAsia="Times New Roman" w:hAnsi="Cambria" w:cs="Times New Roman"/>
                <w:b/>
                <w:sz w:val="20"/>
                <w:szCs w:val="20"/>
              </w:rPr>
              <w:t>]</w:t>
            </w:r>
          </w:p>
        </w:tc>
        <w:tc>
          <w:tcPr>
            <w:tcW w:w="1950" w:type="dxa"/>
            <w:shd w:val="clear" w:color="auto" w:fill="92D050"/>
          </w:tcPr>
          <w:p w:rsidR="00E336C4" w:rsidRPr="00E336C4" w:rsidRDefault="00E336C4" w:rsidP="00E336C4">
            <w:pPr>
              <w:spacing w:after="0" w:line="240" w:lineRule="auto"/>
              <w:jc w:val="center"/>
              <w:rPr>
                <w:rFonts w:ascii="Cambria" w:eastAsia="Times New Roman" w:hAnsi="Cambria" w:cs="Times New Roman"/>
                <w:b/>
                <w:sz w:val="20"/>
                <w:szCs w:val="20"/>
              </w:rPr>
            </w:pPr>
            <w:r w:rsidRPr="00E336C4">
              <w:rPr>
                <w:rFonts w:ascii="Cambria" w:eastAsia="Times New Roman" w:hAnsi="Cambria" w:cs="Times New Roman"/>
                <w:b/>
                <w:sz w:val="20"/>
                <w:szCs w:val="20"/>
              </w:rPr>
              <w:t>Możliwe źródła finansowania</w:t>
            </w:r>
          </w:p>
        </w:tc>
      </w:tr>
      <w:tr w:rsidR="00E336C4" w:rsidRPr="00E336C4" w:rsidTr="00E336C4">
        <w:trPr>
          <w:trHeight w:val="861"/>
        </w:trPr>
        <w:tc>
          <w:tcPr>
            <w:tcW w:w="562" w:type="dxa"/>
            <w:vMerge w:val="restart"/>
          </w:tcPr>
          <w:p w:rsidR="00DE2B95" w:rsidRPr="0021306A" w:rsidRDefault="0021306A" w:rsidP="0021306A">
            <w:pPr>
              <w:pStyle w:val="Akapitzlist"/>
              <w:numPr>
                <w:ilvl w:val="0"/>
                <w:numId w:val="119"/>
              </w:num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 xml:space="preserve">66. </w:t>
            </w: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1.</w:t>
            </w:r>
          </w:p>
        </w:tc>
        <w:tc>
          <w:tcPr>
            <w:tcW w:w="1276" w:type="dxa"/>
            <w:vMerge w:val="restart"/>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Gmina Spiczyn</w:t>
            </w:r>
          </w:p>
        </w:tc>
        <w:tc>
          <w:tcPr>
            <w:tcW w:w="5245" w:type="dxa"/>
          </w:tcPr>
          <w:p w:rsidR="00E336C4" w:rsidRPr="004A52E7" w:rsidRDefault="004A52E7" w:rsidP="007E67B7">
            <w:pPr>
              <w:pStyle w:val="Akapitzlist"/>
              <w:numPr>
                <w:ilvl w:val="0"/>
                <w:numId w:val="120"/>
              </w:numPr>
              <w:tabs>
                <w:tab w:val="left" w:pos="176"/>
              </w:tabs>
              <w:autoSpaceDE w:val="0"/>
              <w:autoSpaceDN w:val="0"/>
              <w:adjustRightInd w:val="0"/>
              <w:spacing w:after="0" w:line="240" w:lineRule="auto"/>
              <w:ind w:left="176" w:hanging="284"/>
              <w:rPr>
                <w:rFonts w:ascii="Times New Roman" w:eastAsia="Times New Roman" w:hAnsi="Times New Roman" w:cs="Times New Roman"/>
                <w:sz w:val="20"/>
                <w:szCs w:val="20"/>
              </w:rPr>
            </w:pPr>
            <w:r w:rsidRPr="004A52E7">
              <w:rPr>
                <w:rFonts w:ascii="Times New Roman" w:eastAsia="Times New Roman" w:hAnsi="Times New Roman" w:cs="Times New Roman"/>
                <w:sz w:val="20"/>
                <w:szCs w:val="20"/>
              </w:rPr>
              <w:t>Termomodernizacja budynku Przedszkola Publicznego</w:t>
            </w:r>
            <w:r w:rsidR="009A1F08">
              <w:rPr>
                <w:rFonts w:ascii="Times New Roman" w:eastAsia="Times New Roman" w:hAnsi="Times New Roman" w:cs="Times New Roman"/>
                <w:sz w:val="20"/>
                <w:szCs w:val="20"/>
              </w:rPr>
              <w:t xml:space="preserve"> i </w:t>
            </w:r>
            <w:r w:rsidR="009A1F08" w:rsidRPr="00F81DE9">
              <w:rPr>
                <w:rFonts w:ascii="Times New Roman" w:eastAsia="Times New Roman" w:hAnsi="Times New Roman" w:cs="Times New Roman"/>
                <w:sz w:val="20"/>
                <w:szCs w:val="20"/>
              </w:rPr>
              <w:t>Biblioteki</w:t>
            </w:r>
            <w:r w:rsidR="009A1F08" w:rsidRPr="009A1F08">
              <w:rPr>
                <w:rFonts w:ascii="Times New Roman" w:eastAsia="Times New Roman" w:hAnsi="Times New Roman" w:cs="Times New Roman"/>
                <w:color w:val="FF0000"/>
                <w:sz w:val="20"/>
                <w:szCs w:val="20"/>
              </w:rPr>
              <w:t xml:space="preserve"> </w:t>
            </w:r>
            <w:r w:rsidRPr="004A52E7">
              <w:rPr>
                <w:rFonts w:ascii="Times New Roman" w:eastAsia="Times New Roman" w:hAnsi="Times New Roman" w:cs="Times New Roman"/>
                <w:sz w:val="20"/>
                <w:szCs w:val="20"/>
              </w:rPr>
              <w:t xml:space="preserve"> w Spiczynie.</w:t>
            </w:r>
            <w:r w:rsidR="00B41B97">
              <w:rPr>
                <w:rFonts w:ascii="Times New Roman" w:eastAsia="Times New Roman" w:hAnsi="Times New Roman" w:cs="Times New Roman"/>
                <w:sz w:val="20"/>
                <w:szCs w:val="20"/>
              </w:rPr>
              <w:t xml:space="preserve"> </w:t>
            </w:r>
            <w:r w:rsidRPr="004A52E7">
              <w:rPr>
                <w:rFonts w:ascii="Times New Roman" w:eastAsia="Times New Roman" w:hAnsi="Times New Roman" w:cs="Times New Roman"/>
                <w:sz w:val="20"/>
                <w:szCs w:val="20"/>
              </w:rPr>
              <w:t xml:space="preserve"> Zakres przedsięwzięć termomodernizacyjnych</w:t>
            </w:r>
            <w:r w:rsidR="00B41B97">
              <w:rPr>
                <w:rFonts w:ascii="Times New Roman" w:eastAsia="Times New Roman" w:hAnsi="Times New Roman" w:cs="Times New Roman"/>
                <w:sz w:val="20"/>
                <w:szCs w:val="20"/>
              </w:rPr>
              <w:t xml:space="preserve"> wymiana/ dołożenie </w:t>
            </w:r>
            <w:r w:rsidRPr="004A52E7">
              <w:rPr>
                <w:rFonts w:ascii="Times New Roman" w:eastAsia="Times New Roman" w:hAnsi="Times New Roman" w:cs="Times New Roman"/>
                <w:sz w:val="20"/>
                <w:szCs w:val="20"/>
              </w:rPr>
              <w:t>: a)</w:t>
            </w:r>
            <w:r w:rsidRPr="004A52E7">
              <w:rPr>
                <w:rFonts w:ascii="Cambria" w:eastAsia="Times New Roman" w:hAnsi="Cambria" w:cs="Times New Roman"/>
                <w:sz w:val="20"/>
                <w:szCs w:val="20"/>
              </w:rPr>
              <w:t xml:space="preserve"> </w:t>
            </w:r>
            <w:r w:rsidRPr="004A52E7">
              <w:rPr>
                <w:rFonts w:ascii="Times New Roman" w:eastAsia="Times New Roman" w:hAnsi="Times New Roman" w:cs="Times New Roman"/>
                <w:sz w:val="20"/>
                <w:szCs w:val="20"/>
              </w:rPr>
              <w:t>docieplenie - ściana w gruncie b) docieplenie - ściana zewnętrznych</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7E67B7"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300 000,00</w:t>
            </w:r>
          </w:p>
        </w:tc>
        <w:tc>
          <w:tcPr>
            <w:tcW w:w="1559"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2015-2016</w:t>
            </w:r>
          </w:p>
        </w:tc>
        <w:tc>
          <w:tcPr>
            <w:tcW w:w="1701" w:type="dxa"/>
            <w:vMerge w:val="restart"/>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p>
          <w:p w:rsidR="00DE2B95"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 xml:space="preserve">        </w:t>
            </w: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E336C4" w:rsidRPr="00E336C4" w:rsidRDefault="00E336C4" w:rsidP="001544AA">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2 </w:t>
            </w:r>
            <w:r w:rsidR="001544AA">
              <w:rPr>
                <w:rFonts w:ascii="Cambria" w:eastAsia="Times New Roman" w:hAnsi="Cambria" w:cs="Times New Roman"/>
                <w:sz w:val="20"/>
                <w:szCs w:val="20"/>
              </w:rPr>
              <w:t>573</w:t>
            </w:r>
            <w:r w:rsidRPr="00E336C4">
              <w:rPr>
                <w:rFonts w:ascii="Cambria" w:eastAsia="Times New Roman" w:hAnsi="Cambria" w:cs="Times New Roman"/>
                <w:sz w:val="20"/>
                <w:szCs w:val="20"/>
              </w:rPr>
              <w:t>,0</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Środki własne, Środki UE, Środki NFOŚiGW,</w:t>
            </w:r>
          </w:p>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w:t>
            </w:r>
            <w:proofErr w:type="spellStart"/>
            <w:r w:rsidRPr="00E336C4">
              <w:rPr>
                <w:rFonts w:ascii="Cambria" w:eastAsia="Times New Roman" w:hAnsi="Cambria" w:cs="Times New Roman"/>
                <w:sz w:val="18"/>
                <w:szCs w:val="18"/>
              </w:rPr>
              <w:t>WFOŚiGW</w:t>
            </w:r>
            <w:proofErr w:type="spellEnd"/>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18"/>
                <w:szCs w:val="18"/>
              </w:rPr>
              <w:t xml:space="preserve">premia </w:t>
            </w:r>
            <w:proofErr w:type="spellStart"/>
            <w:r w:rsidRPr="00E336C4">
              <w:rPr>
                <w:rFonts w:ascii="Cambria" w:eastAsia="Times New Roman" w:hAnsi="Cambria" w:cs="Times New Roman"/>
                <w:sz w:val="18"/>
                <w:szCs w:val="18"/>
              </w:rPr>
              <w:t>termomodrn</w:t>
            </w:r>
            <w:proofErr w:type="spellEnd"/>
            <w:r w:rsidRPr="00E336C4">
              <w:rPr>
                <w:rFonts w:ascii="Cambria" w:eastAsia="Times New Roman" w:hAnsi="Cambria" w:cs="Times New Roman"/>
                <w:sz w:val="18"/>
                <w:szCs w:val="18"/>
              </w:rPr>
              <w:t>.</w:t>
            </w:r>
          </w:p>
        </w:tc>
      </w:tr>
      <w:tr w:rsidR="00C151E7" w:rsidRPr="00E336C4" w:rsidTr="00E336C4">
        <w:trPr>
          <w:trHeight w:val="861"/>
        </w:trPr>
        <w:tc>
          <w:tcPr>
            <w:tcW w:w="562" w:type="dxa"/>
            <w:vMerge/>
          </w:tcPr>
          <w:p w:rsidR="00C151E7" w:rsidRPr="00E336C4" w:rsidRDefault="00C151E7" w:rsidP="00E336C4">
            <w:pPr>
              <w:spacing w:after="0" w:line="240" w:lineRule="auto"/>
              <w:rPr>
                <w:rFonts w:ascii="Cambria" w:eastAsia="Times New Roman" w:hAnsi="Cambria" w:cs="Times New Roman"/>
                <w:sz w:val="20"/>
                <w:szCs w:val="20"/>
              </w:rPr>
            </w:pPr>
          </w:p>
        </w:tc>
        <w:tc>
          <w:tcPr>
            <w:tcW w:w="1276" w:type="dxa"/>
            <w:vMerge/>
          </w:tcPr>
          <w:p w:rsidR="00C151E7" w:rsidRPr="00E336C4" w:rsidRDefault="00C151E7" w:rsidP="00E336C4">
            <w:pPr>
              <w:spacing w:after="0" w:line="240" w:lineRule="auto"/>
              <w:rPr>
                <w:rFonts w:ascii="Cambria" w:eastAsia="Times New Roman" w:hAnsi="Cambria" w:cs="Times New Roman"/>
                <w:sz w:val="20"/>
                <w:szCs w:val="20"/>
              </w:rPr>
            </w:pPr>
          </w:p>
        </w:tc>
        <w:tc>
          <w:tcPr>
            <w:tcW w:w="5245" w:type="dxa"/>
          </w:tcPr>
          <w:p w:rsidR="00C151E7" w:rsidRPr="004A52E7" w:rsidRDefault="00DE2B95" w:rsidP="00B41B97">
            <w:pPr>
              <w:pStyle w:val="Akapitzlist"/>
              <w:numPr>
                <w:ilvl w:val="0"/>
                <w:numId w:val="120"/>
              </w:numPr>
              <w:autoSpaceDE w:val="0"/>
              <w:autoSpaceDN w:val="0"/>
              <w:adjustRightInd w:val="0"/>
              <w:spacing w:after="0" w:line="240" w:lineRule="auto"/>
              <w:ind w:left="176" w:hanging="284"/>
              <w:rPr>
                <w:rFonts w:ascii="Times New Roman" w:eastAsia="Times New Roman" w:hAnsi="Times New Roman" w:cs="Times New Roman"/>
                <w:sz w:val="20"/>
                <w:szCs w:val="20"/>
              </w:rPr>
            </w:pPr>
            <w:r w:rsidRPr="004A52E7">
              <w:rPr>
                <w:rFonts w:ascii="Cambria" w:eastAsia="Times New Roman" w:hAnsi="Cambria" w:cs="Times New Roman"/>
                <w:sz w:val="20"/>
                <w:szCs w:val="20"/>
              </w:rPr>
              <w:t xml:space="preserve">Termomodernizacja budynku Szkoły Podstawowej w </w:t>
            </w:r>
            <w:proofErr w:type="spellStart"/>
            <w:r w:rsidRPr="004A52E7">
              <w:rPr>
                <w:rFonts w:ascii="Cambria" w:eastAsia="Times New Roman" w:hAnsi="Cambria" w:cs="Times New Roman"/>
                <w:sz w:val="20"/>
                <w:szCs w:val="20"/>
              </w:rPr>
              <w:t>Jawidzu</w:t>
            </w:r>
            <w:proofErr w:type="spellEnd"/>
            <w:r w:rsidRPr="004A52E7">
              <w:rPr>
                <w:rFonts w:ascii="Cambria" w:eastAsia="Times New Roman" w:hAnsi="Cambria" w:cs="Times New Roman"/>
                <w:sz w:val="20"/>
                <w:szCs w:val="20"/>
              </w:rPr>
              <w:t xml:space="preserve">. Zakres przedsięwzięć termomodernizacyjnych: 1. Kompleksowa modernizacja ogrzewania (system grzewczy) 2. montaż baterii na fotokomórkę (ciepła woda użytkowa) 3. </w:t>
            </w:r>
            <w:r w:rsidRPr="00B41B97">
              <w:rPr>
                <w:rFonts w:ascii="Cambria" w:eastAsia="Times New Roman" w:hAnsi="Cambria" w:cs="Times New Roman"/>
                <w:sz w:val="20"/>
                <w:szCs w:val="20"/>
              </w:rPr>
              <w:t>montaż nawiewników z rekuperatorem (wentylacja mechaniczna) 4. docieplenie - stropodach (strop</w:t>
            </w:r>
            <w:r w:rsidR="00B41B97" w:rsidRPr="00B41B97">
              <w:rPr>
                <w:rFonts w:ascii="Cambria" w:eastAsia="Times New Roman" w:hAnsi="Cambria" w:cs="Times New Roman"/>
                <w:sz w:val="20"/>
                <w:szCs w:val="20"/>
              </w:rPr>
              <w:t xml:space="preserve">odach </w:t>
            </w:r>
            <w:r w:rsidRPr="00B41B97">
              <w:rPr>
                <w:rFonts w:ascii="Cambria" w:eastAsia="Times New Roman" w:hAnsi="Cambria" w:cs="Times New Roman"/>
                <w:sz w:val="20"/>
                <w:szCs w:val="20"/>
              </w:rPr>
              <w:t>wentylowany) 5. docieplenie - strop przy przepływie ciepła z dołu do góry 6. okna (okna</w:t>
            </w:r>
            <w:r w:rsidR="00B41B97" w:rsidRPr="00B41B97">
              <w:rPr>
                <w:rFonts w:ascii="Cambria" w:eastAsia="Times New Roman" w:hAnsi="Cambria" w:cs="Times New Roman"/>
                <w:sz w:val="20"/>
                <w:szCs w:val="20"/>
              </w:rPr>
              <w:t xml:space="preserve"> w 90% wymienione</w:t>
            </w:r>
            <w:r w:rsidRPr="00B41B97">
              <w:rPr>
                <w:rFonts w:ascii="Cambria" w:eastAsia="Times New Roman" w:hAnsi="Cambria" w:cs="Times New Roman"/>
                <w:sz w:val="20"/>
                <w:szCs w:val="20"/>
              </w:rPr>
              <w:t>) 7. docieplenie - ściana</w:t>
            </w:r>
            <w:r w:rsidRPr="004A52E7">
              <w:rPr>
                <w:rFonts w:ascii="Cambria" w:eastAsia="Times New Roman" w:hAnsi="Cambria" w:cs="Times New Roman"/>
                <w:sz w:val="20"/>
                <w:szCs w:val="20"/>
              </w:rPr>
              <w:t xml:space="preserve"> w gruncie (Ściana w gruncie SG-038) 8. docieplenie - ściana zewnętrzna (Ściana zewnętrzna SZ-058)</w:t>
            </w:r>
          </w:p>
        </w:tc>
        <w:tc>
          <w:tcPr>
            <w:tcW w:w="1701" w:type="dxa"/>
          </w:tcPr>
          <w:p w:rsidR="00C151E7" w:rsidRDefault="00C151E7"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E41A80" w:rsidRPr="00E336C4" w:rsidRDefault="00F81DE9" w:rsidP="007E67B7">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1 000 000,00</w:t>
            </w:r>
          </w:p>
        </w:tc>
        <w:tc>
          <w:tcPr>
            <w:tcW w:w="1559" w:type="dxa"/>
          </w:tcPr>
          <w:p w:rsidR="00C151E7" w:rsidRDefault="00C151E7"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Default="00DE2B95" w:rsidP="00E336C4">
            <w:pPr>
              <w:spacing w:after="0" w:line="240" w:lineRule="auto"/>
              <w:rPr>
                <w:rFonts w:ascii="Cambria" w:eastAsia="Times New Roman" w:hAnsi="Cambria" w:cs="Times New Roman"/>
                <w:sz w:val="20"/>
                <w:szCs w:val="20"/>
              </w:rPr>
            </w:pPr>
          </w:p>
          <w:p w:rsidR="00DE2B95" w:rsidRPr="00E336C4" w:rsidRDefault="00DE2B95"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2017-2019</w:t>
            </w:r>
          </w:p>
        </w:tc>
        <w:tc>
          <w:tcPr>
            <w:tcW w:w="1701" w:type="dxa"/>
            <w:vMerge/>
          </w:tcPr>
          <w:p w:rsidR="00C151E7" w:rsidRPr="00E336C4" w:rsidRDefault="00C151E7" w:rsidP="00E336C4">
            <w:pPr>
              <w:spacing w:after="0" w:line="240" w:lineRule="auto"/>
              <w:rPr>
                <w:rFonts w:ascii="Cambria" w:eastAsia="Times New Roman" w:hAnsi="Cambria" w:cs="Times New Roman"/>
                <w:sz w:val="20"/>
                <w:szCs w:val="20"/>
              </w:rPr>
            </w:pPr>
          </w:p>
        </w:tc>
        <w:tc>
          <w:tcPr>
            <w:tcW w:w="1950" w:type="dxa"/>
          </w:tcPr>
          <w:p w:rsidR="00C151E7" w:rsidRDefault="00C151E7" w:rsidP="00E336C4">
            <w:pPr>
              <w:spacing w:after="0" w:line="240" w:lineRule="auto"/>
              <w:rPr>
                <w:rFonts w:ascii="Cambria" w:eastAsia="Times New Roman" w:hAnsi="Cambria" w:cs="Times New Roman"/>
                <w:sz w:val="18"/>
                <w:szCs w:val="18"/>
              </w:rPr>
            </w:pPr>
          </w:p>
          <w:p w:rsidR="00DE2B95" w:rsidRDefault="00DE2B95" w:rsidP="00E336C4">
            <w:pPr>
              <w:spacing w:after="0" w:line="240" w:lineRule="auto"/>
              <w:rPr>
                <w:rFonts w:ascii="Cambria" w:eastAsia="Times New Roman" w:hAnsi="Cambria" w:cs="Times New Roman"/>
                <w:sz w:val="18"/>
                <w:szCs w:val="18"/>
              </w:rPr>
            </w:pPr>
          </w:p>
          <w:p w:rsidR="00DE2B95" w:rsidRDefault="00DE2B95" w:rsidP="00E336C4">
            <w:pPr>
              <w:spacing w:after="0" w:line="240" w:lineRule="auto"/>
              <w:rPr>
                <w:rFonts w:ascii="Cambria" w:eastAsia="Times New Roman" w:hAnsi="Cambria" w:cs="Times New Roman"/>
                <w:sz w:val="18"/>
                <w:szCs w:val="18"/>
              </w:rPr>
            </w:pPr>
          </w:p>
          <w:p w:rsidR="00DE2B95" w:rsidRPr="00E336C4" w:rsidRDefault="00DE2B95" w:rsidP="00DE2B95">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Środki własne, Środki UE, Środki NFOŚiGW,</w:t>
            </w:r>
          </w:p>
          <w:p w:rsidR="00DE2B95" w:rsidRPr="00E336C4" w:rsidRDefault="00DE2B95" w:rsidP="00DE2B95">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w:t>
            </w:r>
            <w:proofErr w:type="spellStart"/>
            <w:r w:rsidRPr="00E336C4">
              <w:rPr>
                <w:rFonts w:ascii="Cambria" w:eastAsia="Times New Roman" w:hAnsi="Cambria" w:cs="Times New Roman"/>
                <w:sz w:val="18"/>
                <w:szCs w:val="18"/>
              </w:rPr>
              <w:t>WFOŚiGW</w:t>
            </w:r>
            <w:proofErr w:type="spellEnd"/>
          </w:p>
          <w:p w:rsidR="00DE2B95" w:rsidRPr="00E336C4" w:rsidRDefault="00DE2B95" w:rsidP="00DE2B95">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premia </w:t>
            </w:r>
            <w:proofErr w:type="spellStart"/>
            <w:r w:rsidRPr="00E336C4">
              <w:rPr>
                <w:rFonts w:ascii="Cambria" w:eastAsia="Times New Roman" w:hAnsi="Cambria" w:cs="Times New Roman"/>
                <w:sz w:val="18"/>
                <w:szCs w:val="18"/>
              </w:rPr>
              <w:t>termomodrn</w:t>
            </w:r>
            <w:proofErr w:type="spellEnd"/>
            <w:r w:rsidRPr="00E336C4">
              <w:rPr>
                <w:rFonts w:ascii="Cambria" w:eastAsia="Times New Roman" w:hAnsi="Cambria" w:cs="Times New Roman"/>
                <w:sz w:val="18"/>
                <w:szCs w:val="18"/>
              </w:rPr>
              <w:t>.</w:t>
            </w:r>
          </w:p>
        </w:tc>
      </w:tr>
      <w:tr w:rsidR="00561EBD" w:rsidRPr="00E336C4" w:rsidTr="00E336C4">
        <w:trPr>
          <w:trHeight w:val="861"/>
        </w:trPr>
        <w:tc>
          <w:tcPr>
            <w:tcW w:w="562" w:type="dxa"/>
            <w:vMerge/>
          </w:tcPr>
          <w:p w:rsidR="00561EBD" w:rsidRPr="00E336C4" w:rsidRDefault="00561EBD" w:rsidP="00E336C4">
            <w:pPr>
              <w:spacing w:after="0" w:line="240" w:lineRule="auto"/>
              <w:rPr>
                <w:rFonts w:ascii="Cambria" w:eastAsia="Times New Roman" w:hAnsi="Cambria" w:cs="Times New Roman"/>
                <w:sz w:val="20"/>
                <w:szCs w:val="20"/>
              </w:rPr>
            </w:pPr>
          </w:p>
        </w:tc>
        <w:tc>
          <w:tcPr>
            <w:tcW w:w="1276" w:type="dxa"/>
            <w:vMerge/>
          </w:tcPr>
          <w:p w:rsidR="00561EBD" w:rsidRPr="00E336C4" w:rsidRDefault="00561EBD" w:rsidP="00E336C4">
            <w:pPr>
              <w:spacing w:after="0" w:line="240" w:lineRule="auto"/>
              <w:rPr>
                <w:rFonts w:ascii="Cambria" w:eastAsia="Times New Roman" w:hAnsi="Cambria" w:cs="Times New Roman"/>
                <w:sz w:val="20"/>
                <w:szCs w:val="20"/>
              </w:rPr>
            </w:pPr>
          </w:p>
        </w:tc>
        <w:tc>
          <w:tcPr>
            <w:tcW w:w="5245" w:type="dxa"/>
          </w:tcPr>
          <w:p w:rsidR="00E41A80" w:rsidRDefault="004A52E7" w:rsidP="00B41B97">
            <w:pPr>
              <w:pStyle w:val="Akapitzlist"/>
              <w:numPr>
                <w:ilvl w:val="0"/>
                <w:numId w:val="120"/>
              </w:numPr>
              <w:autoSpaceDE w:val="0"/>
              <w:autoSpaceDN w:val="0"/>
              <w:adjustRightInd w:val="0"/>
              <w:spacing w:after="0" w:line="240" w:lineRule="auto"/>
              <w:ind w:left="176" w:hanging="284"/>
              <w:rPr>
                <w:rFonts w:ascii="Cambria" w:eastAsia="Times New Roman" w:hAnsi="Cambria" w:cs="Times New Roman"/>
                <w:sz w:val="20"/>
                <w:szCs w:val="20"/>
              </w:rPr>
            </w:pPr>
            <w:r w:rsidRPr="00B41B97">
              <w:rPr>
                <w:rFonts w:ascii="Cambria" w:eastAsia="Times New Roman" w:hAnsi="Cambria" w:cs="Times New Roman"/>
                <w:sz w:val="20"/>
                <w:szCs w:val="20"/>
              </w:rPr>
              <w:t xml:space="preserve">Termomodernizacja budynku Szkoły  w </w:t>
            </w:r>
            <w:proofErr w:type="spellStart"/>
            <w:r w:rsidRPr="00B41B97">
              <w:rPr>
                <w:rFonts w:ascii="Cambria" w:eastAsia="Times New Roman" w:hAnsi="Cambria" w:cs="Times New Roman"/>
                <w:sz w:val="20"/>
                <w:szCs w:val="20"/>
              </w:rPr>
              <w:t>Charlężu</w:t>
            </w:r>
            <w:proofErr w:type="spellEnd"/>
            <w:r w:rsidRPr="00B41B97">
              <w:rPr>
                <w:rFonts w:ascii="Cambria" w:eastAsia="Times New Roman" w:hAnsi="Cambria" w:cs="Times New Roman"/>
                <w:sz w:val="20"/>
                <w:szCs w:val="20"/>
              </w:rPr>
              <w:t xml:space="preserve">. Zakres przedsięwzięć termomodernizacyjnych: a)  docieplenie </w:t>
            </w:r>
            <w:r w:rsidR="00B41B97" w:rsidRPr="00B41B97">
              <w:rPr>
                <w:rFonts w:ascii="Cambria" w:eastAsia="Times New Roman" w:hAnsi="Cambria" w:cs="Times New Roman"/>
                <w:sz w:val="20"/>
                <w:szCs w:val="20"/>
              </w:rPr>
              <w:t xml:space="preserve"> poddasza nieużytkowego </w:t>
            </w:r>
            <w:r w:rsidRPr="00B41B97">
              <w:rPr>
                <w:rFonts w:ascii="Cambria" w:eastAsia="Times New Roman" w:hAnsi="Cambria" w:cs="Times New Roman"/>
                <w:sz w:val="20"/>
                <w:szCs w:val="20"/>
              </w:rPr>
              <w:t>b)</w:t>
            </w:r>
            <w:r w:rsidR="00DE2B95" w:rsidRPr="00B41B97">
              <w:rPr>
                <w:rFonts w:ascii="Cambria" w:eastAsia="Times New Roman" w:hAnsi="Cambria" w:cs="Times New Roman"/>
                <w:sz w:val="20"/>
                <w:szCs w:val="20"/>
              </w:rPr>
              <w:t xml:space="preserve"> docieplenie - ściana w gruncie </w:t>
            </w:r>
            <w:r w:rsidR="00C36854" w:rsidRPr="00B41B97">
              <w:rPr>
                <w:rFonts w:ascii="Cambria" w:eastAsia="Times New Roman" w:hAnsi="Cambria" w:cs="Times New Roman"/>
                <w:sz w:val="20"/>
                <w:szCs w:val="20"/>
              </w:rPr>
              <w:t>c)</w:t>
            </w:r>
            <w:r w:rsidR="007E67B7" w:rsidRPr="00B41B97">
              <w:rPr>
                <w:rFonts w:ascii="Cambria" w:eastAsia="Times New Roman" w:hAnsi="Cambria" w:cs="Times New Roman"/>
                <w:sz w:val="20"/>
                <w:szCs w:val="20"/>
              </w:rPr>
              <w:t xml:space="preserve"> docieplenie </w:t>
            </w:r>
            <w:r w:rsidR="00C36854" w:rsidRPr="00B41B97">
              <w:rPr>
                <w:rFonts w:ascii="Cambria" w:eastAsia="Times New Roman" w:hAnsi="Cambria" w:cs="Times New Roman"/>
                <w:sz w:val="20"/>
                <w:szCs w:val="20"/>
              </w:rPr>
              <w:t>ścian</w:t>
            </w:r>
            <w:r w:rsidR="00DE2B95" w:rsidRPr="00B41B97">
              <w:rPr>
                <w:rFonts w:ascii="Cambria" w:eastAsia="Times New Roman" w:hAnsi="Cambria" w:cs="Times New Roman"/>
                <w:sz w:val="20"/>
                <w:szCs w:val="20"/>
              </w:rPr>
              <w:t xml:space="preserve"> </w:t>
            </w:r>
            <w:r w:rsidRPr="00B41B97">
              <w:rPr>
                <w:rFonts w:ascii="Cambria" w:eastAsia="Times New Roman" w:hAnsi="Cambria" w:cs="Times New Roman"/>
                <w:sz w:val="20"/>
                <w:szCs w:val="20"/>
              </w:rPr>
              <w:t>zewnętrznych</w:t>
            </w:r>
            <w:r w:rsidR="00E41A80">
              <w:rPr>
                <w:rFonts w:ascii="Cambria" w:eastAsia="Times New Roman" w:hAnsi="Cambria" w:cs="Times New Roman"/>
                <w:sz w:val="20"/>
                <w:szCs w:val="20"/>
              </w:rPr>
              <w:t xml:space="preserve">, </w:t>
            </w:r>
          </w:p>
          <w:p w:rsidR="004A52E7" w:rsidRPr="00C36854" w:rsidRDefault="00F81DE9" w:rsidP="00B41B97">
            <w:pPr>
              <w:pStyle w:val="Akapitzlist"/>
              <w:numPr>
                <w:ilvl w:val="0"/>
                <w:numId w:val="120"/>
              </w:numPr>
              <w:autoSpaceDE w:val="0"/>
              <w:autoSpaceDN w:val="0"/>
              <w:adjustRightInd w:val="0"/>
              <w:spacing w:after="0" w:line="240" w:lineRule="auto"/>
              <w:ind w:left="176" w:hanging="284"/>
              <w:rPr>
                <w:rFonts w:ascii="Cambria" w:eastAsia="Times New Roman" w:hAnsi="Cambria" w:cs="Times New Roman"/>
                <w:sz w:val="20"/>
                <w:szCs w:val="20"/>
              </w:rPr>
            </w:pPr>
            <w:r>
              <w:rPr>
                <w:rFonts w:ascii="Cambria" w:eastAsia="Times New Roman" w:hAnsi="Cambria" w:cs="Times New Roman"/>
                <w:sz w:val="20"/>
                <w:szCs w:val="20"/>
              </w:rPr>
              <w:t>Wy</w:t>
            </w:r>
            <w:r w:rsidRPr="00F81DE9">
              <w:rPr>
                <w:rFonts w:ascii="Cambria" w:eastAsia="Times New Roman" w:hAnsi="Cambria" w:cs="Times New Roman"/>
                <w:sz w:val="20"/>
                <w:szCs w:val="20"/>
              </w:rPr>
              <w:t>miana ogrzewania z węglowego na gazowe</w:t>
            </w:r>
            <w:r w:rsidR="00E41A80" w:rsidRPr="00F81DE9">
              <w:rPr>
                <w:rFonts w:ascii="Cambria" w:eastAsia="Times New Roman" w:hAnsi="Cambria" w:cs="Times New Roman"/>
                <w:sz w:val="20"/>
                <w:szCs w:val="20"/>
              </w:rPr>
              <w:t xml:space="preserve"> </w:t>
            </w:r>
          </w:p>
        </w:tc>
        <w:tc>
          <w:tcPr>
            <w:tcW w:w="1701" w:type="dxa"/>
          </w:tcPr>
          <w:p w:rsidR="00561EBD" w:rsidRDefault="00561EBD" w:rsidP="00E336C4">
            <w:pPr>
              <w:spacing w:after="0" w:line="240" w:lineRule="auto"/>
              <w:rPr>
                <w:rFonts w:ascii="Cambria" w:eastAsia="Times New Roman" w:hAnsi="Cambria" w:cs="Times New Roman"/>
                <w:sz w:val="20"/>
                <w:szCs w:val="20"/>
              </w:rPr>
            </w:pPr>
          </w:p>
          <w:p w:rsidR="007E67B7" w:rsidRDefault="00E41A80" w:rsidP="00E336C4">
            <w:pPr>
              <w:spacing w:after="0" w:line="240" w:lineRule="auto"/>
              <w:rPr>
                <w:rFonts w:ascii="Cambria" w:eastAsia="Times New Roman" w:hAnsi="Cambria" w:cs="Times New Roman"/>
                <w:sz w:val="20"/>
                <w:szCs w:val="20"/>
              </w:rPr>
            </w:pPr>
            <w:r w:rsidRPr="00F81DE9">
              <w:rPr>
                <w:rFonts w:ascii="Cambria" w:eastAsia="Times New Roman" w:hAnsi="Cambria" w:cs="Times New Roman"/>
                <w:sz w:val="20"/>
                <w:szCs w:val="20"/>
              </w:rPr>
              <w:t>6</w:t>
            </w:r>
            <w:r w:rsidR="007E67B7" w:rsidRPr="00F81DE9">
              <w:rPr>
                <w:rFonts w:ascii="Cambria" w:eastAsia="Times New Roman" w:hAnsi="Cambria" w:cs="Times New Roman"/>
                <w:sz w:val="20"/>
                <w:szCs w:val="20"/>
              </w:rPr>
              <w:t>50 000,00</w:t>
            </w:r>
          </w:p>
        </w:tc>
        <w:tc>
          <w:tcPr>
            <w:tcW w:w="1559" w:type="dxa"/>
          </w:tcPr>
          <w:p w:rsidR="00561EBD" w:rsidRDefault="00561EBD" w:rsidP="00E336C4">
            <w:pPr>
              <w:spacing w:after="0" w:line="240" w:lineRule="auto"/>
              <w:rPr>
                <w:rFonts w:ascii="Cambria" w:eastAsia="Times New Roman" w:hAnsi="Cambria" w:cs="Times New Roman"/>
                <w:sz w:val="20"/>
                <w:szCs w:val="20"/>
              </w:rPr>
            </w:pPr>
          </w:p>
          <w:p w:rsidR="007E67B7" w:rsidRDefault="007E67B7" w:rsidP="00E336C4">
            <w:pPr>
              <w:spacing w:after="0" w:line="240" w:lineRule="auto"/>
              <w:rPr>
                <w:rFonts w:ascii="Cambria" w:eastAsia="Times New Roman" w:hAnsi="Cambria" w:cs="Times New Roman"/>
                <w:sz w:val="20"/>
                <w:szCs w:val="20"/>
              </w:rPr>
            </w:pPr>
            <w:r w:rsidRPr="007E67B7">
              <w:rPr>
                <w:rFonts w:ascii="Cambria" w:eastAsia="Times New Roman" w:hAnsi="Cambria" w:cs="Times New Roman"/>
                <w:sz w:val="20"/>
                <w:szCs w:val="20"/>
              </w:rPr>
              <w:t>2017-2019</w:t>
            </w:r>
          </w:p>
        </w:tc>
        <w:tc>
          <w:tcPr>
            <w:tcW w:w="1701" w:type="dxa"/>
            <w:vMerge/>
          </w:tcPr>
          <w:p w:rsidR="00561EBD" w:rsidRPr="00E336C4" w:rsidRDefault="00561EBD" w:rsidP="00E336C4">
            <w:pPr>
              <w:spacing w:after="0" w:line="240" w:lineRule="auto"/>
              <w:rPr>
                <w:rFonts w:ascii="Cambria" w:eastAsia="Times New Roman" w:hAnsi="Cambria" w:cs="Times New Roman"/>
                <w:sz w:val="20"/>
                <w:szCs w:val="20"/>
              </w:rPr>
            </w:pPr>
          </w:p>
        </w:tc>
        <w:tc>
          <w:tcPr>
            <w:tcW w:w="1950" w:type="dxa"/>
          </w:tcPr>
          <w:p w:rsidR="00561EBD" w:rsidRDefault="00561EBD" w:rsidP="00E336C4">
            <w:pPr>
              <w:spacing w:after="0" w:line="240" w:lineRule="auto"/>
              <w:rPr>
                <w:rFonts w:ascii="Cambria" w:eastAsia="Times New Roman" w:hAnsi="Cambria" w:cs="Times New Roman"/>
                <w:sz w:val="18"/>
                <w:szCs w:val="18"/>
              </w:rPr>
            </w:pPr>
          </w:p>
        </w:tc>
      </w:tr>
      <w:tr w:rsidR="00561EBD" w:rsidRPr="00E336C4" w:rsidTr="00B41B97">
        <w:trPr>
          <w:trHeight w:val="1780"/>
        </w:trPr>
        <w:tc>
          <w:tcPr>
            <w:tcW w:w="562" w:type="dxa"/>
            <w:vMerge/>
          </w:tcPr>
          <w:p w:rsidR="00561EBD" w:rsidRPr="00E336C4" w:rsidRDefault="00561EBD" w:rsidP="00E336C4">
            <w:pPr>
              <w:spacing w:after="0" w:line="240" w:lineRule="auto"/>
              <w:rPr>
                <w:rFonts w:ascii="Cambria" w:eastAsia="Times New Roman" w:hAnsi="Cambria" w:cs="Times New Roman"/>
                <w:sz w:val="20"/>
                <w:szCs w:val="20"/>
              </w:rPr>
            </w:pPr>
          </w:p>
        </w:tc>
        <w:tc>
          <w:tcPr>
            <w:tcW w:w="1276" w:type="dxa"/>
            <w:vMerge/>
          </w:tcPr>
          <w:p w:rsidR="00561EBD" w:rsidRPr="00E336C4" w:rsidRDefault="00561EBD" w:rsidP="00E336C4">
            <w:pPr>
              <w:spacing w:after="0" w:line="240" w:lineRule="auto"/>
              <w:rPr>
                <w:rFonts w:ascii="Cambria" w:eastAsia="Times New Roman" w:hAnsi="Cambria" w:cs="Times New Roman"/>
                <w:sz w:val="20"/>
                <w:szCs w:val="20"/>
              </w:rPr>
            </w:pPr>
          </w:p>
        </w:tc>
        <w:tc>
          <w:tcPr>
            <w:tcW w:w="5245" w:type="dxa"/>
          </w:tcPr>
          <w:p w:rsidR="00561EBD" w:rsidRPr="00F81DE9" w:rsidRDefault="004A52E7" w:rsidP="00B41B97">
            <w:pPr>
              <w:pStyle w:val="Akapitzlist"/>
              <w:numPr>
                <w:ilvl w:val="0"/>
                <w:numId w:val="120"/>
              </w:numPr>
              <w:autoSpaceDE w:val="0"/>
              <w:autoSpaceDN w:val="0"/>
              <w:adjustRightInd w:val="0"/>
              <w:spacing w:after="0" w:line="240" w:lineRule="auto"/>
              <w:ind w:left="176" w:hanging="284"/>
              <w:rPr>
                <w:rFonts w:ascii="Cambria" w:eastAsia="Times New Roman" w:hAnsi="Cambria" w:cs="Times New Roman"/>
                <w:sz w:val="20"/>
                <w:szCs w:val="20"/>
              </w:rPr>
            </w:pPr>
            <w:r w:rsidRPr="00B41B97">
              <w:rPr>
                <w:rFonts w:ascii="Cambria" w:eastAsia="Times New Roman" w:hAnsi="Cambria" w:cs="Times New Roman"/>
                <w:sz w:val="20"/>
                <w:szCs w:val="20"/>
              </w:rPr>
              <w:t xml:space="preserve">Termomodernizacja budynku Szkoły Podstawowej w </w:t>
            </w:r>
            <w:r w:rsidR="00C36854" w:rsidRPr="00B41B97">
              <w:rPr>
                <w:rFonts w:ascii="Cambria" w:eastAsia="Times New Roman" w:hAnsi="Cambria" w:cs="Times New Roman"/>
                <w:sz w:val="20"/>
                <w:szCs w:val="20"/>
              </w:rPr>
              <w:t>Zawieprzycach</w:t>
            </w:r>
            <w:r w:rsidRPr="00B41B97">
              <w:rPr>
                <w:rFonts w:ascii="Cambria" w:eastAsia="Times New Roman" w:hAnsi="Cambria" w:cs="Times New Roman"/>
                <w:sz w:val="20"/>
                <w:szCs w:val="20"/>
              </w:rPr>
              <w:t xml:space="preserve">. Zakres przedsięwzięć </w:t>
            </w:r>
            <w:r w:rsidRPr="00F81DE9">
              <w:rPr>
                <w:rFonts w:ascii="Cambria" w:eastAsia="Times New Roman" w:hAnsi="Cambria" w:cs="Times New Roman"/>
                <w:sz w:val="20"/>
                <w:szCs w:val="20"/>
              </w:rPr>
              <w:t>termomodernizacyjnych:</w:t>
            </w:r>
            <w:r w:rsidR="00C36854" w:rsidRPr="00F81DE9">
              <w:rPr>
                <w:rFonts w:ascii="Cambria" w:eastAsia="Times New Roman" w:hAnsi="Cambria" w:cs="Times New Roman"/>
                <w:sz w:val="20"/>
                <w:szCs w:val="20"/>
              </w:rPr>
              <w:t xml:space="preserve"> A) Kompleksowa modernizacja ogrzewania (</w:t>
            </w:r>
            <w:r w:rsidR="00B41B97" w:rsidRPr="00F81DE9">
              <w:rPr>
                <w:rFonts w:ascii="Cambria" w:eastAsia="Times New Roman" w:hAnsi="Cambria" w:cs="Times New Roman"/>
                <w:sz w:val="20"/>
                <w:szCs w:val="20"/>
              </w:rPr>
              <w:t xml:space="preserve"> wymiana </w:t>
            </w:r>
            <w:r w:rsidR="00C36854" w:rsidRPr="00F81DE9">
              <w:rPr>
                <w:rFonts w:ascii="Cambria" w:eastAsia="Times New Roman" w:hAnsi="Cambria" w:cs="Times New Roman"/>
                <w:sz w:val="20"/>
                <w:szCs w:val="20"/>
              </w:rPr>
              <w:t>system</w:t>
            </w:r>
            <w:r w:rsidR="00B41B97" w:rsidRPr="00F81DE9">
              <w:rPr>
                <w:rFonts w:ascii="Cambria" w:eastAsia="Times New Roman" w:hAnsi="Cambria" w:cs="Times New Roman"/>
                <w:sz w:val="20"/>
                <w:szCs w:val="20"/>
              </w:rPr>
              <w:t>u grzewczego</w:t>
            </w:r>
            <w:r w:rsidR="00C36854" w:rsidRPr="00F81DE9">
              <w:rPr>
                <w:rFonts w:ascii="Cambria" w:eastAsia="Times New Roman" w:hAnsi="Cambria" w:cs="Times New Roman"/>
                <w:sz w:val="20"/>
                <w:szCs w:val="20"/>
              </w:rPr>
              <w:t>)</w:t>
            </w:r>
            <w:r w:rsidR="00E41A80" w:rsidRPr="00F81DE9">
              <w:rPr>
                <w:rFonts w:ascii="Cambria" w:eastAsia="Times New Roman" w:hAnsi="Cambria" w:cs="Times New Roman"/>
                <w:sz w:val="20"/>
                <w:szCs w:val="20"/>
              </w:rPr>
              <w:t xml:space="preserve">kotłownia gazowa  jest  zrobiona  </w:t>
            </w:r>
            <w:r w:rsidR="00C36854" w:rsidRPr="00F81DE9">
              <w:rPr>
                <w:rFonts w:ascii="Cambria" w:eastAsia="Times New Roman" w:hAnsi="Cambria" w:cs="Times New Roman"/>
                <w:sz w:val="20"/>
                <w:szCs w:val="20"/>
              </w:rPr>
              <w:t xml:space="preserve"> B) montaż baterii na fotokomórkę (ciepła</w:t>
            </w:r>
            <w:r w:rsidR="00B41B97" w:rsidRPr="00F81DE9">
              <w:rPr>
                <w:rFonts w:ascii="Cambria" w:eastAsia="Times New Roman" w:hAnsi="Cambria" w:cs="Times New Roman"/>
                <w:sz w:val="20"/>
                <w:szCs w:val="20"/>
              </w:rPr>
              <w:t xml:space="preserve"> woda użytkowa) C) docieplenie poddasza nieużytkowego</w:t>
            </w:r>
            <w:r w:rsidR="00C36854" w:rsidRPr="00F81DE9">
              <w:rPr>
                <w:rFonts w:ascii="Cambria" w:eastAsia="Times New Roman" w:hAnsi="Cambria" w:cs="Times New Roman"/>
                <w:sz w:val="20"/>
                <w:szCs w:val="20"/>
              </w:rPr>
              <w:t>, D)docieplenie  ścian zewnętrznych</w:t>
            </w:r>
          </w:p>
          <w:p w:rsidR="0021306A" w:rsidRPr="00F81DE9" w:rsidRDefault="0021306A" w:rsidP="00B41B97">
            <w:pPr>
              <w:pStyle w:val="Akapitzlist"/>
              <w:numPr>
                <w:ilvl w:val="0"/>
                <w:numId w:val="120"/>
              </w:numPr>
              <w:autoSpaceDE w:val="0"/>
              <w:autoSpaceDN w:val="0"/>
              <w:adjustRightInd w:val="0"/>
              <w:spacing w:after="0" w:line="240" w:lineRule="auto"/>
              <w:ind w:left="176" w:hanging="284"/>
              <w:rPr>
                <w:rFonts w:ascii="Cambria" w:eastAsia="Times New Roman" w:hAnsi="Cambria" w:cs="Times New Roman"/>
                <w:sz w:val="20"/>
                <w:szCs w:val="20"/>
              </w:rPr>
            </w:pPr>
            <w:r w:rsidRPr="00F81DE9">
              <w:rPr>
                <w:rFonts w:ascii="Cambria" w:eastAsia="Times New Roman" w:hAnsi="Cambria" w:cs="Times New Roman"/>
                <w:sz w:val="20"/>
                <w:szCs w:val="20"/>
              </w:rPr>
              <w:t>Szkoła  Podstawowa  i Gimnazjum w  Spiczynie Docieplenie  ścian  i  stropu  na  poddaszu  nieużytkowym</w:t>
            </w:r>
          </w:p>
          <w:p w:rsidR="0021306A" w:rsidRPr="00C36854" w:rsidRDefault="0021306A" w:rsidP="00430D14">
            <w:pPr>
              <w:pStyle w:val="Akapitzlist"/>
              <w:numPr>
                <w:ilvl w:val="0"/>
                <w:numId w:val="120"/>
              </w:numPr>
              <w:autoSpaceDE w:val="0"/>
              <w:autoSpaceDN w:val="0"/>
              <w:adjustRightInd w:val="0"/>
              <w:spacing w:after="0" w:line="240" w:lineRule="auto"/>
              <w:ind w:left="176" w:hanging="284"/>
              <w:rPr>
                <w:rFonts w:ascii="Cambria" w:eastAsia="Times New Roman" w:hAnsi="Cambria" w:cs="Times New Roman"/>
                <w:sz w:val="20"/>
                <w:szCs w:val="20"/>
              </w:rPr>
            </w:pPr>
            <w:r w:rsidRPr="00F81DE9">
              <w:rPr>
                <w:rFonts w:ascii="Cambria" w:eastAsia="Times New Roman" w:hAnsi="Cambria" w:cs="Times New Roman"/>
                <w:sz w:val="20"/>
                <w:szCs w:val="20"/>
              </w:rPr>
              <w:t>Szkoła  Podstawowa  w  Januszówce – docieplenie  ścian  i  str</w:t>
            </w:r>
            <w:r w:rsidR="00430D14">
              <w:rPr>
                <w:rFonts w:ascii="Cambria" w:eastAsia="Times New Roman" w:hAnsi="Cambria" w:cs="Times New Roman"/>
                <w:sz w:val="20"/>
                <w:szCs w:val="20"/>
              </w:rPr>
              <w:t>opu  na  poddaszu  nieużytkowym.</w:t>
            </w:r>
          </w:p>
        </w:tc>
        <w:tc>
          <w:tcPr>
            <w:tcW w:w="1701" w:type="dxa"/>
          </w:tcPr>
          <w:p w:rsidR="00561EBD" w:rsidRDefault="00561EBD" w:rsidP="00E336C4">
            <w:pPr>
              <w:spacing w:after="0" w:line="240" w:lineRule="auto"/>
              <w:rPr>
                <w:rFonts w:ascii="Cambria" w:eastAsia="Times New Roman" w:hAnsi="Cambria" w:cs="Times New Roman"/>
                <w:sz w:val="20"/>
                <w:szCs w:val="20"/>
              </w:rPr>
            </w:pPr>
          </w:p>
          <w:p w:rsidR="007E67B7" w:rsidRDefault="007E67B7" w:rsidP="00E336C4">
            <w:pPr>
              <w:spacing w:after="0" w:line="240" w:lineRule="auto"/>
              <w:rPr>
                <w:rFonts w:ascii="Cambria" w:eastAsia="Times New Roman" w:hAnsi="Cambria" w:cs="Times New Roman"/>
                <w:sz w:val="20"/>
                <w:szCs w:val="20"/>
              </w:rPr>
            </w:pPr>
          </w:p>
          <w:p w:rsidR="007E67B7" w:rsidRDefault="007E67B7"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480 000,00</w:t>
            </w:r>
          </w:p>
        </w:tc>
        <w:tc>
          <w:tcPr>
            <w:tcW w:w="1559" w:type="dxa"/>
          </w:tcPr>
          <w:p w:rsidR="00561EBD" w:rsidRDefault="00561EBD" w:rsidP="00E336C4">
            <w:pPr>
              <w:spacing w:after="0" w:line="240" w:lineRule="auto"/>
              <w:rPr>
                <w:rFonts w:ascii="Cambria" w:eastAsia="Times New Roman" w:hAnsi="Cambria" w:cs="Times New Roman"/>
                <w:sz w:val="20"/>
                <w:szCs w:val="20"/>
              </w:rPr>
            </w:pPr>
          </w:p>
          <w:p w:rsidR="007E67B7" w:rsidRDefault="007E67B7" w:rsidP="00E336C4">
            <w:pPr>
              <w:spacing w:after="0" w:line="240" w:lineRule="auto"/>
              <w:rPr>
                <w:rFonts w:ascii="Cambria" w:eastAsia="Times New Roman" w:hAnsi="Cambria" w:cs="Times New Roman"/>
                <w:sz w:val="20"/>
                <w:szCs w:val="20"/>
              </w:rPr>
            </w:pPr>
          </w:p>
          <w:p w:rsidR="007E67B7" w:rsidRDefault="007E67B7" w:rsidP="00E336C4">
            <w:pPr>
              <w:spacing w:after="0" w:line="240" w:lineRule="auto"/>
              <w:rPr>
                <w:rFonts w:ascii="Cambria" w:eastAsia="Times New Roman" w:hAnsi="Cambria" w:cs="Times New Roman"/>
                <w:sz w:val="20"/>
                <w:szCs w:val="20"/>
              </w:rPr>
            </w:pPr>
            <w:r w:rsidRPr="007E67B7">
              <w:rPr>
                <w:rFonts w:ascii="Cambria" w:eastAsia="Times New Roman" w:hAnsi="Cambria" w:cs="Times New Roman"/>
                <w:sz w:val="20"/>
                <w:szCs w:val="20"/>
              </w:rPr>
              <w:t>2017-2019</w:t>
            </w:r>
          </w:p>
        </w:tc>
        <w:tc>
          <w:tcPr>
            <w:tcW w:w="1701" w:type="dxa"/>
            <w:vMerge/>
          </w:tcPr>
          <w:p w:rsidR="00561EBD" w:rsidRPr="00E336C4" w:rsidRDefault="00561EBD" w:rsidP="00E336C4">
            <w:pPr>
              <w:spacing w:after="0" w:line="240" w:lineRule="auto"/>
              <w:rPr>
                <w:rFonts w:ascii="Cambria" w:eastAsia="Times New Roman" w:hAnsi="Cambria" w:cs="Times New Roman"/>
                <w:sz w:val="20"/>
                <w:szCs w:val="20"/>
              </w:rPr>
            </w:pPr>
          </w:p>
        </w:tc>
        <w:tc>
          <w:tcPr>
            <w:tcW w:w="1950" w:type="dxa"/>
          </w:tcPr>
          <w:p w:rsidR="00561EBD" w:rsidRDefault="00561EBD" w:rsidP="00E336C4">
            <w:pPr>
              <w:spacing w:after="0" w:line="240" w:lineRule="auto"/>
              <w:rPr>
                <w:rFonts w:ascii="Cambria" w:eastAsia="Times New Roman" w:hAnsi="Cambria" w:cs="Times New Roman"/>
                <w:sz w:val="18"/>
                <w:szCs w:val="18"/>
              </w:rPr>
            </w:pPr>
          </w:p>
        </w:tc>
      </w:tr>
      <w:tr w:rsidR="00B41B97" w:rsidRPr="00E336C4" w:rsidTr="00B41B97">
        <w:trPr>
          <w:gridAfter w:val="5"/>
          <w:wAfter w:w="12156" w:type="dxa"/>
          <w:trHeight w:val="234"/>
        </w:trPr>
        <w:tc>
          <w:tcPr>
            <w:tcW w:w="562" w:type="dxa"/>
            <w:vMerge/>
          </w:tcPr>
          <w:p w:rsidR="00B41B97" w:rsidRPr="00E336C4" w:rsidRDefault="00B41B97" w:rsidP="00E336C4">
            <w:pPr>
              <w:spacing w:after="0" w:line="240" w:lineRule="auto"/>
              <w:rPr>
                <w:rFonts w:ascii="Cambria" w:eastAsia="Times New Roman" w:hAnsi="Cambria" w:cs="Times New Roman"/>
                <w:sz w:val="20"/>
                <w:szCs w:val="20"/>
              </w:rPr>
            </w:pPr>
          </w:p>
        </w:tc>
        <w:tc>
          <w:tcPr>
            <w:tcW w:w="1276" w:type="dxa"/>
            <w:vMerge/>
          </w:tcPr>
          <w:p w:rsidR="00B41B97" w:rsidRPr="00E336C4" w:rsidRDefault="00B41B97" w:rsidP="00E336C4">
            <w:pPr>
              <w:spacing w:after="0" w:line="240" w:lineRule="auto"/>
              <w:rPr>
                <w:rFonts w:ascii="Cambria" w:eastAsia="Times New Roman" w:hAnsi="Cambria" w:cs="Times New Roman"/>
                <w:sz w:val="20"/>
                <w:szCs w:val="20"/>
              </w:rPr>
            </w:pPr>
          </w:p>
        </w:tc>
      </w:tr>
      <w:tr w:rsidR="00B41B97" w:rsidRPr="00E336C4" w:rsidTr="00430D14">
        <w:trPr>
          <w:gridAfter w:val="5"/>
          <w:wAfter w:w="12156" w:type="dxa"/>
          <w:trHeight w:val="234"/>
        </w:trPr>
        <w:tc>
          <w:tcPr>
            <w:tcW w:w="562" w:type="dxa"/>
            <w:vMerge/>
          </w:tcPr>
          <w:p w:rsidR="00B41B97" w:rsidRPr="00E336C4" w:rsidRDefault="00B41B97" w:rsidP="00E336C4">
            <w:pPr>
              <w:spacing w:after="0" w:line="240" w:lineRule="auto"/>
              <w:rPr>
                <w:rFonts w:ascii="Cambria" w:eastAsia="Times New Roman" w:hAnsi="Cambria" w:cs="Times New Roman"/>
                <w:sz w:val="20"/>
                <w:szCs w:val="20"/>
              </w:rPr>
            </w:pPr>
          </w:p>
        </w:tc>
        <w:tc>
          <w:tcPr>
            <w:tcW w:w="1276" w:type="dxa"/>
            <w:vMerge/>
          </w:tcPr>
          <w:p w:rsidR="00B41B97" w:rsidRPr="00E336C4" w:rsidRDefault="00B41B97" w:rsidP="00E336C4">
            <w:pPr>
              <w:spacing w:after="0" w:line="240" w:lineRule="auto"/>
              <w:rPr>
                <w:rFonts w:ascii="Cambria" w:eastAsia="Times New Roman" w:hAnsi="Cambria" w:cs="Times New Roman"/>
                <w:sz w:val="20"/>
                <w:szCs w:val="20"/>
              </w:rPr>
            </w:pPr>
          </w:p>
        </w:tc>
      </w:tr>
      <w:tr w:rsidR="00E336C4" w:rsidRPr="00E336C4" w:rsidTr="00E336C4">
        <w:tc>
          <w:tcPr>
            <w:tcW w:w="562" w:type="dxa"/>
            <w:vMerge/>
          </w:tcPr>
          <w:p w:rsidR="00E336C4" w:rsidRPr="00E336C4" w:rsidRDefault="00E336C4" w:rsidP="00E336C4">
            <w:pPr>
              <w:spacing w:after="0" w:line="240" w:lineRule="auto"/>
              <w:rPr>
                <w:rFonts w:ascii="Cambria" w:eastAsia="Times New Roman" w:hAnsi="Cambria" w:cs="Times New Roman"/>
                <w:sz w:val="20"/>
                <w:szCs w:val="20"/>
              </w:rPr>
            </w:pPr>
          </w:p>
        </w:tc>
        <w:tc>
          <w:tcPr>
            <w:tcW w:w="1276" w:type="dxa"/>
            <w:vMerge/>
          </w:tcPr>
          <w:p w:rsidR="00E336C4" w:rsidRPr="00E336C4" w:rsidRDefault="00E336C4" w:rsidP="00E336C4">
            <w:pPr>
              <w:spacing w:after="0" w:line="240" w:lineRule="auto"/>
              <w:rPr>
                <w:rFonts w:ascii="Cambria" w:eastAsia="Times New Roman" w:hAnsi="Cambria" w:cs="Times New Roman"/>
                <w:sz w:val="20"/>
                <w:szCs w:val="20"/>
              </w:rPr>
            </w:pPr>
          </w:p>
        </w:tc>
        <w:tc>
          <w:tcPr>
            <w:tcW w:w="5245"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Termomodernizacja budynków mieszkalnych</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2 000 000,0</w:t>
            </w:r>
          </w:p>
        </w:tc>
        <w:tc>
          <w:tcPr>
            <w:tcW w:w="1559"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2015-2020</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p>
        </w:tc>
        <w:tc>
          <w:tcPr>
            <w:tcW w:w="1950"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proofErr w:type="spellStart"/>
            <w:r w:rsidRPr="00E336C4">
              <w:rPr>
                <w:rFonts w:ascii="Cambria" w:eastAsia="Times New Roman" w:hAnsi="Cambria" w:cs="Times New Roman"/>
                <w:sz w:val="20"/>
                <w:szCs w:val="20"/>
              </w:rPr>
              <w:t>j.w</w:t>
            </w:r>
            <w:proofErr w:type="spellEnd"/>
            <w:r w:rsidRPr="00E336C4">
              <w:rPr>
                <w:rFonts w:ascii="Cambria" w:eastAsia="Times New Roman" w:hAnsi="Cambria" w:cs="Times New Roman"/>
                <w:sz w:val="20"/>
                <w:szCs w:val="20"/>
              </w:rPr>
              <w:t>.</w:t>
            </w:r>
          </w:p>
        </w:tc>
      </w:tr>
      <w:tr w:rsidR="00F9597F" w:rsidRPr="00E336C4" w:rsidTr="00E336C4">
        <w:tc>
          <w:tcPr>
            <w:tcW w:w="562" w:type="dxa"/>
          </w:tcPr>
          <w:p w:rsidR="00F9597F" w:rsidRDefault="00F9597F" w:rsidP="00E336C4">
            <w:pPr>
              <w:spacing w:after="0" w:line="240" w:lineRule="auto"/>
              <w:rPr>
                <w:rFonts w:ascii="Cambria" w:eastAsia="Times New Roman" w:hAnsi="Cambria" w:cs="Times New Roman"/>
                <w:sz w:val="20"/>
                <w:szCs w:val="20"/>
              </w:rPr>
            </w:pPr>
          </w:p>
          <w:p w:rsidR="00CD37AD" w:rsidRDefault="00CD37A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2.</w:t>
            </w:r>
          </w:p>
          <w:p w:rsidR="00F9597F" w:rsidRPr="00E336C4" w:rsidRDefault="00F9597F" w:rsidP="00E336C4">
            <w:pPr>
              <w:spacing w:after="0" w:line="240" w:lineRule="auto"/>
              <w:rPr>
                <w:rFonts w:ascii="Cambria" w:eastAsia="Times New Roman" w:hAnsi="Cambria" w:cs="Times New Roman"/>
                <w:sz w:val="20"/>
                <w:szCs w:val="20"/>
              </w:rPr>
            </w:pPr>
          </w:p>
        </w:tc>
        <w:tc>
          <w:tcPr>
            <w:tcW w:w="1276" w:type="dxa"/>
          </w:tcPr>
          <w:p w:rsidR="00F9597F" w:rsidRPr="008C54BD" w:rsidRDefault="00F9597F"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Gmina Spiczyn</w:t>
            </w:r>
          </w:p>
        </w:tc>
        <w:tc>
          <w:tcPr>
            <w:tcW w:w="5245" w:type="dxa"/>
          </w:tcPr>
          <w:p w:rsidR="00F9597F" w:rsidRPr="008C54BD" w:rsidRDefault="00F9597F"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Audyty energetyczne w budynkach użyteczności publicznej</w:t>
            </w:r>
          </w:p>
        </w:tc>
        <w:tc>
          <w:tcPr>
            <w:tcW w:w="1701" w:type="dxa"/>
          </w:tcPr>
          <w:p w:rsidR="00F9597F" w:rsidRPr="008C54BD" w:rsidRDefault="00F9597F" w:rsidP="00E336C4">
            <w:pPr>
              <w:spacing w:after="0" w:line="240" w:lineRule="auto"/>
              <w:rPr>
                <w:rFonts w:ascii="Cambria" w:eastAsia="Times New Roman" w:hAnsi="Cambria" w:cs="Times New Roman"/>
                <w:sz w:val="20"/>
                <w:szCs w:val="20"/>
              </w:rPr>
            </w:pPr>
          </w:p>
          <w:p w:rsidR="00F9597F" w:rsidRPr="008C54BD" w:rsidRDefault="00F9597F"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100 000,0</w:t>
            </w:r>
          </w:p>
        </w:tc>
        <w:tc>
          <w:tcPr>
            <w:tcW w:w="1559" w:type="dxa"/>
          </w:tcPr>
          <w:p w:rsidR="00F9597F" w:rsidRDefault="00F9597F" w:rsidP="00E336C4">
            <w:pPr>
              <w:spacing w:after="0" w:line="240" w:lineRule="auto"/>
              <w:rPr>
                <w:rFonts w:ascii="Cambria" w:eastAsia="Times New Roman" w:hAnsi="Cambria" w:cs="Times New Roman"/>
                <w:sz w:val="20"/>
                <w:szCs w:val="20"/>
              </w:rPr>
            </w:pPr>
          </w:p>
          <w:p w:rsidR="00F9597F" w:rsidRPr="00E336C4" w:rsidRDefault="00BE4A99"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2016 -2020</w:t>
            </w:r>
          </w:p>
        </w:tc>
        <w:tc>
          <w:tcPr>
            <w:tcW w:w="1701" w:type="dxa"/>
          </w:tcPr>
          <w:p w:rsidR="00F9597F" w:rsidRDefault="00F9597F" w:rsidP="00E336C4">
            <w:pPr>
              <w:spacing w:after="0" w:line="240" w:lineRule="auto"/>
              <w:rPr>
                <w:rFonts w:ascii="Cambria" w:eastAsia="Times New Roman" w:hAnsi="Cambria" w:cs="Times New Roman"/>
                <w:sz w:val="20"/>
                <w:szCs w:val="20"/>
              </w:rPr>
            </w:pPr>
          </w:p>
          <w:p w:rsidR="00F9597F" w:rsidRPr="00E336C4" w:rsidRDefault="00F9597F"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 xml:space="preserve">                _</w:t>
            </w:r>
          </w:p>
        </w:tc>
        <w:tc>
          <w:tcPr>
            <w:tcW w:w="1950" w:type="dxa"/>
          </w:tcPr>
          <w:p w:rsidR="00F9597F" w:rsidRPr="00F9597F" w:rsidRDefault="00F9597F" w:rsidP="00F9597F">
            <w:pPr>
              <w:spacing w:after="0" w:line="240" w:lineRule="auto"/>
              <w:jc w:val="center"/>
              <w:rPr>
                <w:rFonts w:ascii="Cambria" w:eastAsia="Times New Roman" w:hAnsi="Cambria" w:cs="Times New Roman"/>
                <w:sz w:val="20"/>
                <w:szCs w:val="20"/>
              </w:rPr>
            </w:pPr>
            <w:r w:rsidRPr="00F9597F">
              <w:rPr>
                <w:rFonts w:ascii="Cambria" w:eastAsia="Times New Roman" w:hAnsi="Cambria" w:cs="Times New Roman"/>
                <w:sz w:val="20"/>
                <w:szCs w:val="20"/>
              </w:rPr>
              <w:t xml:space="preserve">Środki z RPO, </w:t>
            </w:r>
          </w:p>
          <w:p w:rsidR="00F9597F" w:rsidRPr="00E336C4" w:rsidRDefault="00F9597F" w:rsidP="00F9597F">
            <w:pPr>
              <w:spacing w:after="0" w:line="240" w:lineRule="auto"/>
              <w:jc w:val="center"/>
              <w:rPr>
                <w:rFonts w:ascii="Cambria" w:eastAsia="Times New Roman" w:hAnsi="Cambria" w:cs="Times New Roman"/>
                <w:sz w:val="20"/>
                <w:szCs w:val="20"/>
              </w:rPr>
            </w:pPr>
            <w:r w:rsidRPr="00F9597F">
              <w:rPr>
                <w:rFonts w:ascii="Cambria" w:eastAsia="Times New Roman" w:hAnsi="Cambria" w:cs="Times New Roman"/>
                <w:sz w:val="20"/>
                <w:szCs w:val="20"/>
              </w:rPr>
              <w:t xml:space="preserve">       PO I </w:t>
            </w:r>
            <w:proofErr w:type="spellStart"/>
            <w:r w:rsidRPr="00F9597F">
              <w:rPr>
                <w:rFonts w:ascii="Cambria" w:eastAsia="Times New Roman" w:hAnsi="Cambria" w:cs="Times New Roman"/>
                <w:sz w:val="20"/>
                <w:szCs w:val="20"/>
              </w:rPr>
              <w:t>i</w:t>
            </w:r>
            <w:proofErr w:type="spellEnd"/>
            <w:r w:rsidRPr="00F9597F">
              <w:rPr>
                <w:rFonts w:ascii="Cambria" w:eastAsia="Times New Roman" w:hAnsi="Cambria" w:cs="Times New Roman"/>
                <w:sz w:val="20"/>
                <w:szCs w:val="20"/>
              </w:rPr>
              <w:t xml:space="preserve"> Ś</w:t>
            </w:r>
          </w:p>
        </w:tc>
      </w:tr>
      <w:tr w:rsidR="00E336C4" w:rsidRPr="00E336C4" w:rsidTr="00E336C4">
        <w:tc>
          <w:tcPr>
            <w:tcW w:w="562" w:type="dxa"/>
          </w:tcPr>
          <w:p w:rsidR="00CD37AD" w:rsidRDefault="00CD37AD" w:rsidP="00E336C4">
            <w:pPr>
              <w:spacing w:after="0" w:line="240" w:lineRule="auto"/>
              <w:rPr>
                <w:rFonts w:ascii="Cambria" w:eastAsia="Times New Roman" w:hAnsi="Cambria" w:cs="Times New Roman"/>
                <w:sz w:val="20"/>
                <w:szCs w:val="20"/>
              </w:rPr>
            </w:pPr>
          </w:p>
          <w:p w:rsidR="00CD37AD" w:rsidRDefault="00CD37AD" w:rsidP="00E336C4">
            <w:pPr>
              <w:spacing w:after="0" w:line="240" w:lineRule="auto"/>
              <w:rPr>
                <w:rFonts w:ascii="Cambria" w:eastAsia="Times New Roman" w:hAnsi="Cambria" w:cs="Times New Roman"/>
                <w:sz w:val="20"/>
                <w:szCs w:val="20"/>
              </w:rPr>
            </w:pPr>
          </w:p>
          <w:p w:rsidR="00CD37AD" w:rsidRDefault="00CD37AD" w:rsidP="00E336C4">
            <w:pPr>
              <w:spacing w:after="0" w:line="240" w:lineRule="auto"/>
              <w:rPr>
                <w:rFonts w:ascii="Cambria" w:eastAsia="Times New Roman" w:hAnsi="Cambria" w:cs="Times New Roman"/>
                <w:sz w:val="20"/>
                <w:szCs w:val="20"/>
              </w:rPr>
            </w:pPr>
          </w:p>
          <w:p w:rsidR="00E336C4" w:rsidRPr="00E336C4" w:rsidRDefault="00CD37A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3</w:t>
            </w:r>
            <w:r w:rsidR="00E336C4" w:rsidRPr="00E336C4">
              <w:rPr>
                <w:rFonts w:ascii="Cambria" w:eastAsia="Times New Roman" w:hAnsi="Cambria" w:cs="Times New Roman"/>
                <w:sz w:val="20"/>
                <w:szCs w:val="20"/>
              </w:rPr>
              <w:t>.</w:t>
            </w:r>
          </w:p>
        </w:tc>
        <w:tc>
          <w:tcPr>
            <w:tcW w:w="1276" w:type="dxa"/>
          </w:tcPr>
          <w:p w:rsidR="00CD37AD" w:rsidRPr="008C54BD" w:rsidRDefault="00CD37AD" w:rsidP="00E336C4">
            <w:pPr>
              <w:spacing w:after="0" w:line="240" w:lineRule="auto"/>
              <w:rPr>
                <w:rFonts w:ascii="Cambria" w:eastAsia="Times New Roman" w:hAnsi="Cambria" w:cs="Times New Roman"/>
                <w:sz w:val="20"/>
                <w:szCs w:val="20"/>
              </w:rPr>
            </w:pPr>
          </w:p>
          <w:p w:rsidR="00CD37AD" w:rsidRPr="008C54BD" w:rsidRDefault="00CD37AD"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Spiczyn </w:t>
            </w:r>
          </w:p>
        </w:tc>
        <w:tc>
          <w:tcPr>
            <w:tcW w:w="5245" w:type="dxa"/>
          </w:tcPr>
          <w:p w:rsidR="00E336C4" w:rsidRPr="008C54BD" w:rsidRDefault="00E336C4" w:rsidP="00E336C4">
            <w:pPr>
              <w:spacing w:after="0" w:line="240" w:lineRule="auto"/>
              <w:jc w:val="both"/>
              <w:rPr>
                <w:rFonts w:ascii="Cambria" w:eastAsia="Times New Roman" w:hAnsi="Cambria" w:cs="Times New Roman"/>
                <w:sz w:val="20"/>
                <w:szCs w:val="20"/>
              </w:rPr>
            </w:pPr>
            <w:r w:rsidRPr="008C54BD">
              <w:rPr>
                <w:rFonts w:ascii="Cambria" w:eastAsia="Times New Roman" w:hAnsi="Cambria" w:cs="Times New Roman"/>
                <w:sz w:val="20"/>
                <w:szCs w:val="20"/>
              </w:rPr>
              <w:t>Modernizacja oświetlenia wewnętrznego w budynkach użyteczności publicznej. Modernizacja będzie obejmować  wymianę istniejących opraw oświetleniowych na nowe energooszczędne, wyposażone w elementy sterujące do nadzoru, kontroli i zarządzania energią elektryczną, połączone w jeden system inteligentnych sieci elektroenergetycznych.</w:t>
            </w:r>
          </w:p>
        </w:tc>
        <w:tc>
          <w:tcPr>
            <w:tcW w:w="1701"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350 000,0</w:t>
            </w:r>
          </w:p>
        </w:tc>
        <w:tc>
          <w:tcPr>
            <w:tcW w:w="1559"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2015-2019</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 xml:space="preserve">         125,0</w:t>
            </w:r>
          </w:p>
        </w:tc>
        <w:tc>
          <w:tcPr>
            <w:tcW w:w="1950" w:type="dxa"/>
          </w:tcPr>
          <w:p w:rsidR="00E336C4" w:rsidRPr="00E336C4" w:rsidRDefault="00E336C4" w:rsidP="00E336C4">
            <w:pPr>
              <w:suppressAutoHyphens/>
              <w:spacing w:after="0" w:line="240" w:lineRule="auto"/>
              <w:jc w:val="center"/>
              <w:rPr>
                <w:rFonts w:ascii="Cambria" w:eastAsia="Times New Roman" w:hAnsi="Cambria" w:cs="Times New Roman"/>
                <w:sz w:val="20"/>
                <w:szCs w:val="20"/>
                <w:lang w:eastAsia="ar-SA"/>
              </w:rPr>
            </w:pPr>
          </w:p>
          <w:p w:rsidR="00E336C4" w:rsidRPr="00E336C4" w:rsidRDefault="00E336C4" w:rsidP="00E336C4">
            <w:pPr>
              <w:suppressAutoHyphens/>
              <w:spacing w:after="0" w:line="240" w:lineRule="auto"/>
              <w:jc w:val="center"/>
              <w:rPr>
                <w:rFonts w:ascii="Cambria" w:eastAsia="Times New Roman" w:hAnsi="Cambria" w:cs="Times New Roman"/>
                <w:sz w:val="20"/>
                <w:szCs w:val="20"/>
                <w:lang w:eastAsia="ar-SA"/>
              </w:rPr>
            </w:pPr>
          </w:p>
          <w:p w:rsidR="00E336C4" w:rsidRPr="00E336C4" w:rsidRDefault="00E336C4" w:rsidP="00E336C4">
            <w:pPr>
              <w:suppressAutoHyphens/>
              <w:spacing w:after="0" w:line="240" w:lineRule="auto"/>
              <w:jc w:val="center"/>
              <w:rPr>
                <w:rFonts w:ascii="Cambria" w:eastAsia="Times New Roman" w:hAnsi="Cambria" w:cs="Times New Roman"/>
                <w:sz w:val="20"/>
                <w:szCs w:val="20"/>
                <w:lang w:eastAsia="ar-SA"/>
              </w:rPr>
            </w:pPr>
            <w:r w:rsidRPr="00E336C4">
              <w:rPr>
                <w:rFonts w:ascii="Cambria" w:eastAsia="Times New Roman" w:hAnsi="Cambria" w:cs="Times New Roman"/>
                <w:sz w:val="20"/>
                <w:szCs w:val="20"/>
                <w:lang w:eastAsia="ar-SA"/>
              </w:rPr>
              <w:t xml:space="preserve">Środki z RPO, </w:t>
            </w: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lang w:eastAsia="ar-SA"/>
              </w:rPr>
              <w:t xml:space="preserve">       PO I </w:t>
            </w:r>
            <w:proofErr w:type="spellStart"/>
            <w:r w:rsidRPr="00E336C4">
              <w:rPr>
                <w:rFonts w:ascii="Cambria" w:eastAsia="Times New Roman" w:hAnsi="Cambria" w:cs="Times New Roman"/>
                <w:sz w:val="20"/>
                <w:szCs w:val="20"/>
                <w:lang w:eastAsia="ar-SA"/>
              </w:rPr>
              <w:t>i</w:t>
            </w:r>
            <w:proofErr w:type="spellEnd"/>
            <w:r w:rsidRPr="00E336C4">
              <w:rPr>
                <w:rFonts w:ascii="Cambria" w:eastAsia="Times New Roman" w:hAnsi="Cambria" w:cs="Times New Roman"/>
                <w:sz w:val="20"/>
                <w:szCs w:val="20"/>
                <w:lang w:eastAsia="ar-SA"/>
              </w:rPr>
              <w:t xml:space="preserve"> Ś</w:t>
            </w:r>
          </w:p>
        </w:tc>
      </w:tr>
      <w:tr w:rsidR="00E336C4" w:rsidRPr="00E336C4" w:rsidTr="00E336C4">
        <w:tc>
          <w:tcPr>
            <w:tcW w:w="562"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CD37A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4</w:t>
            </w:r>
            <w:r w:rsidR="00E336C4" w:rsidRPr="00E336C4">
              <w:rPr>
                <w:rFonts w:ascii="Cambria" w:eastAsia="Times New Roman" w:hAnsi="Cambria" w:cs="Times New Roman"/>
                <w:sz w:val="20"/>
                <w:szCs w:val="20"/>
              </w:rPr>
              <w:t xml:space="preserve">. </w:t>
            </w:r>
          </w:p>
        </w:tc>
        <w:tc>
          <w:tcPr>
            <w:tcW w:w="1276"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Spiczyn </w:t>
            </w:r>
          </w:p>
        </w:tc>
        <w:tc>
          <w:tcPr>
            <w:tcW w:w="5245" w:type="dxa"/>
          </w:tcPr>
          <w:p w:rsidR="00E336C4" w:rsidRPr="008C54BD" w:rsidRDefault="00E336C4" w:rsidP="00E336C4">
            <w:pPr>
              <w:spacing w:after="0" w:line="240" w:lineRule="auto"/>
              <w:jc w:val="both"/>
              <w:rPr>
                <w:rFonts w:ascii="Cambria" w:eastAsia="Times New Roman" w:hAnsi="Cambria" w:cs="Times New Roman"/>
                <w:sz w:val="20"/>
                <w:szCs w:val="20"/>
              </w:rPr>
            </w:pPr>
            <w:r w:rsidRPr="008C54BD">
              <w:rPr>
                <w:rFonts w:ascii="Cambria" w:eastAsia="Times New Roman" w:hAnsi="Cambria" w:cs="Times New Roman"/>
                <w:sz w:val="20"/>
                <w:szCs w:val="20"/>
              </w:rPr>
              <w:t>Montaż Odnawialnych Źródeł   Energii dla budynków użyteczności  publicznej w tym elektrowni słonecznych. Szacuje się moc zainstalowaną w wysokości 240 kW</w:t>
            </w:r>
          </w:p>
        </w:tc>
        <w:tc>
          <w:tcPr>
            <w:tcW w:w="1701"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650 000,0</w:t>
            </w:r>
          </w:p>
        </w:tc>
        <w:tc>
          <w:tcPr>
            <w:tcW w:w="1559"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2015-2017</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 xml:space="preserve">       180,0</w:t>
            </w:r>
          </w:p>
        </w:tc>
        <w:tc>
          <w:tcPr>
            <w:tcW w:w="1950" w:type="dxa"/>
          </w:tcPr>
          <w:p w:rsidR="00E336C4" w:rsidRPr="00E336C4" w:rsidRDefault="00E336C4" w:rsidP="00E336C4">
            <w:pPr>
              <w:suppressAutoHyphens/>
              <w:spacing w:after="0" w:line="240" w:lineRule="auto"/>
              <w:rPr>
                <w:rFonts w:ascii="Cambria" w:eastAsia="Times New Roman" w:hAnsi="Cambria" w:cs="Times New Roman"/>
                <w:sz w:val="18"/>
                <w:szCs w:val="18"/>
                <w:lang w:eastAsia="ar-SA"/>
              </w:rPr>
            </w:pPr>
            <w:r w:rsidRPr="00E336C4">
              <w:rPr>
                <w:rFonts w:ascii="Cambria" w:eastAsia="Times New Roman" w:hAnsi="Cambria" w:cs="Times New Roman"/>
                <w:sz w:val="18"/>
                <w:szCs w:val="18"/>
                <w:lang w:eastAsia="ar-SA"/>
              </w:rPr>
              <w:t xml:space="preserve">Środki z RPO, </w:t>
            </w:r>
          </w:p>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lang w:eastAsia="ar-SA"/>
              </w:rPr>
              <w:t xml:space="preserve">PO I </w:t>
            </w:r>
            <w:proofErr w:type="spellStart"/>
            <w:r w:rsidRPr="00E336C4">
              <w:rPr>
                <w:rFonts w:ascii="Cambria" w:eastAsia="Times New Roman" w:hAnsi="Cambria" w:cs="Times New Roman"/>
                <w:sz w:val="18"/>
                <w:szCs w:val="18"/>
                <w:lang w:eastAsia="ar-SA"/>
              </w:rPr>
              <w:t>i</w:t>
            </w:r>
            <w:proofErr w:type="spellEnd"/>
            <w:r w:rsidRPr="00E336C4">
              <w:rPr>
                <w:rFonts w:ascii="Cambria" w:eastAsia="Times New Roman" w:hAnsi="Cambria" w:cs="Times New Roman"/>
                <w:sz w:val="18"/>
                <w:szCs w:val="18"/>
                <w:lang w:eastAsia="ar-SA"/>
              </w:rPr>
              <w:t xml:space="preserve"> Ś,</w:t>
            </w:r>
            <w:r w:rsidRPr="00E336C4">
              <w:rPr>
                <w:rFonts w:ascii="Cambria" w:eastAsia="Times New Roman" w:hAnsi="Cambria" w:cs="Times New Roman"/>
                <w:sz w:val="18"/>
                <w:szCs w:val="18"/>
              </w:rPr>
              <w:t xml:space="preserve"> Środki NFOŚiGW, </w:t>
            </w:r>
            <w:proofErr w:type="spellStart"/>
            <w:r w:rsidRPr="00E336C4">
              <w:rPr>
                <w:rFonts w:ascii="Cambria" w:eastAsia="Times New Roman" w:hAnsi="Cambria" w:cs="Times New Roman"/>
                <w:sz w:val="18"/>
                <w:szCs w:val="18"/>
              </w:rPr>
              <w:t>WFOŚiGW</w:t>
            </w:r>
            <w:proofErr w:type="spellEnd"/>
          </w:p>
        </w:tc>
      </w:tr>
      <w:tr w:rsidR="00E336C4" w:rsidRPr="00E336C4" w:rsidTr="00E336C4">
        <w:tc>
          <w:tcPr>
            <w:tcW w:w="562"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8C54B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5</w:t>
            </w:r>
            <w:r w:rsidR="00E336C4" w:rsidRPr="00E336C4">
              <w:rPr>
                <w:rFonts w:ascii="Cambria" w:eastAsia="Times New Roman" w:hAnsi="Cambria" w:cs="Times New Roman"/>
                <w:sz w:val="20"/>
                <w:szCs w:val="20"/>
              </w:rPr>
              <w:t>.</w:t>
            </w:r>
          </w:p>
        </w:tc>
        <w:tc>
          <w:tcPr>
            <w:tcW w:w="1276" w:type="dxa"/>
          </w:tcPr>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Spiczyn </w:t>
            </w:r>
          </w:p>
        </w:tc>
        <w:tc>
          <w:tcPr>
            <w:tcW w:w="5245" w:type="dxa"/>
          </w:tcPr>
          <w:p w:rsidR="008C54BD" w:rsidRPr="008C54BD" w:rsidRDefault="008C54BD" w:rsidP="00E336C4">
            <w:pPr>
              <w:spacing w:after="0" w:line="240" w:lineRule="auto"/>
              <w:rPr>
                <w:rFonts w:ascii="Cambria" w:eastAsia="Times New Roman" w:hAnsi="Cambria" w:cs="Times New Roman"/>
                <w:sz w:val="20"/>
                <w:szCs w:val="20"/>
              </w:rPr>
            </w:pPr>
          </w:p>
          <w:p w:rsidR="00E336C4" w:rsidRPr="008C54BD" w:rsidRDefault="008C54BD"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Działania informacyjne i promocyjne</w:t>
            </w:r>
          </w:p>
        </w:tc>
        <w:tc>
          <w:tcPr>
            <w:tcW w:w="1701"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B41B97"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5</w:t>
            </w:r>
            <w:r w:rsidR="00E336C4" w:rsidRPr="008C54BD">
              <w:rPr>
                <w:rFonts w:ascii="Cambria" w:eastAsia="Times New Roman" w:hAnsi="Cambria" w:cs="Times New Roman"/>
                <w:sz w:val="20"/>
                <w:szCs w:val="20"/>
              </w:rPr>
              <w:t>2 000,0</w:t>
            </w:r>
          </w:p>
        </w:tc>
        <w:tc>
          <w:tcPr>
            <w:tcW w:w="1559"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2015-2016</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8C54BD">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 xml:space="preserve">     </w:t>
            </w:r>
            <w:r w:rsidR="008C54BD">
              <w:rPr>
                <w:rFonts w:ascii="Cambria" w:eastAsia="Times New Roman" w:hAnsi="Cambria" w:cs="Times New Roman"/>
                <w:sz w:val="20"/>
                <w:szCs w:val="20"/>
              </w:rPr>
              <w:t xml:space="preserve">      </w:t>
            </w:r>
            <w:r w:rsidRPr="00E336C4">
              <w:rPr>
                <w:rFonts w:ascii="Cambria" w:eastAsia="Times New Roman" w:hAnsi="Cambria" w:cs="Times New Roman"/>
                <w:sz w:val="20"/>
                <w:szCs w:val="20"/>
              </w:rPr>
              <w:t xml:space="preserve">   </w:t>
            </w:r>
            <w:r w:rsidR="008C54BD">
              <w:rPr>
                <w:rFonts w:ascii="Cambria" w:eastAsia="Times New Roman" w:hAnsi="Cambria" w:cs="Times New Roman"/>
                <w:sz w:val="20"/>
                <w:szCs w:val="20"/>
              </w:rPr>
              <w:t>-</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z RPO, </w:t>
            </w:r>
          </w:p>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PO I </w:t>
            </w:r>
            <w:proofErr w:type="spellStart"/>
            <w:r w:rsidRPr="00E336C4">
              <w:rPr>
                <w:rFonts w:ascii="Cambria" w:eastAsia="Times New Roman" w:hAnsi="Cambria" w:cs="Times New Roman"/>
                <w:sz w:val="18"/>
                <w:szCs w:val="18"/>
              </w:rPr>
              <w:t>i</w:t>
            </w:r>
            <w:proofErr w:type="spellEnd"/>
            <w:r w:rsidRPr="00E336C4">
              <w:rPr>
                <w:rFonts w:ascii="Cambria" w:eastAsia="Times New Roman" w:hAnsi="Cambria" w:cs="Times New Roman"/>
                <w:sz w:val="18"/>
                <w:szCs w:val="18"/>
              </w:rPr>
              <w:t xml:space="preserve"> Ś, Środki NFOŚiGW, </w:t>
            </w:r>
            <w:proofErr w:type="spellStart"/>
            <w:r w:rsidRPr="00E336C4">
              <w:rPr>
                <w:rFonts w:ascii="Cambria" w:eastAsia="Times New Roman" w:hAnsi="Cambria" w:cs="Times New Roman"/>
                <w:sz w:val="18"/>
                <w:szCs w:val="18"/>
              </w:rPr>
              <w:t>WFOŚiGW</w:t>
            </w:r>
            <w:proofErr w:type="spellEnd"/>
          </w:p>
        </w:tc>
      </w:tr>
      <w:tr w:rsidR="00E336C4" w:rsidRPr="00E336C4" w:rsidTr="00E336C4">
        <w:tc>
          <w:tcPr>
            <w:tcW w:w="562" w:type="dxa"/>
          </w:tcPr>
          <w:p w:rsidR="008C54BD" w:rsidRDefault="008C54BD" w:rsidP="00E336C4">
            <w:pPr>
              <w:spacing w:after="0" w:line="240" w:lineRule="auto"/>
              <w:rPr>
                <w:rFonts w:ascii="Cambria" w:eastAsia="Times New Roman" w:hAnsi="Cambria" w:cs="Times New Roman"/>
                <w:sz w:val="20"/>
                <w:szCs w:val="20"/>
              </w:rPr>
            </w:pPr>
          </w:p>
          <w:p w:rsidR="00E336C4" w:rsidRPr="00E336C4" w:rsidRDefault="008C54B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6</w:t>
            </w:r>
            <w:r w:rsidR="00E336C4" w:rsidRPr="00E336C4">
              <w:rPr>
                <w:rFonts w:ascii="Cambria" w:eastAsia="Times New Roman" w:hAnsi="Cambria" w:cs="Times New Roman"/>
                <w:sz w:val="20"/>
                <w:szCs w:val="20"/>
              </w:rPr>
              <w:t>.</w:t>
            </w:r>
          </w:p>
        </w:tc>
        <w:tc>
          <w:tcPr>
            <w:tcW w:w="1276"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w:t>
            </w:r>
          </w:p>
        </w:tc>
        <w:tc>
          <w:tcPr>
            <w:tcW w:w="5245" w:type="dxa"/>
          </w:tcPr>
          <w:p w:rsidR="00E336C4" w:rsidRPr="008C54BD" w:rsidRDefault="00E336C4" w:rsidP="00F81DE9">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Montaż instalacji solarnych i fotowoltaicznych o mocy od </w:t>
            </w:r>
            <w:r w:rsidR="00F81DE9">
              <w:rPr>
                <w:rFonts w:ascii="Cambria" w:eastAsia="Times New Roman" w:hAnsi="Cambria" w:cs="Times New Roman"/>
                <w:sz w:val="20"/>
                <w:szCs w:val="20"/>
              </w:rPr>
              <w:t>2</w:t>
            </w:r>
            <w:r w:rsidR="005A3DC2">
              <w:rPr>
                <w:rFonts w:ascii="Cambria" w:eastAsia="Times New Roman" w:hAnsi="Cambria" w:cs="Times New Roman"/>
                <w:color w:val="FF0000"/>
                <w:sz w:val="20"/>
                <w:szCs w:val="20"/>
              </w:rPr>
              <w:t xml:space="preserve"> </w:t>
            </w:r>
            <w:r w:rsidRPr="0021306A">
              <w:rPr>
                <w:rFonts w:ascii="Cambria" w:eastAsia="Times New Roman" w:hAnsi="Cambria" w:cs="Times New Roman"/>
                <w:color w:val="FF0000"/>
                <w:sz w:val="20"/>
                <w:szCs w:val="20"/>
              </w:rPr>
              <w:t xml:space="preserve"> </w:t>
            </w:r>
            <w:r w:rsidRPr="008C54BD">
              <w:rPr>
                <w:rFonts w:ascii="Cambria" w:eastAsia="Times New Roman" w:hAnsi="Cambria" w:cs="Times New Roman"/>
                <w:sz w:val="20"/>
                <w:szCs w:val="20"/>
              </w:rPr>
              <w:t xml:space="preserve">kW do10 kW  przez mieszkańców gminy. Prognozuje się moc zainstalowaną w ok. 3,1 MW </w:t>
            </w:r>
          </w:p>
        </w:tc>
        <w:tc>
          <w:tcPr>
            <w:tcW w:w="1701"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2 600 000,0</w:t>
            </w:r>
          </w:p>
        </w:tc>
        <w:tc>
          <w:tcPr>
            <w:tcW w:w="1559"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2015-2020</w:t>
            </w:r>
          </w:p>
        </w:tc>
        <w:tc>
          <w:tcPr>
            <w:tcW w:w="1701" w:type="dxa"/>
          </w:tcPr>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 xml:space="preserve">   </w:t>
            </w: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 xml:space="preserve">        </w:t>
            </w:r>
            <w:r w:rsidR="001544AA">
              <w:rPr>
                <w:rFonts w:ascii="Cambria" w:eastAsia="Times New Roman" w:hAnsi="Cambria" w:cs="Times New Roman"/>
                <w:sz w:val="20"/>
                <w:szCs w:val="20"/>
              </w:rPr>
              <w:t>359</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z RPO, </w:t>
            </w: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18"/>
                <w:szCs w:val="18"/>
              </w:rPr>
              <w:t xml:space="preserve">PO I </w:t>
            </w:r>
            <w:proofErr w:type="spellStart"/>
            <w:r w:rsidRPr="00E336C4">
              <w:rPr>
                <w:rFonts w:ascii="Cambria" w:eastAsia="Times New Roman" w:hAnsi="Cambria" w:cs="Times New Roman"/>
                <w:sz w:val="18"/>
                <w:szCs w:val="18"/>
              </w:rPr>
              <w:t>i</w:t>
            </w:r>
            <w:proofErr w:type="spellEnd"/>
            <w:r w:rsidRPr="00E336C4">
              <w:rPr>
                <w:rFonts w:ascii="Cambria" w:eastAsia="Times New Roman" w:hAnsi="Cambria" w:cs="Times New Roman"/>
                <w:sz w:val="18"/>
                <w:szCs w:val="18"/>
              </w:rPr>
              <w:t xml:space="preserve"> Ś, Środki NFOŚiGW, </w:t>
            </w:r>
            <w:proofErr w:type="spellStart"/>
            <w:r w:rsidRPr="00E336C4">
              <w:rPr>
                <w:rFonts w:ascii="Cambria" w:eastAsia="Times New Roman" w:hAnsi="Cambria" w:cs="Times New Roman"/>
                <w:sz w:val="18"/>
                <w:szCs w:val="18"/>
              </w:rPr>
              <w:t>WFOŚiGW</w:t>
            </w:r>
            <w:proofErr w:type="spellEnd"/>
          </w:p>
        </w:tc>
      </w:tr>
      <w:tr w:rsidR="00E336C4" w:rsidRPr="00E336C4" w:rsidTr="00E336C4">
        <w:tc>
          <w:tcPr>
            <w:tcW w:w="562" w:type="dxa"/>
          </w:tcPr>
          <w:p w:rsidR="008C54BD" w:rsidRDefault="008C54BD" w:rsidP="00E336C4">
            <w:pPr>
              <w:spacing w:after="0" w:line="240" w:lineRule="auto"/>
              <w:rPr>
                <w:rFonts w:ascii="Cambria" w:eastAsia="Times New Roman" w:hAnsi="Cambria" w:cs="Times New Roman"/>
                <w:sz w:val="20"/>
                <w:szCs w:val="20"/>
              </w:rPr>
            </w:pPr>
          </w:p>
          <w:p w:rsidR="00E336C4" w:rsidRPr="00E336C4" w:rsidRDefault="008C54B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7</w:t>
            </w:r>
            <w:r w:rsidR="00E336C4" w:rsidRPr="00E336C4">
              <w:rPr>
                <w:rFonts w:ascii="Cambria" w:eastAsia="Times New Roman" w:hAnsi="Cambria" w:cs="Times New Roman"/>
                <w:sz w:val="20"/>
                <w:szCs w:val="20"/>
              </w:rPr>
              <w:t>.</w:t>
            </w:r>
          </w:p>
        </w:tc>
        <w:tc>
          <w:tcPr>
            <w:tcW w:w="1276" w:type="dxa"/>
          </w:tcPr>
          <w:p w:rsidR="00F81DE9" w:rsidRDefault="00F81DE9"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w:t>
            </w:r>
            <w:r w:rsidRPr="008C54BD">
              <w:rPr>
                <w:rFonts w:ascii="Cambria" w:eastAsia="Times New Roman" w:hAnsi="Cambria" w:cs="Times New Roman"/>
                <w:sz w:val="20"/>
                <w:szCs w:val="20"/>
              </w:rPr>
              <w:lastRenderedPageBreak/>
              <w:t xml:space="preserve">Spiczyn </w:t>
            </w:r>
          </w:p>
        </w:tc>
        <w:tc>
          <w:tcPr>
            <w:tcW w:w="5245" w:type="dxa"/>
          </w:tcPr>
          <w:p w:rsidR="00F81DE9" w:rsidRDefault="00F81DE9" w:rsidP="00E336C4">
            <w:pPr>
              <w:spacing w:after="0" w:line="240" w:lineRule="auto"/>
              <w:rPr>
                <w:rFonts w:ascii="Cambria" w:eastAsia="Times New Roman" w:hAnsi="Cambria" w:cs="Times New Roman"/>
                <w:sz w:val="20"/>
                <w:szCs w:val="20"/>
              </w:rPr>
            </w:pPr>
          </w:p>
          <w:p w:rsidR="00E336C4" w:rsidRPr="008C54BD" w:rsidRDefault="00F81DE9"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Montaż instalacji fotowoltaicznych o mocy do 40 kW  </w:t>
            </w:r>
            <w:r w:rsidR="00E336C4" w:rsidRPr="008C54BD">
              <w:rPr>
                <w:rFonts w:ascii="Cambria" w:eastAsia="Times New Roman" w:hAnsi="Cambria" w:cs="Times New Roman"/>
                <w:sz w:val="20"/>
                <w:szCs w:val="20"/>
              </w:rPr>
              <w:lastRenderedPageBreak/>
              <w:t>przez przedsiębiorców. Prognozowana moc zainstalowana – 0.50 MW</w:t>
            </w:r>
          </w:p>
        </w:tc>
        <w:tc>
          <w:tcPr>
            <w:tcW w:w="1701" w:type="dxa"/>
          </w:tcPr>
          <w:p w:rsidR="00E336C4" w:rsidRPr="00F81DE9" w:rsidRDefault="00E336C4" w:rsidP="00E336C4">
            <w:pPr>
              <w:spacing w:after="0" w:line="240" w:lineRule="auto"/>
              <w:jc w:val="center"/>
              <w:rPr>
                <w:rFonts w:ascii="Cambria" w:eastAsia="Times New Roman" w:hAnsi="Cambria" w:cs="Times New Roman"/>
                <w:sz w:val="20"/>
                <w:szCs w:val="20"/>
              </w:rPr>
            </w:pPr>
          </w:p>
          <w:p w:rsidR="00E336C4" w:rsidRPr="008C54BD" w:rsidRDefault="00E336C4" w:rsidP="00E336C4">
            <w:pPr>
              <w:spacing w:after="0" w:line="240" w:lineRule="auto"/>
              <w:jc w:val="center"/>
              <w:rPr>
                <w:rFonts w:ascii="Cambria" w:eastAsia="Times New Roman" w:hAnsi="Cambria" w:cs="Times New Roman"/>
                <w:sz w:val="20"/>
                <w:szCs w:val="20"/>
              </w:rPr>
            </w:pPr>
            <w:r w:rsidRPr="008C54BD">
              <w:rPr>
                <w:rFonts w:ascii="Cambria" w:eastAsia="Times New Roman" w:hAnsi="Cambria" w:cs="Times New Roman"/>
                <w:sz w:val="20"/>
                <w:szCs w:val="20"/>
                <w:lang w:val="en-US"/>
              </w:rPr>
              <w:t>1 700 000,0</w:t>
            </w:r>
          </w:p>
        </w:tc>
        <w:tc>
          <w:tcPr>
            <w:tcW w:w="1559"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2015-2020</w:t>
            </w:r>
          </w:p>
        </w:tc>
        <w:tc>
          <w:tcPr>
            <w:tcW w:w="1701"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253,0</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z RPO, </w:t>
            </w: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18"/>
                <w:szCs w:val="18"/>
              </w:rPr>
              <w:t xml:space="preserve">PO I </w:t>
            </w:r>
            <w:proofErr w:type="spellStart"/>
            <w:r w:rsidRPr="00E336C4">
              <w:rPr>
                <w:rFonts w:ascii="Cambria" w:eastAsia="Times New Roman" w:hAnsi="Cambria" w:cs="Times New Roman"/>
                <w:sz w:val="18"/>
                <w:szCs w:val="18"/>
              </w:rPr>
              <w:t>i</w:t>
            </w:r>
            <w:proofErr w:type="spellEnd"/>
            <w:r w:rsidRPr="00E336C4">
              <w:rPr>
                <w:rFonts w:ascii="Cambria" w:eastAsia="Times New Roman" w:hAnsi="Cambria" w:cs="Times New Roman"/>
                <w:sz w:val="18"/>
                <w:szCs w:val="18"/>
              </w:rPr>
              <w:t xml:space="preserve"> Ś, Środki </w:t>
            </w:r>
            <w:r w:rsidRPr="00E336C4">
              <w:rPr>
                <w:rFonts w:ascii="Cambria" w:eastAsia="Times New Roman" w:hAnsi="Cambria" w:cs="Times New Roman"/>
                <w:sz w:val="18"/>
                <w:szCs w:val="18"/>
              </w:rPr>
              <w:lastRenderedPageBreak/>
              <w:t xml:space="preserve">NFOŚiGW, </w:t>
            </w:r>
            <w:proofErr w:type="spellStart"/>
            <w:r w:rsidRPr="00E336C4">
              <w:rPr>
                <w:rFonts w:ascii="Cambria" w:eastAsia="Times New Roman" w:hAnsi="Cambria" w:cs="Times New Roman"/>
                <w:sz w:val="18"/>
                <w:szCs w:val="18"/>
              </w:rPr>
              <w:t>WFOŚiGW</w:t>
            </w:r>
            <w:proofErr w:type="spellEnd"/>
          </w:p>
        </w:tc>
      </w:tr>
      <w:tr w:rsidR="00AF3BE7" w:rsidRPr="00E336C4" w:rsidTr="00E336C4">
        <w:tc>
          <w:tcPr>
            <w:tcW w:w="562" w:type="dxa"/>
          </w:tcPr>
          <w:p w:rsidR="008C54BD" w:rsidRDefault="008C54BD" w:rsidP="00E336C4">
            <w:pPr>
              <w:spacing w:after="0" w:line="240" w:lineRule="auto"/>
              <w:rPr>
                <w:rFonts w:ascii="Cambria" w:eastAsia="Times New Roman" w:hAnsi="Cambria" w:cs="Times New Roman"/>
                <w:sz w:val="20"/>
                <w:szCs w:val="20"/>
              </w:rPr>
            </w:pPr>
          </w:p>
          <w:p w:rsidR="00AF3BE7" w:rsidRPr="00E336C4" w:rsidRDefault="008C54BD" w:rsidP="008C54BD">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8</w:t>
            </w:r>
            <w:r w:rsidR="00CD37AD">
              <w:rPr>
                <w:rFonts w:ascii="Cambria" w:eastAsia="Times New Roman" w:hAnsi="Cambria" w:cs="Times New Roman"/>
                <w:sz w:val="20"/>
                <w:szCs w:val="20"/>
              </w:rPr>
              <w:t>.</w:t>
            </w:r>
          </w:p>
        </w:tc>
        <w:tc>
          <w:tcPr>
            <w:tcW w:w="1276" w:type="dxa"/>
          </w:tcPr>
          <w:p w:rsidR="00AF3BE7" w:rsidRPr="008C54BD" w:rsidRDefault="00AF3BE7"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Gmina Spiczyn</w:t>
            </w:r>
          </w:p>
        </w:tc>
        <w:tc>
          <w:tcPr>
            <w:tcW w:w="5245" w:type="dxa"/>
          </w:tcPr>
          <w:p w:rsidR="00AF3BE7" w:rsidRPr="008C54BD" w:rsidRDefault="00AF3BE7" w:rsidP="00D657A6">
            <w:pPr>
              <w:pStyle w:val="Tekstprzypisudolnego"/>
              <w:rPr>
                <w:rFonts w:ascii="Cambria" w:eastAsia="Times New Roman" w:hAnsi="Cambria" w:cs="Times New Roman"/>
              </w:rPr>
            </w:pPr>
            <w:r w:rsidRPr="008C54BD">
              <w:rPr>
                <w:rFonts w:ascii="Cambria" w:eastAsia="Times New Roman" w:hAnsi="Cambria" w:cs="Times New Roman"/>
              </w:rPr>
              <w:t>Wymiana sprzętu informatycznego oraz urządzeń elektrycznych w budynkach użyteczności publicznej</w:t>
            </w:r>
          </w:p>
        </w:tc>
        <w:tc>
          <w:tcPr>
            <w:tcW w:w="1701" w:type="dxa"/>
          </w:tcPr>
          <w:p w:rsidR="00AF3BE7" w:rsidRPr="008C54BD" w:rsidRDefault="00AF3BE7" w:rsidP="00E336C4">
            <w:pPr>
              <w:spacing w:after="0" w:line="240" w:lineRule="auto"/>
              <w:jc w:val="center"/>
              <w:rPr>
                <w:rFonts w:ascii="Cambria" w:eastAsia="Times New Roman" w:hAnsi="Cambria" w:cs="Times New Roman"/>
                <w:sz w:val="20"/>
                <w:szCs w:val="20"/>
                <w:lang w:val="en-US"/>
              </w:rPr>
            </w:pPr>
            <w:r w:rsidRPr="008C54BD">
              <w:rPr>
                <w:rFonts w:ascii="Cambria" w:hAnsi="Cambria"/>
              </w:rPr>
              <w:t>250 000 zł</w:t>
            </w:r>
          </w:p>
        </w:tc>
        <w:tc>
          <w:tcPr>
            <w:tcW w:w="1559" w:type="dxa"/>
          </w:tcPr>
          <w:p w:rsidR="00AF3BE7" w:rsidRPr="00E336C4" w:rsidRDefault="00AF3BE7" w:rsidP="00E336C4">
            <w:pPr>
              <w:spacing w:after="0" w:line="240" w:lineRule="auto"/>
              <w:jc w:val="center"/>
              <w:rPr>
                <w:rFonts w:ascii="Cambria" w:eastAsia="Times New Roman" w:hAnsi="Cambria" w:cs="Times New Roman"/>
                <w:sz w:val="20"/>
                <w:szCs w:val="20"/>
              </w:rPr>
            </w:pPr>
            <w:r w:rsidRPr="00AF3BE7">
              <w:rPr>
                <w:rFonts w:ascii="Cambria" w:eastAsia="Times New Roman" w:hAnsi="Cambria" w:cs="Times New Roman"/>
                <w:sz w:val="20"/>
                <w:szCs w:val="20"/>
              </w:rPr>
              <w:t>2015-2020</w:t>
            </w:r>
          </w:p>
        </w:tc>
        <w:tc>
          <w:tcPr>
            <w:tcW w:w="1701" w:type="dxa"/>
          </w:tcPr>
          <w:p w:rsidR="00AF3BE7" w:rsidRPr="00E336C4" w:rsidRDefault="001544AA" w:rsidP="00E336C4">
            <w:pPr>
              <w:spacing w:after="0" w:line="240" w:lineRule="auto"/>
              <w:jc w:val="center"/>
              <w:rPr>
                <w:rFonts w:ascii="Cambria" w:eastAsia="Times New Roman" w:hAnsi="Cambria" w:cs="Times New Roman"/>
                <w:sz w:val="20"/>
                <w:szCs w:val="20"/>
              </w:rPr>
            </w:pPr>
            <w:r>
              <w:rPr>
                <w:rFonts w:ascii="Cambria" w:eastAsia="Times New Roman" w:hAnsi="Cambria" w:cs="Times New Roman"/>
                <w:sz w:val="20"/>
                <w:szCs w:val="20"/>
              </w:rPr>
              <w:t>30,0</w:t>
            </w:r>
          </w:p>
        </w:tc>
        <w:tc>
          <w:tcPr>
            <w:tcW w:w="1950" w:type="dxa"/>
          </w:tcPr>
          <w:p w:rsidR="00AF3BE7" w:rsidRPr="00E336C4" w:rsidRDefault="00AF3BE7"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NFOŚiGW, </w:t>
            </w:r>
            <w:proofErr w:type="spellStart"/>
            <w:r w:rsidRPr="00E336C4">
              <w:rPr>
                <w:rFonts w:ascii="Cambria" w:eastAsia="Times New Roman" w:hAnsi="Cambria" w:cs="Times New Roman"/>
                <w:sz w:val="18"/>
                <w:szCs w:val="18"/>
              </w:rPr>
              <w:t>WFOŚiGW</w:t>
            </w:r>
            <w:proofErr w:type="spellEnd"/>
          </w:p>
        </w:tc>
      </w:tr>
      <w:tr w:rsidR="00E336C4" w:rsidRPr="00E336C4" w:rsidTr="00E336C4">
        <w:tc>
          <w:tcPr>
            <w:tcW w:w="562" w:type="dxa"/>
          </w:tcPr>
          <w:p w:rsidR="008C54BD" w:rsidRDefault="008C54BD" w:rsidP="00E336C4">
            <w:pPr>
              <w:spacing w:after="0" w:line="240" w:lineRule="auto"/>
              <w:rPr>
                <w:rFonts w:ascii="Cambria" w:eastAsia="Times New Roman" w:hAnsi="Cambria" w:cs="Times New Roman"/>
                <w:sz w:val="20"/>
                <w:szCs w:val="20"/>
              </w:rPr>
            </w:pPr>
          </w:p>
          <w:p w:rsidR="00E336C4" w:rsidRPr="00E336C4" w:rsidRDefault="008C54BD" w:rsidP="00E336C4">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9</w:t>
            </w:r>
            <w:r w:rsidR="00E336C4" w:rsidRPr="00E336C4">
              <w:rPr>
                <w:rFonts w:ascii="Cambria" w:eastAsia="Times New Roman" w:hAnsi="Cambria" w:cs="Times New Roman"/>
                <w:sz w:val="20"/>
                <w:szCs w:val="20"/>
              </w:rPr>
              <w:t>.</w:t>
            </w:r>
          </w:p>
        </w:tc>
        <w:tc>
          <w:tcPr>
            <w:tcW w:w="1276" w:type="dxa"/>
          </w:tcPr>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Gmina/</w:t>
            </w:r>
          </w:p>
          <w:p w:rsidR="00E336C4" w:rsidRPr="008C54BD" w:rsidRDefault="00E336C4" w:rsidP="00E336C4">
            <w:pPr>
              <w:spacing w:after="0" w:line="240" w:lineRule="auto"/>
              <w:rPr>
                <w:rFonts w:ascii="Cambria" w:eastAsia="Times New Roman" w:hAnsi="Cambria" w:cs="Times New Roman"/>
                <w:sz w:val="20"/>
                <w:szCs w:val="20"/>
              </w:rPr>
            </w:pPr>
            <w:proofErr w:type="spellStart"/>
            <w:r w:rsidRPr="008C54BD">
              <w:rPr>
                <w:rFonts w:ascii="Cambria" w:eastAsia="Times New Roman" w:hAnsi="Cambria" w:cs="Times New Roman"/>
                <w:sz w:val="20"/>
                <w:szCs w:val="20"/>
              </w:rPr>
              <w:t>MieszkańcySpiczyn</w:t>
            </w:r>
            <w:proofErr w:type="spellEnd"/>
            <w:r w:rsidRPr="008C54BD">
              <w:rPr>
                <w:rFonts w:ascii="Cambria" w:eastAsia="Times New Roman" w:hAnsi="Cambria" w:cs="Times New Roman"/>
                <w:sz w:val="20"/>
                <w:szCs w:val="20"/>
              </w:rPr>
              <w:t xml:space="preserve"> </w:t>
            </w:r>
          </w:p>
        </w:tc>
        <w:tc>
          <w:tcPr>
            <w:tcW w:w="5245" w:type="dxa"/>
          </w:tcPr>
          <w:p w:rsidR="00E336C4" w:rsidRPr="008C54BD" w:rsidRDefault="00D657A6" w:rsidP="00D657A6">
            <w:pPr>
              <w:pStyle w:val="Tekstprzypisudolnego"/>
              <w:rPr>
                <w:rFonts w:ascii="Cambria" w:eastAsia="Times New Roman" w:hAnsi="Cambria" w:cs="Times New Roman"/>
              </w:rPr>
            </w:pPr>
            <w:r w:rsidRPr="008C54BD">
              <w:rPr>
                <w:rFonts w:ascii="Cambria" w:eastAsia="Times New Roman" w:hAnsi="Cambria" w:cs="Times New Roman"/>
              </w:rPr>
              <w:t xml:space="preserve">Wymiana kotłów na bardziej efektywne. </w:t>
            </w:r>
            <w:r w:rsidR="00E336C4" w:rsidRPr="008C54BD">
              <w:rPr>
                <w:rFonts w:ascii="Cambria" w:eastAsia="Times New Roman" w:hAnsi="Cambria" w:cs="Times New Roman"/>
              </w:rPr>
              <w:t>Modernizacja systemów grzewczych w obiektach mieszkalnych o raz użyteczności publicznej.</w:t>
            </w:r>
          </w:p>
        </w:tc>
        <w:tc>
          <w:tcPr>
            <w:tcW w:w="1701" w:type="dxa"/>
          </w:tcPr>
          <w:p w:rsidR="00E336C4" w:rsidRPr="008C54BD" w:rsidRDefault="00E336C4" w:rsidP="00E336C4">
            <w:pPr>
              <w:spacing w:after="0" w:line="240" w:lineRule="auto"/>
              <w:jc w:val="center"/>
              <w:rPr>
                <w:rFonts w:ascii="Cambria" w:eastAsia="Times New Roman" w:hAnsi="Cambria" w:cs="Times New Roman"/>
                <w:sz w:val="20"/>
                <w:szCs w:val="20"/>
              </w:rPr>
            </w:pPr>
            <w:r w:rsidRPr="008C54BD">
              <w:rPr>
                <w:rFonts w:ascii="Cambria" w:eastAsia="Times New Roman" w:hAnsi="Cambria" w:cs="Times New Roman"/>
                <w:sz w:val="20"/>
                <w:szCs w:val="20"/>
              </w:rPr>
              <w:t>3 500 000,0</w:t>
            </w:r>
          </w:p>
        </w:tc>
        <w:tc>
          <w:tcPr>
            <w:tcW w:w="1559" w:type="dxa"/>
          </w:tcPr>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2015-2020</w:t>
            </w:r>
          </w:p>
        </w:tc>
        <w:tc>
          <w:tcPr>
            <w:tcW w:w="1701" w:type="dxa"/>
          </w:tcPr>
          <w:p w:rsidR="00E336C4" w:rsidRPr="00E336C4" w:rsidRDefault="00E336C4" w:rsidP="00E336C4">
            <w:pPr>
              <w:spacing w:after="0" w:line="240" w:lineRule="auto"/>
              <w:jc w:val="center"/>
              <w:rPr>
                <w:rFonts w:ascii="Cambria" w:eastAsia="Times New Roman" w:hAnsi="Cambria" w:cs="Times New Roman"/>
                <w:sz w:val="20"/>
                <w:szCs w:val="20"/>
                <w:lang w:val="en-US"/>
              </w:rPr>
            </w:pPr>
            <w:r w:rsidRPr="00E336C4">
              <w:rPr>
                <w:rFonts w:ascii="Cambria" w:eastAsia="Times New Roman" w:hAnsi="Cambria" w:cs="Times New Roman"/>
                <w:sz w:val="20"/>
                <w:szCs w:val="20"/>
                <w:lang w:val="en-US"/>
              </w:rPr>
              <w:t>480,0</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z RPO, </w:t>
            </w:r>
          </w:p>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PO I </w:t>
            </w:r>
            <w:proofErr w:type="spellStart"/>
            <w:r w:rsidRPr="00E336C4">
              <w:rPr>
                <w:rFonts w:ascii="Cambria" w:eastAsia="Times New Roman" w:hAnsi="Cambria" w:cs="Times New Roman"/>
                <w:sz w:val="18"/>
                <w:szCs w:val="18"/>
              </w:rPr>
              <w:t>i</w:t>
            </w:r>
            <w:proofErr w:type="spellEnd"/>
            <w:r w:rsidRPr="00E336C4">
              <w:rPr>
                <w:rFonts w:ascii="Cambria" w:eastAsia="Times New Roman" w:hAnsi="Cambria" w:cs="Times New Roman"/>
                <w:sz w:val="18"/>
                <w:szCs w:val="18"/>
              </w:rPr>
              <w:t xml:space="preserve"> Ś, Środki NFOŚiGW, </w:t>
            </w:r>
            <w:proofErr w:type="spellStart"/>
            <w:r w:rsidRPr="00E336C4">
              <w:rPr>
                <w:rFonts w:ascii="Cambria" w:eastAsia="Times New Roman" w:hAnsi="Cambria" w:cs="Times New Roman"/>
                <w:sz w:val="18"/>
                <w:szCs w:val="18"/>
              </w:rPr>
              <w:t>WFOŚiGW</w:t>
            </w:r>
            <w:proofErr w:type="spellEnd"/>
          </w:p>
        </w:tc>
      </w:tr>
      <w:tr w:rsidR="00E336C4" w:rsidRPr="00E336C4" w:rsidTr="00E336C4">
        <w:tc>
          <w:tcPr>
            <w:tcW w:w="562"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E336C4" w:rsidP="008C54BD">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1</w:t>
            </w:r>
            <w:r w:rsidR="008C54BD">
              <w:rPr>
                <w:rFonts w:ascii="Cambria" w:eastAsia="Times New Roman" w:hAnsi="Cambria" w:cs="Times New Roman"/>
                <w:sz w:val="20"/>
                <w:szCs w:val="20"/>
              </w:rPr>
              <w:t>0</w:t>
            </w:r>
            <w:r w:rsidRPr="00E336C4">
              <w:rPr>
                <w:rFonts w:ascii="Cambria" w:eastAsia="Times New Roman" w:hAnsi="Cambria" w:cs="Times New Roman"/>
                <w:sz w:val="20"/>
                <w:szCs w:val="20"/>
              </w:rPr>
              <w:t>.</w:t>
            </w:r>
          </w:p>
        </w:tc>
        <w:tc>
          <w:tcPr>
            <w:tcW w:w="1276" w:type="dxa"/>
          </w:tcPr>
          <w:p w:rsidR="00E336C4" w:rsidRPr="008C54BD" w:rsidRDefault="00E336C4" w:rsidP="00E336C4">
            <w:pPr>
              <w:spacing w:after="0" w:line="240" w:lineRule="auto"/>
              <w:rPr>
                <w:rFonts w:ascii="Cambria" w:eastAsia="Times New Roman" w:hAnsi="Cambria" w:cs="Times New Roman"/>
                <w:sz w:val="20"/>
                <w:szCs w:val="20"/>
              </w:rPr>
            </w:pPr>
          </w:p>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Spiczyn </w:t>
            </w:r>
          </w:p>
        </w:tc>
        <w:tc>
          <w:tcPr>
            <w:tcW w:w="5245" w:type="dxa"/>
          </w:tcPr>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Modernizacja</w:t>
            </w:r>
            <w:r w:rsidR="000A7CFD">
              <w:rPr>
                <w:rFonts w:ascii="Cambria" w:eastAsia="Times New Roman" w:hAnsi="Cambria" w:cs="Times New Roman"/>
                <w:sz w:val="20"/>
                <w:szCs w:val="20"/>
              </w:rPr>
              <w:t xml:space="preserve"> szlaków rowerowych oraz</w:t>
            </w:r>
            <w:r w:rsidRPr="008C54BD">
              <w:rPr>
                <w:rFonts w:ascii="Cambria" w:eastAsia="Times New Roman" w:hAnsi="Cambria" w:cs="Times New Roman"/>
                <w:sz w:val="20"/>
                <w:szCs w:val="20"/>
              </w:rPr>
              <w:t xml:space="preserve"> budowa ścieżek rowerowych na terenie gminy. Przewiduje się budowę dwóch ścieżek o łącznej długości 3  km.</w:t>
            </w:r>
          </w:p>
        </w:tc>
        <w:tc>
          <w:tcPr>
            <w:tcW w:w="1701" w:type="dxa"/>
          </w:tcPr>
          <w:p w:rsidR="00E336C4" w:rsidRPr="008C54BD" w:rsidRDefault="00E336C4" w:rsidP="00E336C4">
            <w:pPr>
              <w:spacing w:after="0" w:line="240" w:lineRule="auto"/>
              <w:jc w:val="center"/>
              <w:rPr>
                <w:rFonts w:ascii="Cambria" w:eastAsia="Times New Roman" w:hAnsi="Cambria" w:cs="Times New Roman"/>
                <w:sz w:val="20"/>
                <w:szCs w:val="20"/>
              </w:rPr>
            </w:pPr>
          </w:p>
          <w:p w:rsidR="00E336C4" w:rsidRPr="008C54BD" w:rsidRDefault="00E336C4" w:rsidP="00E336C4">
            <w:pPr>
              <w:spacing w:after="0" w:line="240" w:lineRule="auto"/>
              <w:jc w:val="center"/>
              <w:rPr>
                <w:rFonts w:ascii="Cambria" w:eastAsia="Times New Roman" w:hAnsi="Cambria" w:cs="Times New Roman"/>
                <w:sz w:val="20"/>
                <w:szCs w:val="20"/>
              </w:rPr>
            </w:pPr>
            <w:r w:rsidRPr="008C54BD">
              <w:rPr>
                <w:rFonts w:ascii="Cambria" w:eastAsia="Times New Roman" w:hAnsi="Cambria" w:cs="Times New Roman"/>
                <w:sz w:val="20"/>
                <w:szCs w:val="20"/>
              </w:rPr>
              <w:t>2 000 000,0</w:t>
            </w:r>
          </w:p>
        </w:tc>
        <w:tc>
          <w:tcPr>
            <w:tcW w:w="1559"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2015-2018</w:t>
            </w:r>
          </w:p>
        </w:tc>
        <w:tc>
          <w:tcPr>
            <w:tcW w:w="1701"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280,0</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z RPO, </w:t>
            </w: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18"/>
                <w:szCs w:val="18"/>
              </w:rPr>
              <w:t xml:space="preserve">PO I </w:t>
            </w:r>
            <w:proofErr w:type="spellStart"/>
            <w:r w:rsidRPr="00E336C4">
              <w:rPr>
                <w:rFonts w:ascii="Cambria" w:eastAsia="Times New Roman" w:hAnsi="Cambria" w:cs="Times New Roman"/>
                <w:sz w:val="18"/>
                <w:szCs w:val="18"/>
              </w:rPr>
              <w:t>i</w:t>
            </w:r>
            <w:proofErr w:type="spellEnd"/>
            <w:r w:rsidRPr="00E336C4">
              <w:rPr>
                <w:rFonts w:ascii="Cambria" w:eastAsia="Times New Roman" w:hAnsi="Cambria" w:cs="Times New Roman"/>
                <w:sz w:val="18"/>
                <w:szCs w:val="18"/>
              </w:rPr>
              <w:t xml:space="preserve"> Ś, Środki NFOŚiGW, </w:t>
            </w:r>
            <w:proofErr w:type="spellStart"/>
            <w:r w:rsidRPr="00E336C4">
              <w:rPr>
                <w:rFonts w:ascii="Cambria" w:eastAsia="Times New Roman" w:hAnsi="Cambria" w:cs="Times New Roman"/>
                <w:sz w:val="18"/>
                <w:szCs w:val="18"/>
              </w:rPr>
              <w:t>WFOŚiGW</w:t>
            </w:r>
            <w:proofErr w:type="spellEnd"/>
          </w:p>
        </w:tc>
      </w:tr>
      <w:tr w:rsidR="00E336C4" w:rsidRPr="00E336C4" w:rsidTr="00E336C4">
        <w:tc>
          <w:tcPr>
            <w:tcW w:w="562" w:type="dxa"/>
          </w:tcPr>
          <w:p w:rsidR="00E336C4" w:rsidRPr="00E336C4" w:rsidRDefault="00E336C4" w:rsidP="00E336C4">
            <w:pPr>
              <w:spacing w:after="0" w:line="240" w:lineRule="auto"/>
              <w:rPr>
                <w:rFonts w:ascii="Cambria" w:eastAsia="Times New Roman" w:hAnsi="Cambria" w:cs="Times New Roman"/>
                <w:sz w:val="20"/>
                <w:szCs w:val="20"/>
              </w:rPr>
            </w:pPr>
          </w:p>
          <w:p w:rsidR="00E336C4" w:rsidRPr="00E336C4" w:rsidRDefault="008C54BD" w:rsidP="008C54BD">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11</w:t>
            </w:r>
            <w:r w:rsidR="00E336C4" w:rsidRPr="00E336C4">
              <w:rPr>
                <w:rFonts w:ascii="Cambria" w:eastAsia="Times New Roman" w:hAnsi="Cambria" w:cs="Times New Roman"/>
                <w:sz w:val="20"/>
                <w:szCs w:val="20"/>
              </w:rPr>
              <w:t>.</w:t>
            </w:r>
          </w:p>
        </w:tc>
        <w:tc>
          <w:tcPr>
            <w:tcW w:w="1276" w:type="dxa"/>
          </w:tcPr>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Spiczyn </w:t>
            </w:r>
          </w:p>
        </w:tc>
        <w:tc>
          <w:tcPr>
            <w:tcW w:w="5245" w:type="dxa"/>
          </w:tcPr>
          <w:p w:rsidR="00E336C4" w:rsidRPr="008C54BD" w:rsidRDefault="00E336C4" w:rsidP="00E336C4">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System "zielonych zamówień publicznych" - podmioty zobligowane do stosowania zamówień publicznych</w:t>
            </w:r>
          </w:p>
        </w:tc>
        <w:tc>
          <w:tcPr>
            <w:tcW w:w="1701" w:type="dxa"/>
          </w:tcPr>
          <w:p w:rsidR="00E336C4" w:rsidRPr="008C54BD" w:rsidRDefault="00E336C4" w:rsidP="00E336C4">
            <w:pPr>
              <w:spacing w:after="0" w:line="240" w:lineRule="auto"/>
              <w:jc w:val="center"/>
              <w:rPr>
                <w:rFonts w:ascii="Cambria" w:eastAsia="Times New Roman" w:hAnsi="Cambria" w:cs="Times New Roman"/>
                <w:sz w:val="20"/>
                <w:szCs w:val="20"/>
              </w:rPr>
            </w:pPr>
          </w:p>
          <w:p w:rsidR="00E336C4" w:rsidRPr="008C54BD" w:rsidRDefault="00E336C4" w:rsidP="00E336C4">
            <w:pPr>
              <w:spacing w:after="0" w:line="240" w:lineRule="auto"/>
              <w:jc w:val="center"/>
              <w:rPr>
                <w:rFonts w:ascii="Cambria" w:eastAsia="Times New Roman" w:hAnsi="Cambria" w:cs="Times New Roman"/>
                <w:sz w:val="20"/>
                <w:szCs w:val="20"/>
              </w:rPr>
            </w:pPr>
            <w:r w:rsidRPr="008C54BD">
              <w:rPr>
                <w:rFonts w:ascii="Cambria" w:eastAsia="Times New Roman" w:hAnsi="Cambria" w:cs="Times New Roman"/>
                <w:sz w:val="20"/>
                <w:szCs w:val="20"/>
              </w:rPr>
              <w:t>0</w:t>
            </w:r>
          </w:p>
        </w:tc>
        <w:tc>
          <w:tcPr>
            <w:tcW w:w="1559"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2015-2020</w:t>
            </w:r>
          </w:p>
        </w:tc>
        <w:tc>
          <w:tcPr>
            <w:tcW w:w="1701" w:type="dxa"/>
          </w:tcPr>
          <w:p w:rsidR="00E336C4" w:rsidRPr="00E336C4" w:rsidRDefault="00E336C4" w:rsidP="00E336C4">
            <w:pPr>
              <w:spacing w:after="0" w:line="240" w:lineRule="auto"/>
              <w:jc w:val="center"/>
              <w:rPr>
                <w:rFonts w:ascii="Cambria" w:eastAsia="Times New Roman" w:hAnsi="Cambria" w:cs="Times New Roman"/>
                <w:sz w:val="20"/>
                <w:szCs w:val="20"/>
              </w:rPr>
            </w:pPr>
          </w:p>
          <w:p w:rsidR="00E336C4" w:rsidRPr="00E336C4" w:rsidRDefault="00E336C4" w:rsidP="00E336C4">
            <w:pPr>
              <w:spacing w:after="0" w:line="240" w:lineRule="auto"/>
              <w:jc w:val="center"/>
              <w:rPr>
                <w:rFonts w:ascii="Cambria" w:eastAsia="Times New Roman" w:hAnsi="Cambria" w:cs="Times New Roman"/>
                <w:sz w:val="20"/>
                <w:szCs w:val="20"/>
              </w:rPr>
            </w:pPr>
            <w:r w:rsidRPr="00E336C4">
              <w:rPr>
                <w:rFonts w:ascii="Cambria" w:eastAsia="Times New Roman" w:hAnsi="Cambria" w:cs="Times New Roman"/>
                <w:sz w:val="20"/>
                <w:szCs w:val="20"/>
              </w:rPr>
              <w:t>0</w:t>
            </w:r>
          </w:p>
        </w:tc>
        <w:tc>
          <w:tcPr>
            <w:tcW w:w="1950" w:type="dxa"/>
          </w:tcPr>
          <w:p w:rsidR="00E336C4" w:rsidRPr="00E336C4" w:rsidRDefault="00E336C4" w:rsidP="00E336C4">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rPr>
              <w:t xml:space="preserve">Środki z RPO, </w:t>
            </w:r>
          </w:p>
          <w:p w:rsidR="00E336C4" w:rsidRPr="00E336C4" w:rsidRDefault="00E336C4" w:rsidP="00E336C4">
            <w:pPr>
              <w:spacing w:after="0" w:line="240" w:lineRule="auto"/>
              <w:rPr>
                <w:rFonts w:ascii="Cambria" w:eastAsia="Times New Roman" w:hAnsi="Cambria" w:cs="Times New Roman"/>
                <w:sz w:val="20"/>
                <w:szCs w:val="20"/>
              </w:rPr>
            </w:pPr>
            <w:r w:rsidRPr="00E336C4">
              <w:rPr>
                <w:rFonts w:ascii="Cambria" w:eastAsia="Times New Roman" w:hAnsi="Cambria" w:cs="Times New Roman"/>
                <w:sz w:val="18"/>
                <w:szCs w:val="18"/>
              </w:rPr>
              <w:t xml:space="preserve">PO I </w:t>
            </w:r>
            <w:proofErr w:type="spellStart"/>
            <w:r w:rsidRPr="00E336C4">
              <w:rPr>
                <w:rFonts w:ascii="Cambria" w:eastAsia="Times New Roman" w:hAnsi="Cambria" w:cs="Times New Roman"/>
                <w:sz w:val="18"/>
                <w:szCs w:val="18"/>
              </w:rPr>
              <w:t>i</w:t>
            </w:r>
            <w:proofErr w:type="spellEnd"/>
            <w:r w:rsidRPr="00E336C4">
              <w:rPr>
                <w:rFonts w:ascii="Cambria" w:eastAsia="Times New Roman" w:hAnsi="Cambria" w:cs="Times New Roman"/>
                <w:sz w:val="18"/>
                <w:szCs w:val="18"/>
              </w:rPr>
              <w:t xml:space="preserve"> Ś, Środki NFOŚiGW, </w:t>
            </w:r>
            <w:proofErr w:type="spellStart"/>
            <w:r w:rsidRPr="00E336C4">
              <w:rPr>
                <w:rFonts w:ascii="Cambria" w:eastAsia="Times New Roman" w:hAnsi="Cambria" w:cs="Times New Roman"/>
                <w:sz w:val="18"/>
                <w:szCs w:val="18"/>
              </w:rPr>
              <w:t>WFOŚiGW</w:t>
            </w:r>
            <w:proofErr w:type="spellEnd"/>
          </w:p>
        </w:tc>
      </w:tr>
      <w:tr w:rsidR="00CD37AD" w:rsidRPr="00E336C4" w:rsidTr="00E336C4">
        <w:tc>
          <w:tcPr>
            <w:tcW w:w="562" w:type="dxa"/>
          </w:tcPr>
          <w:p w:rsidR="00CD37AD" w:rsidRPr="00E336C4" w:rsidRDefault="00CD37AD" w:rsidP="00CD37AD">
            <w:pPr>
              <w:spacing w:after="0" w:line="240" w:lineRule="auto"/>
              <w:rPr>
                <w:rFonts w:ascii="Cambria" w:eastAsia="Times New Roman" w:hAnsi="Cambria" w:cs="Times New Roman"/>
                <w:sz w:val="20"/>
                <w:szCs w:val="20"/>
              </w:rPr>
            </w:pPr>
          </w:p>
          <w:p w:rsidR="00CD37AD" w:rsidRPr="00E336C4" w:rsidRDefault="00CD37AD" w:rsidP="008C54BD">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1</w:t>
            </w:r>
            <w:r w:rsidR="008C54BD">
              <w:rPr>
                <w:rFonts w:ascii="Cambria" w:eastAsia="Times New Roman" w:hAnsi="Cambria" w:cs="Times New Roman"/>
                <w:sz w:val="20"/>
                <w:szCs w:val="20"/>
              </w:rPr>
              <w:t>2</w:t>
            </w:r>
            <w:r w:rsidRPr="00E336C4">
              <w:rPr>
                <w:rFonts w:ascii="Cambria" w:eastAsia="Times New Roman" w:hAnsi="Cambria" w:cs="Times New Roman"/>
                <w:sz w:val="20"/>
                <w:szCs w:val="20"/>
              </w:rPr>
              <w:t>.</w:t>
            </w:r>
          </w:p>
        </w:tc>
        <w:tc>
          <w:tcPr>
            <w:tcW w:w="1276" w:type="dxa"/>
          </w:tcPr>
          <w:p w:rsidR="00CD37AD" w:rsidRPr="008C54BD" w:rsidRDefault="00CD37AD" w:rsidP="00CD37AD">
            <w:pPr>
              <w:spacing w:after="0" w:line="240" w:lineRule="auto"/>
              <w:rPr>
                <w:rFonts w:ascii="Cambria" w:eastAsia="Times New Roman" w:hAnsi="Cambria" w:cs="Times New Roman"/>
                <w:sz w:val="20"/>
                <w:szCs w:val="20"/>
              </w:rPr>
            </w:pPr>
          </w:p>
          <w:p w:rsidR="00CD37AD" w:rsidRPr="008C54BD" w:rsidRDefault="00CD37AD" w:rsidP="00CD37AD">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Gmina Spiczyn </w:t>
            </w:r>
          </w:p>
        </w:tc>
        <w:tc>
          <w:tcPr>
            <w:tcW w:w="5245" w:type="dxa"/>
          </w:tcPr>
          <w:p w:rsidR="00CD37AD" w:rsidRPr="008C54BD" w:rsidRDefault="00CD37AD" w:rsidP="00CD37AD">
            <w:pPr>
              <w:spacing w:after="0" w:line="240" w:lineRule="auto"/>
              <w:jc w:val="both"/>
              <w:rPr>
                <w:rFonts w:ascii="Cambria" w:eastAsia="Times New Roman" w:hAnsi="Cambria" w:cs="Times New Roman"/>
                <w:iCs/>
                <w:sz w:val="20"/>
                <w:szCs w:val="20"/>
              </w:rPr>
            </w:pPr>
            <w:r w:rsidRPr="008C54BD">
              <w:rPr>
                <w:rFonts w:ascii="Cambria" w:eastAsia="Times New Roman" w:hAnsi="Cambria" w:cs="Times New Roman"/>
                <w:iCs/>
                <w:sz w:val="20"/>
                <w:szCs w:val="20"/>
              </w:rPr>
              <w:t>Modernizacja oświetlenia ulicznego na terenie gminy. Wymiana opraw oświetleniowych na energooszczędne i zastosowanie inteligentnego systemu sterowania oświetleniem ulicznym.</w:t>
            </w:r>
          </w:p>
        </w:tc>
        <w:tc>
          <w:tcPr>
            <w:tcW w:w="1701" w:type="dxa"/>
          </w:tcPr>
          <w:p w:rsidR="00CD37AD" w:rsidRPr="008C54BD" w:rsidRDefault="00CD37AD" w:rsidP="00CD37AD">
            <w:pPr>
              <w:spacing w:after="0" w:line="240" w:lineRule="auto"/>
              <w:rPr>
                <w:rFonts w:ascii="Cambria" w:eastAsia="Times New Roman" w:hAnsi="Cambria" w:cs="Times New Roman"/>
                <w:sz w:val="20"/>
                <w:szCs w:val="20"/>
              </w:rPr>
            </w:pPr>
          </w:p>
          <w:p w:rsidR="00CD37AD" w:rsidRPr="008C54BD" w:rsidRDefault="00CD37AD" w:rsidP="00CD37AD">
            <w:pPr>
              <w:spacing w:after="0" w:line="240" w:lineRule="auto"/>
              <w:rPr>
                <w:rFonts w:ascii="Cambria" w:eastAsia="Times New Roman" w:hAnsi="Cambria" w:cs="Times New Roman"/>
                <w:sz w:val="20"/>
                <w:szCs w:val="20"/>
              </w:rPr>
            </w:pPr>
          </w:p>
          <w:p w:rsidR="00CD37AD" w:rsidRPr="008C54BD" w:rsidRDefault="00CD37AD" w:rsidP="00CD37AD">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   1</w:t>
            </w:r>
            <w:r w:rsidRPr="008C54BD">
              <w:rPr>
                <w:rFonts w:ascii="Cambria" w:eastAsia="Times New Roman" w:hAnsi="Cambria" w:cs="Times New Roman"/>
                <w:sz w:val="20"/>
                <w:szCs w:val="20"/>
                <w:lang w:val="en-US"/>
              </w:rPr>
              <w:t xml:space="preserve"> 750 500,0</w:t>
            </w:r>
          </w:p>
        </w:tc>
        <w:tc>
          <w:tcPr>
            <w:tcW w:w="1559" w:type="dxa"/>
          </w:tcPr>
          <w:p w:rsidR="00CD37AD" w:rsidRPr="00E336C4" w:rsidRDefault="00CD37AD" w:rsidP="00CD37AD">
            <w:pPr>
              <w:spacing w:after="0" w:line="240" w:lineRule="auto"/>
              <w:rPr>
                <w:rFonts w:ascii="Cambria" w:eastAsia="Times New Roman" w:hAnsi="Cambria" w:cs="Times New Roman"/>
                <w:sz w:val="20"/>
                <w:szCs w:val="20"/>
              </w:rPr>
            </w:pPr>
          </w:p>
          <w:p w:rsidR="00CD37AD" w:rsidRPr="00E336C4" w:rsidRDefault="00CD37AD" w:rsidP="00CD37AD">
            <w:pPr>
              <w:spacing w:after="0" w:line="240" w:lineRule="auto"/>
              <w:rPr>
                <w:rFonts w:ascii="Cambria" w:eastAsia="Times New Roman" w:hAnsi="Cambria" w:cs="Times New Roman"/>
                <w:sz w:val="20"/>
                <w:szCs w:val="20"/>
              </w:rPr>
            </w:pPr>
          </w:p>
          <w:p w:rsidR="00CD37AD" w:rsidRPr="00E336C4" w:rsidRDefault="00CD37AD" w:rsidP="00CD37AD">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rPr>
              <w:t>2015-2019</w:t>
            </w:r>
          </w:p>
        </w:tc>
        <w:tc>
          <w:tcPr>
            <w:tcW w:w="1701" w:type="dxa"/>
          </w:tcPr>
          <w:p w:rsidR="00CD37AD" w:rsidRPr="00E336C4" w:rsidRDefault="00CD37AD" w:rsidP="00CD37AD">
            <w:pPr>
              <w:spacing w:after="0" w:line="240" w:lineRule="auto"/>
              <w:rPr>
                <w:rFonts w:ascii="Cambria" w:eastAsia="Times New Roman" w:hAnsi="Cambria" w:cs="Times New Roman"/>
                <w:sz w:val="20"/>
                <w:szCs w:val="20"/>
              </w:rPr>
            </w:pPr>
          </w:p>
          <w:p w:rsidR="00CD37AD" w:rsidRPr="00E336C4" w:rsidRDefault="00CD37AD" w:rsidP="00CD37AD">
            <w:pPr>
              <w:spacing w:after="0" w:line="240" w:lineRule="auto"/>
              <w:rPr>
                <w:rFonts w:ascii="Cambria" w:eastAsia="Times New Roman" w:hAnsi="Cambria" w:cs="Times New Roman"/>
                <w:sz w:val="20"/>
                <w:szCs w:val="20"/>
                <w:lang w:val="en-US"/>
              </w:rPr>
            </w:pPr>
          </w:p>
          <w:p w:rsidR="00CD37AD" w:rsidRPr="00E336C4" w:rsidRDefault="00CD37AD" w:rsidP="00CD37AD">
            <w:pPr>
              <w:spacing w:after="0" w:line="240" w:lineRule="auto"/>
              <w:rPr>
                <w:rFonts w:ascii="Cambria" w:eastAsia="Times New Roman" w:hAnsi="Cambria" w:cs="Times New Roman"/>
                <w:sz w:val="20"/>
                <w:szCs w:val="20"/>
              </w:rPr>
            </w:pPr>
            <w:r w:rsidRPr="00E336C4">
              <w:rPr>
                <w:rFonts w:ascii="Cambria" w:eastAsia="Times New Roman" w:hAnsi="Cambria" w:cs="Times New Roman"/>
                <w:sz w:val="20"/>
                <w:szCs w:val="20"/>
                <w:lang w:val="en-US"/>
              </w:rPr>
              <w:t xml:space="preserve">        196,0</w:t>
            </w:r>
          </w:p>
        </w:tc>
        <w:tc>
          <w:tcPr>
            <w:tcW w:w="1950" w:type="dxa"/>
          </w:tcPr>
          <w:p w:rsidR="00CD37AD" w:rsidRPr="00E336C4" w:rsidRDefault="00CD37AD" w:rsidP="00CD37AD">
            <w:pPr>
              <w:suppressAutoHyphens/>
              <w:spacing w:after="0" w:line="240" w:lineRule="auto"/>
              <w:rPr>
                <w:rFonts w:ascii="Cambria" w:eastAsia="Times New Roman" w:hAnsi="Cambria" w:cs="Times New Roman"/>
                <w:sz w:val="18"/>
                <w:szCs w:val="18"/>
                <w:lang w:eastAsia="ar-SA"/>
              </w:rPr>
            </w:pPr>
          </w:p>
          <w:p w:rsidR="00CD37AD" w:rsidRPr="00E336C4" w:rsidRDefault="00CD37AD" w:rsidP="00CD37AD">
            <w:pPr>
              <w:suppressAutoHyphens/>
              <w:spacing w:after="0" w:line="240" w:lineRule="auto"/>
              <w:rPr>
                <w:rFonts w:ascii="Cambria" w:eastAsia="Times New Roman" w:hAnsi="Cambria" w:cs="Times New Roman"/>
                <w:sz w:val="18"/>
                <w:szCs w:val="18"/>
                <w:lang w:eastAsia="ar-SA"/>
              </w:rPr>
            </w:pPr>
            <w:r w:rsidRPr="00E336C4">
              <w:rPr>
                <w:rFonts w:ascii="Cambria" w:eastAsia="Times New Roman" w:hAnsi="Cambria" w:cs="Times New Roman"/>
                <w:sz w:val="18"/>
                <w:szCs w:val="18"/>
                <w:lang w:eastAsia="ar-SA"/>
              </w:rPr>
              <w:t xml:space="preserve">Środki z RPO, </w:t>
            </w:r>
          </w:p>
          <w:p w:rsidR="00CD37AD" w:rsidRPr="00E336C4" w:rsidRDefault="00CD37AD" w:rsidP="00CD37AD">
            <w:pPr>
              <w:spacing w:after="0" w:line="240" w:lineRule="auto"/>
              <w:rPr>
                <w:rFonts w:ascii="Cambria" w:eastAsia="Times New Roman" w:hAnsi="Cambria" w:cs="Times New Roman"/>
                <w:sz w:val="18"/>
                <w:szCs w:val="18"/>
              </w:rPr>
            </w:pPr>
            <w:r w:rsidRPr="00E336C4">
              <w:rPr>
                <w:rFonts w:ascii="Cambria" w:eastAsia="Times New Roman" w:hAnsi="Cambria" w:cs="Times New Roman"/>
                <w:sz w:val="18"/>
                <w:szCs w:val="18"/>
                <w:lang w:eastAsia="ar-SA"/>
              </w:rPr>
              <w:t xml:space="preserve">PO I </w:t>
            </w:r>
            <w:proofErr w:type="spellStart"/>
            <w:r w:rsidRPr="00E336C4">
              <w:rPr>
                <w:rFonts w:ascii="Cambria" w:eastAsia="Times New Roman" w:hAnsi="Cambria" w:cs="Times New Roman"/>
                <w:sz w:val="18"/>
                <w:szCs w:val="18"/>
                <w:lang w:eastAsia="ar-SA"/>
              </w:rPr>
              <w:t>i</w:t>
            </w:r>
            <w:proofErr w:type="spellEnd"/>
            <w:r w:rsidRPr="00E336C4">
              <w:rPr>
                <w:rFonts w:ascii="Cambria" w:eastAsia="Times New Roman" w:hAnsi="Cambria" w:cs="Times New Roman"/>
                <w:sz w:val="18"/>
                <w:szCs w:val="18"/>
                <w:lang w:eastAsia="ar-SA"/>
              </w:rPr>
              <w:t xml:space="preserve"> Ś,</w:t>
            </w:r>
            <w:r w:rsidRPr="00E336C4">
              <w:rPr>
                <w:rFonts w:ascii="Cambria" w:eastAsia="Times New Roman" w:hAnsi="Cambria" w:cs="Times New Roman"/>
                <w:sz w:val="18"/>
                <w:szCs w:val="18"/>
              </w:rPr>
              <w:t xml:space="preserve"> Środki NFOŚiGW, </w:t>
            </w:r>
            <w:proofErr w:type="spellStart"/>
            <w:r w:rsidRPr="00E336C4">
              <w:rPr>
                <w:rFonts w:ascii="Cambria" w:eastAsia="Times New Roman" w:hAnsi="Cambria" w:cs="Times New Roman"/>
                <w:sz w:val="18"/>
                <w:szCs w:val="18"/>
              </w:rPr>
              <w:t>WFOŚiGW</w:t>
            </w:r>
            <w:proofErr w:type="spellEnd"/>
          </w:p>
        </w:tc>
      </w:tr>
      <w:tr w:rsidR="0053036B" w:rsidRPr="00E336C4" w:rsidTr="000510C0">
        <w:tc>
          <w:tcPr>
            <w:tcW w:w="7083" w:type="dxa"/>
            <w:gridSpan w:val="3"/>
          </w:tcPr>
          <w:p w:rsidR="0053036B" w:rsidRPr="008C54BD" w:rsidRDefault="0053036B" w:rsidP="00CD37AD">
            <w:pPr>
              <w:spacing w:after="0" w:line="240" w:lineRule="auto"/>
              <w:rPr>
                <w:rFonts w:ascii="Cambria" w:eastAsia="Times New Roman" w:hAnsi="Cambria" w:cs="Times New Roman"/>
                <w:sz w:val="20"/>
                <w:szCs w:val="20"/>
              </w:rPr>
            </w:pPr>
          </w:p>
          <w:p w:rsidR="0053036B" w:rsidRPr="008C54BD" w:rsidRDefault="0053036B" w:rsidP="00CD37AD">
            <w:pPr>
              <w:spacing w:after="0" w:line="240" w:lineRule="auto"/>
              <w:rPr>
                <w:rFonts w:ascii="Cambria" w:eastAsia="Times New Roman" w:hAnsi="Cambria" w:cs="Times New Roman"/>
                <w:sz w:val="20"/>
                <w:szCs w:val="20"/>
              </w:rPr>
            </w:pPr>
            <w:r w:rsidRPr="008C54BD">
              <w:rPr>
                <w:rFonts w:ascii="Cambria" w:eastAsia="Times New Roman" w:hAnsi="Cambria" w:cs="Times New Roman"/>
                <w:sz w:val="20"/>
                <w:szCs w:val="20"/>
              </w:rPr>
              <w:t xml:space="preserve">                                                 RAZEM</w:t>
            </w:r>
          </w:p>
        </w:tc>
        <w:tc>
          <w:tcPr>
            <w:tcW w:w="1701" w:type="dxa"/>
          </w:tcPr>
          <w:p w:rsidR="0053036B" w:rsidRPr="008C54BD" w:rsidRDefault="00B41B97" w:rsidP="009F10E1">
            <w:pPr>
              <w:spacing w:after="0" w:line="240" w:lineRule="auto"/>
              <w:rPr>
                <w:rFonts w:ascii="Cambria" w:eastAsia="Times New Roman" w:hAnsi="Cambria" w:cs="Times New Roman"/>
                <w:sz w:val="20"/>
                <w:szCs w:val="20"/>
              </w:rPr>
            </w:pPr>
            <w:r>
              <w:rPr>
                <w:rFonts w:ascii="Cambria" w:eastAsia="Times New Roman" w:hAnsi="Cambria" w:cs="Times New Roman"/>
                <w:sz w:val="20"/>
                <w:szCs w:val="20"/>
              </w:rPr>
              <w:t>1</w:t>
            </w:r>
            <w:r w:rsidR="00F81DE9">
              <w:rPr>
                <w:rFonts w:ascii="Cambria" w:eastAsia="Times New Roman" w:hAnsi="Cambria" w:cs="Times New Roman"/>
                <w:sz w:val="20"/>
                <w:szCs w:val="20"/>
              </w:rPr>
              <w:t>7 382 500</w:t>
            </w:r>
            <w:r>
              <w:rPr>
                <w:rFonts w:ascii="Cambria" w:eastAsia="Times New Roman" w:hAnsi="Cambria" w:cs="Times New Roman"/>
                <w:sz w:val="20"/>
                <w:szCs w:val="20"/>
              </w:rPr>
              <w:t xml:space="preserve"> </w:t>
            </w:r>
          </w:p>
        </w:tc>
        <w:tc>
          <w:tcPr>
            <w:tcW w:w="1559" w:type="dxa"/>
          </w:tcPr>
          <w:p w:rsidR="0053036B" w:rsidRPr="00E336C4" w:rsidRDefault="0053036B" w:rsidP="00CD37AD">
            <w:pPr>
              <w:spacing w:after="0" w:line="240" w:lineRule="auto"/>
              <w:jc w:val="center"/>
              <w:rPr>
                <w:rFonts w:ascii="Cambria" w:eastAsia="Times New Roman" w:hAnsi="Cambria" w:cs="Times New Roman"/>
                <w:sz w:val="20"/>
                <w:szCs w:val="20"/>
              </w:rPr>
            </w:pPr>
          </w:p>
        </w:tc>
        <w:tc>
          <w:tcPr>
            <w:tcW w:w="1701" w:type="dxa"/>
          </w:tcPr>
          <w:p w:rsidR="0053036B" w:rsidRPr="00AF7551" w:rsidRDefault="001C4D8E" w:rsidP="00AF7551">
            <w:pPr>
              <w:pStyle w:val="Akapitzlist"/>
              <w:numPr>
                <w:ilvl w:val="0"/>
                <w:numId w:val="121"/>
              </w:numPr>
              <w:spacing w:after="0" w:line="240" w:lineRule="auto"/>
              <w:rPr>
                <w:rFonts w:ascii="Cambria" w:eastAsia="Times New Roman" w:hAnsi="Cambria" w:cs="Times New Roman"/>
                <w:sz w:val="20"/>
                <w:szCs w:val="20"/>
              </w:rPr>
            </w:pPr>
            <w:r w:rsidRPr="00AF7551">
              <w:rPr>
                <w:rFonts w:ascii="Cambria" w:eastAsia="Times New Roman" w:hAnsi="Cambria" w:cs="Times New Roman"/>
                <w:sz w:val="20"/>
                <w:szCs w:val="20"/>
              </w:rPr>
              <w:t>475,5</w:t>
            </w:r>
          </w:p>
        </w:tc>
        <w:tc>
          <w:tcPr>
            <w:tcW w:w="1950" w:type="dxa"/>
          </w:tcPr>
          <w:p w:rsidR="0053036B" w:rsidRPr="00E336C4" w:rsidRDefault="0053036B" w:rsidP="00CD37AD">
            <w:pPr>
              <w:spacing w:after="0" w:line="240" w:lineRule="auto"/>
              <w:rPr>
                <w:rFonts w:ascii="Cambria" w:eastAsia="Times New Roman" w:hAnsi="Cambria" w:cs="Times New Roman"/>
                <w:sz w:val="20"/>
                <w:szCs w:val="20"/>
              </w:rPr>
            </w:pPr>
          </w:p>
        </w:tc>
      </w:tr>
    </w:tbl>
    <w:p w:rsidR="00E336C4" w:rsidRPr="00E336C4" w:rsidRDefault="00E336C4" w:rsidP="00E336C4">
      <w:pPr>
        <w:rPr>
          <w:rFonts w:ascii="Cambria" w:eastAsia="Times New Roman" w:hAnsi="Cambria" w:cs="Calibri"/>
          <w:b/>
          <w:bCs/>
          <w:color w:val="000000"/>
        </w:rPr>
        <w:sectPr w:rsidR="00E336C4" w:rsidRPr="00E336C4" w:rsidSect="00E336C4">
          <w:type w:val="continuous"/>
          <w:pgSz w:w="16838" w:h="11906" w:orient="landscape"/>
          <w:pgMar w:top="1417" w:right="1417" w:bottom="1417" w:left="1417" w:header="708" w:footer="708" w:gutter="0"/>
          <w:cols w:space="708"/>
          <w:docGrid w:linePitch="360"/>
        </w:sectPr>
      </w:pPr>
    </w:p>
    <w:p w:rsidR="00E336C4" w:rsidRPr="00CE0D47" w:rsidRDefault="00E336C4" w:rsidP="00AF7551">
      <w:pPr>
        <w:pStyle w:val="Nagwek1"/>
        <w:numPr>
          <w:ilvl w:val="0"/>
          <w:numId w:val="117"/>
        </w:numPr>
        <w:rPr>
          <w:rFonts w:eastAsia="Calibri,Bold"/>
          <w:color w:val="FF0000"/>
          <w:sz w:val="28"/>
          <w:szCs w:val="28"/>
          <w:lang w:eastAsia="pl-PL"/>
        </w:rPr>
      </w:pPr>
      <w:bookmarkStart w:id="103" w:name="_Toc429933256"/>
      <w:bookmarkStart w:id="104" w:name="_Toc446334766"/>
      <w:bookmarkStart w:id="105" w:name="_Toc453332810"/>
      <w:r w:rsidRPr="00CE0D47">
        <w:rPr>
          <w:rFonts w:eastAsia="Calibri,Bold"/>
          <w:color w:val="FF0000"/>
          <w:sz w:val="28"/>
          <w:szCs w:val="28"/>
          <w:lang w:eastAsia="pl-PL"/>
        </w:rPr>
        <w:lastRenderedPageBreak/>
        <w:t xml:space="preserve">Wytyczne w zakresie realizacji PGN dla Gminy </w:t>
      </w:r>
      <w:bookmarkEnd w:id="103"/>
      <w:bookmarkEnd w:id="104"/>
      <w:r w:rsidR="00181B59" w:rsidRPr="00CE0D47">
        <w:rPr>
          <w:rFonts w:eastAsia="Calibri,Bold"/>
          <w:color w:val="FF0000"/>
          <w:sz w:val="28"/>
          <w:szCs w:val="28"/>
          <w:lang w:eastAsia="pl-PL"/>
        </w:rPr>
        <w:t>Spiczyn</w:t>
      </w:r>
      <w:bookmarkEnd w:id="105"/>
    </w:p>
    <w:p w:rsidR="00E336C4" w:rsidRPr="00E336C4" w:rsidRDefault="00E336C4" w:rsidP="00E336C4">
      <w:pPr>
        <w:autoSpaceDE w:val="0"/>
        <w:autoSpaceDN w:val="0"/>
        <w:adjustRightInd w:val="0"/>
        <w:spacing w:after="0" w:line="240" w:lineRule="auto"/>
        <w:ind w:left="720"/>
        <w:rPr>
          <w:rFonts w:ascii="Cambria" w:eastAsia="Times New Roman" w:hAnsi="Cambria" w:cs="Times New Roman"/>
          <w:b/>
          <w:bCs/>
          <w:color w:val="C00000"/>
          <w:lang w:eastAsia="pl-PL"/>
        </w:rPr>
      </w:pPr>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Times New Roman"/>
          <w:lang w:eastAsia="pl-PL"/>
        </w:rPr>
      </w:pPr>
      <w:r w:rsidRPr="00E336C4">
        <w:rPr>
          <w:rFonts w:ascii="Cambria" w:eastAsia="Times New Roman" w:hAnsi="Cambria" w:cs="Times New Roman"/>
          <w:lang w:eastAsia="pl-PL"/>
        </w:rPr>
        <w:t>Wszystkie instytucje gminne  bez wzgl</w:t>
      </w:r>
      <w:r w:rsidRPr="00E336C4">
        <w:rPr>
          <w:rFonts w:ascii="Cambria" w:eastAsia="TimesNewRoman" w:hAnsi="Cambria" w:cs="TimesNewRoman"/>
          <w:lang w:eastAsia="pl-PL"/>
        </w:rPr>
        <w:t>ę</w:t>
      </w:r>
      <w:r w:rsidRPr="00E336C4">
        <w:rPr>
          <w:rFonts w:ascii="Cambria" w:eastAsia="Times New Roman" w:hAnsi="Cambria" w:cs="Times New Roman"/>
          <w:lang w:eastAsia="pl-PL"/>
        </w:rPr>
        <w:t>du na stopie</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zaanga</w:t>
      </w:r>
      <w:r w:rsidRPr="00E336C4">
        <w:rPr>
          <w:rFonts w:ascii="Cambria" w:eastAsia="TimesNewRoman" w:hAnsi="Cambria" w:cs="TimesNewRoman"/>
          <w:lang w:eastAsia="pl-PL"/>
        </w:rPr>
        <w:t>ż</w:t>
      </w:r>
      <w:r w:rsidRPr="00E336C4">
        <w:rPr>
          <w:rFonts w:ascii="Cambria" w:eastAsia="Times New Roman" w:hAnsi="Cambria" w:cs="Times New Roman"/>
          <w:lang w:eastAsia="pl-PL"/>
        </w:rPr>
        <w:t>owania w realizacj</w:t>
      </w:r>
      <w:r w:rsidRPr="00E336C4">
        <w:rPr>
          <w:rFonts w:ascii="Cambria" w:eastAsia="TimesNewRoman" w:hAnsi="Cambria" w:cs="TimesNewRoman"/>
          <w:lang w:eastAsia="pl-PL"/>
        </w:rPr>
        <w:t>ę</w:t>
      </w:r>
      <w:r w:rsidRPr="00E336C4">
        <w:rPr>
          <w:rFonts w:ascii="Cambria" w:eastAsia="Times New Roman" w:hAnsi="Cambria" w:cs="Times New Roman"/>
          <w:b/>
          <w:bCs/>
          <w:color w:val="C00000"/>
          <w:lang w:eastAsia="pl-PL"/>
        </w:rPr>
        <w:t xml:space="preserve"> </w:t>
      </w:r>
      <w:r w:rsidRPr="00E336C4">
        <w:rPr>
          <w:rFonts w:ascii="Cambria" w:eastAsia="Times New Roman" w:hAnsi="Cambria" w:cs="Times New Roman"/>
          <w:bCs/>
          <w:lang w:eastAsia="pl-PL"/>
        </w:rPr>
        <w:t>Planu Gospodarki Niskoemisyjnej</w:t>
      </w:r>
      <w:r w:rsidRPr="00E336C4">
        <w:rPr>
          <w:rFonts w:ascii="Cambria" w:eastAsia="TimesNewRoman" w:hAnsi="Cambria" w:cs="TimesNewRoman"/>
          <w:lang w:eastAsia="pl-PL"/>
        </w:rPr>
        <w:t xml:space="preserve"> </w:t>
      </w:r>
      <w:r w:rsidRPr="00E336C4">
        <w:rPr>
          <w:rFonts w:ascii="Cambria" w:eastAsia="Times New Roman" w:hAnsi="Cambria" w:cs="Times New Roman"/>
          <w:lang w:eastAsia="pl-PL"/>
        </w:rPr>
        <w:t>powinny kierowa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si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nast</w:t>
      </w:r>
      <w:r w:rsidRPr="00E336C4">
        <w:rPr>
          <w:rFonts w:ascii="Cambria" w:eastAsia="TimesNewRoman" w:hAnsi="Cambria" w:cs="TimesNewRoman"/>
          <w:lang w:eastAsia="pl-PL"/>
        </w:rPr>
        <w:t>ę</w:t>
      </w:r>
      <w:r w:rsidRPr="00E336C4">
        <w:rPr>
          <w:rFonts w:ascii="Cambria" w:eastAsia="Times New Roman" w:hAnsi="Cambria" w:cs="Times New Roman"/>
          <w:lang w:eastAsia="pl-PL"/>
        </w:rPr>
        <w:t>puj</w:t>
      </w:r>
      <w:r w:rsidRPr="00E336C4">
        <w:rPr>
          <w:rFonts w:ascii="Cambria" w:eastAsia="TimesNewRoman" w:hAnsi="Cambria" w:cs="TimesNewRoman"/>
          <w:lang w:eastAsia="pl-PL"/>
        </w:rPr>
        <w:t>ą</w:t>
      </w:r>
      <w:r w:rsidRPr="00E336C4">
        <w:rPr>
          <w:rFonts w:ascii="Cambria" w:eastAsia="Times New Roman" w:hAnsi="Cambria" w:cs="Times New Roman"/>
          <w:lang w:eastAsia="pl-PL"/>
        </w:rPr>
        <w:t>cymi zasadami:</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stosowa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procedury zielonych zamówie</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publicznych przy zakupie sprz</w:t>
      </w:r>
      <w:r w:rsidRPr="00E336C4">
        <w:rPr>
          <w:rFonts w:ascii="Cambria" w:eastAsia="TimesNewRoman" w:hAnsi="Cambria" w:cs="TimesNewRoman"/>
          <w:lang w:eastAsia="pl-PL"/>
        </w:rPr>
        <w:t>ę</w:t>
      </w:r>
      <w:r w:rsidRPr="00E336C4">
        <w:rPr>
          <w:rFonts w:ascii="Cambria" w:eastAsia="Times New Roman" w:hAnsi="Cambria" w:cs="Times New Roman"/>
          <w:lang w:eastAsia="pl-PL"/>
        </w:rPr>
        <w:t>tu, pojazdów i</w:t>
      </w:r>
      <w:r w:rsidR="008C1886">
        <w:rPr>
          <w:rFonts w:ascii="Cambria" w:eastAsia="Times New Roman" w:hAnsi="Cambria" w:cs="Times New Roman"/>
          <w:lang w:eastAsia="pl-PL"/>
        </w:rPr>
        <w:t xml:space="preserve"> </w:t>
      </w:r>
      <w:r w:rsidRPr="00E336C4">
        <w:rPr>
          <w:rFonts w:ascii="Cambria" w:eastAsia="Times New Roman" w:hAnsi="Cambria" w:cs="Times New Roman"/>
          <w:lang w:eastAsia="pl-PL"/>
        </w:rPr>
        <w:t>usług;</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wprowadzi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systemy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dzania energi</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w swoich budynkach;</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wprowadzi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ułatwienia proceduralne i inwestycyjne dla inwestorów z zakresu poszanowania energii oraz OZE;</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współpracowa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z organizacjami, zajmuj</w:t>
      </w:r>
      <w:r w:rsidRPr="00E336C4">
        <w:rPr>
          <w:rFonts w:ascii="Cambria" w:eastAsia="TimesNewRoman" w:hAnsi="Cambria" w:cs="TimesNewRoman"/>
          <w:lang w:eastAsia="pl-PL"/>
        </w:rPr>
        <w:t>ą</w:t>
      </w:r>
      <w:r w:rsidRPr="00E336C4">
        <w:rPr>
          <w:rFonts w:ascii="Cambria" w:eastAsia="Times New Roman" w:hAnsi="Cambria" w:cs="Times New Roman"/>
          <w:lang w:eastAsia="pl-PL"/>
        </w:rPr>
        <w:t>cymi si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 xml:space="preserve">poszanowaniem energii oraz odnawialnymi </w:t>
      </w:r>
      <w:r w:rsidRPr="00E336C4">
        <w:rPr>
          <w:rFonts w:ascii="Cambria" w:eastAsia="TimesNewRoman" w:hAnsi="Cambria" w:cs="TimesNewRoman"/>
          <w:lang w:eastAsia="pl-PL"/>
        </w:rPr>
        <w:t>ź</w:t>
      </w:r>
      <w:r w:rsidRPr="00E336C4">
        <w:rPr>
          <w:rFonts w:ascii="Cambria" w:eastAsia="Times New Roman" w:hAnsi="Cambria" w:cs="Times New Roman"/>
          <w:lang w:eastAsia="pl-PL"/>
        </w:rPr>
        <w:t>ródłami energii;</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przeprowadza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działania informacyjne w</w:t>
      </w:r>
      <w:r w:rsidRPr="00E336C4">
        <w:rPr>
          <w:rFonts w:ascii="Cambria" w:eastAsia="TimesNewRoman" w:hAnsi="Cambria" w:cs="TimesNewRoman"/>
          <w:lang w:eastAsia="pl-PL"/>
        </w:rPr>
        <w:t>ś</w:t>
      </w:r>
      <w:r w:rsidRPr="00E336C4">
        <w:rPr>
          <w:rFonts w:ascii="Cambria" w:eastAsia="Times New Roman" w:hAnsi="Cambria" w:cs="Times New Roman"/>
          <w:lang w:eastAsia="pl-PL"/>
        </w:rPr>
        <w:t>ród swoich pracowników i osób odwiedzaj</w:t>
      </w:r>
      <w:r w:rsidRPr="00E336C4">
        <w:rPr>
          <w:rFonts w:ascii="Cambria" w:eastAsia="TimesNewRoman" w:hAnsi="Cambria" w:cs="TimesNewRoman"/>
          <w:lang w:eastAsia="pl-PL"/>
        </w:rPr>
        <w:t>ą</w:t>
      </w:r>
      <w:r w:rsidRPr="00E336C4">
        <w:rPr>
          <w:rFonts w:ascii="Cambria" w:eastAsia="Times New Roman" w:hAnsi="Cambria" w:cs="Times New Roman"/>
          <w:lang w:eastAsia="pl-PL"/>
        </w:rPr>
        <w:t>cych Instytucje poprzez rozmieszczenie na miejscach publicznych odpowiednich instrukcji i plakatów dotycz</w:t>
      </w:r>
      <w:r w:rsidRPr="00E336C4">
        <w:rPr>
          <w:rFonts w:ascii="Cambria" w:eastAsia="TimesNewRoman" w:hAnsi="Cambria" w:cs="TimesNewRoman"/>
          <w:lang w:eastAsia="pl-PL"/>
        </w:rPr>
        <w:t>ą</w:t>
      </w:r>
      <w:r w:rsidRPr="00E336C4">
        <w:rPr>
          <w:rFonts w:ascii="Cambria" w:eastAsia="Times New Roman" w:hAnsi="Cambria" w:cs="Times New Roman"/>
          <w:lang w:eastAsia="pl-PL"/>
        </w:rPr>
        <w:t>cych poszanowania energii.</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gromadzi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i przekazywa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informacje z zakresu zada</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wynikaj</w:t>
      </w:r>
      <w:r w:rsidRPr="00E336C4">
        <w:rPr>
          <w:rFonts w:ascii="Cambria" w:eastAsia="TimesNewRoman" w:hAnsi="Cambria" w:cs="TimesNewRoman"/>
          <w:lang w:eastAsia="pl-PL"/>
        </w:rPr>
        <w:t>ą</w:t>
      </w:r>
      <w:r w:rsidRPr="00E336C4">
        <w:rPr>
          <w:rFonts w:ascii="Cambria" w:eastAsia="Times New Roman" w:hAnsi="Cambria" w:cs="Times New Roman"/>
          <w:lang w:eastAsia="pl-PL"/>
        </w:rPr>
        <w:t>cych z realizacji</w:t>
      </w:r>
      <w:r w:rsidRPr="00E336C4">
        <w:rPr>
          <w:rFonts w:ascii="Cambria" w:eastAsia="Times New Roman" w:hAnsi="Cambria" w:cs="Times New Roman"/>
          <w:bCs/>
          <w:lang w:eastAsia="pl-PL"/>
        </w:rPr>
        <w:t xml:space="preserve"> Planu Gospodarki Niskoemisyjnej</w:t>
      </w:r>
      <w:r w:rsidRPr="00E336C4">
        <w:rPr>
          <w:rFonts w:ascii="Cambria" w:eastAsia="Times New Roman" w:hAnsi="Cambria" w:cs="Times New Roman"/>
          <w:lang w:eastAsia="pl-PL"/>
        </w:rPr>
        <w:t xml:space="preserve"> w celu prowadzenia zintegrowanych działa</w:t>
      </w:r>
      <w:r w:rsidRPr="00E336C4">
        <w:rPr>
          <w:rFonts w:ascii="Cambria" w:eastAsia="TimesNewRoman" w:hAnsi="Cambria" w:cs="TimesNewRoman"/>
          <w:lang w:eastAsia="pl-PL"/>
        </w:rPr>
        <w:t>ń</w:t>
      </w:r>
      <w:r w:rsidRPr="00E336C4">
        <w:rPr>
          <w:rFonts w:ascii="Cambria" w:eastAsia="Times New Roman" w:hAnsi="Cambria" w:cs="Times New Roman"/>
          <w:lang w:eastAsia="pl-PL"/>
        </w:rPr>
        <w:t xml:space="preserve"> informacyjnych</w:t>
      </w:r>
    </w:p>
    <w:p w:rsidR="00E336C4" w:rsidRPr="00E336C4" w:rsidRDefault="00E336C4" w:rsidP="007E67B7">
      <w:pPr>
        <w:numPr>
          <w:ilvl w:val="0"/>
          <w:numId w:val="98"/>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wprowadzi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 xml:space="preserve">w instytucji przyjazne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rodowisku rozwi</w:t>
      </w:r>
      <w:r w:rsidRPr="00E336C4">
        <w:rPr>
          <w:rFonts w:ascii="Cambria" w:eastAsia="TimesNewRoman" w:hAnsi="Cambria" w:cs="TimesNewRoman"/>
          <w:lang w:eastAsia="pl-PL"/>
        </w:rPr>
        <w:t>ą</w:t>
      </w:r>
      <w:r w:rsidRPr="00E336C4">
        <w:rPr>
          <w:rFonts w:ascii="Cambria" w:eastAsia="Times New Roman" w:hAnsi="Cambria" w:cs="Times New Roman"/>
          <w:lang w:eastAsia="pl-PL"/>
        </w:rPr>
        <w:t>zania (stojaki na rowery, itp.).</w:t>
      </w:r>
    </w:p>
    <w:p w:rsidR="00E336C4" w:rsidRPr="00F714F9" w:rsidRDefault="00E336C4" w:rsidP="007E67B7">
      <w:pPr>
        <w:pStyle w:val="Nagwek2"/>
        <w:numPr>
          <w:ilvl w:val="1"/>
          <w:numId w:val="120"/>
        </w:numPr>
        <w:rPr>
          <w:rFonts w:eastAsia="Calibri,Bold"/>
        </w:rPr>
      </w:pPr>
      <w:bookmarkStart w:id="106" w:name="_Toc429933257"/>
      <w:bookmarkStart w:id="107" w:name="_Toc446334767"/>
      <w:bookmarkStart w:id="108" w:name="_Toc453332811"/>
      <w:r w:rsidRPr="00F714F9">
        <w:rPr>
          <w:rFonts w:eastAsia="Calibri,Bold"/>
        </w:rPr>
        <w:t>Długoterminowa strategia, cele i zobowiązania</w:t>
      </w:r>
      <w:bookmarkEnd w:id="106"/>
      <w:bookmarkEnd w:id="107"/>
      <w:bookmarkEnd w:id="108"/>
      <w:r w:rsidRPr="00F714F9">
        <w:rPr>
          <w:rFonts w:eastAsia="Calibri,Bold"/>
        </w:rPr>
        <w:t xml:space="preserve"> </w:t>
      </w:r>
    </w:p>
    <w:p w:rsidR="00E336C4" w:rsidRPr="00E336C4" w:rsidRDefault="00E336C4" w:rsidP="008C1886">
      <w:pPr>
        <w:autoSpaceDE w:val="0"/>
        <w:autoSpaceDN w:val="0"/>
        <w:adjustRightInd w:val="0"/>
        <w:spacing w:after="0" w:line="360" w:lineRule="auto"/>
        <w:jc w:val="both"/>
        <w:rPr>
          <w:rFonts w:ascii="Cambria" w:eastAsia="Times New Roman" w:hAnsi="Cambria" w:cs="Calibri"/>
          <w:color w:val="000000"/>
        </w:rPr>
      </w:pPr>
      <w:r w:rsidRPr="00E336C4">
        <w:rPr>
          <w:rFonts w:ascii="Cambria" w:eastAsia="Times New Roman" w:hAnsi="Cambria" w:cs="Calibri"/>
          <w:color w:val="000000"/>
        </w:rPr>
        <w:t xml:space="preserve">Długoterminowa strategia Planu Gospodarki Niskoemisyjnej dla Gminy </w:t>
      </w:r>
      <w:r w:rsidR="008C1886">
        <w:rPr>
          <w:rFonts w:ascii="Cambria" w:eastAsia="Times New Roman" w:hAnsi="Cambria" w:cs="Calibri"/>
          <w:color w:val="000000"/>
        </w:rPr>
        <w:t xml:space="preserve">Spiczyn </w:t>
      </w:r>
      <w:r w:rsidRPr="00E336C4">
        <w:rPr>
          <w:rFonts w:ascii="Cambria" w:eastAsia="Times New Roman" w:hAnsi="Cambria" w:cs="Calibri"/>
          <w:color w:val="000000"/>
        </w:rPr>
        <w:t xml:space="preserve">uwzględnia zapisy określone w pakiecie klimatyczno-energetycznym do roku 2020, tj.: </w:t>
      </w:r>
    </w:p>
    <w:p w:rsidR="00E336C4" w:rsidRPr="00E336C4" w:rsidRDefault="00E336C4" w:rsidP="007E67B7">
      <w:pPr>
        <w:numPr>
          <w:ilvl w:val="0"/>
          <w:numId w:val="66"/>
        </w:numPr>
        <w:autoSpaceDE w:val="0"/>
        <w:autoSpaceDN w:val="0"/>
        <w:adjustRightInd w:val="0"/>
        <w:spacing w:after="25" w:line="360" w:lineRule="auto"/>
        <w:jc w:val="both"/>
        <w:rPr>
          <w:rFonts w:ascii="Cambria" w:eastAsia="Times New Roman" w:hAnsi="Cambria" w:cs="Calibri"/>
          <w:color w:val="000000"/>
        </w:rPr>
      </w:pPr>
      <w:r w:rsidRPr="00E336C4">
        <w:rPr>
          <w:rFonts w:ascii="Cambria" w:eastAsia="Times New Roman" w:hAnsi="Cambria" w:cs="Calibri"/>
          <w:color w:val="000000"/>
        </w:rPr>
        <w:t xml:space="preserve">redukcja emisji gazów cieplarnianych, </w:t>
      </w:r>
    </w:p>
    <w:p w:rsidR="00E336C4" w:rsidRPr="00E336C4" w:rsidRDefault="00E336C4" w:rsidP="007E67B7">
      <w:pPr>
        <w:numPr>
          <w:ilvl w:val="0"/>
          <w:numId w:val="66"/>
        </w:numPr>
        <w:autoSpaceDE w:val="0"/>
        <w:autoSpaceDN w:val="0"/>
        <w:adjustRightInd w:val="0"/>
        <w:spacing w:after="25" w:line="360" w:lineRule="auto"/>
        <w:jc w:val="both"/>
        <w:rPr>
          <w:rFonts w:ascii="Cambria" w:eastAsia="Times New Roman" w:hAnsi="Cambria" w:cs="Calibri"/>
          <w:color w:val="000000"/>
        </w:rPr>
      </w:pPr>
      <w:r w:rsidRPr="00E336C4">
        <w:rPr>
          <w:rFonts w:ascii="Cambria" w:eastAsia="Times New Roman" w:hAnsi="Cambria" w:cs="Calibri"/>
          <w:color w:val="000000"/>
        </w:rPr>
        <w:t xml:space="preserve">zwiększenie udziału energii pochodzącej z źródeł odnawialnych, </w:t>
      </w:r>
    </w:p>
    <w:p w:rsidR="00E336C4" w:rsidRPr="00E336C4" w:rsidRDefault="00E336C4" w:rsidP="007E67B7">
      <w:pPr>
        <w:numPr>
          <w:ilvl w:val="0"/>
          <w:numId w:val="66"/>
        </w:numPr>
        <w:autoSpaceDE w:val="0"/>
        <w:autoSpaceDN w:val="0"/>
        <w:adjustRightInd w:val="0"/>
        <w:spacing w:after="0" w:line="360" w:lineRule="auto"/>
        <w:jc w:val="both"/>
        <w:rPr>
          <w:rFonts w:ascii="Cambria" w:eastAsia="Times New Roman" w:hAnsi="Cambria" w:cs="Calibri"/>
          <w:color w:val="000000"/>
        </w:rPr>
      </w:pPr>
      <w:r w:rsidRPr="00E336C4">
        <w:rPr>
          <w:rFonts w:ascii="Cambria" w:eastAsia="Times New Roman" w:hAnsi="Cambria" w:cs="Calibri"/>
          <w:color w:val="000000"/>
        </w:rPr>
        <w:t xml:space="preserve">redukcja zużycia energii finalnej, co ma zostać zrealizowane poprzez podniesienie efektywności energetycznej, </w:t>
      </w:r>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Calibri"/>
          <w:color w:val="000000"/>
        </w:rPr>
      </w:pPr>
      <w:r w:rsidRPr="00E336C4">
        <w:rPr>
          <w:rFonts w:ascii="Cambria" w:eastAsia="Times New Roman" w:hAnsi="Cambria" w:cs="Times New Roman"/>
          <w:lang w:eastAsia="pl-PL"/>
        </w:rPr>
        <w:t xml:space="preserve">Natomiast celem strategicznym Plan Gospodarki Niskoemisyjnej dla Gminy </w:t>
      </w:r>
      <w:r w:rsidR="008C1886" w:rsidRPr="008C1886">
        <w:rPr>
          <w:rFonts w:ascii="Cambria" w:eastAsia="Times New Roman" w:hAnsi="Cambria" w:cs="Calibri"/>
          <w:color w:val="000000"/>
        </w:rPr>
        <w:t>Spiczyn</w:t>
      </w:r>
      <w:r w:rsidRPr="00E336C4">
        <w:rPr>
          <w:rFonts w:ascii="Cambria" w:eastAsia="Times New Roman" w:hAnsi="Cambria" w:cs="Times New Roman"/>
          <w:lang w:eastAsia="pl-PL"/>
        </w:rPr>
        <w:t xml:space="preserve"> było opracowanie zintegrowanego</w:t>
      </w:r>
      <w:r w:rsidRPr="00E336C4">
        <w:rPr>
          <w:rFonts w:ascii="Cambria" w:eastAsia="Times New Roman" w:hAnsi="Cambria" w:cs="Times New Roman"/>
          <w:i/>
          <w:iCs/>
          <w:lang w:eastAsia="pl-PL"/>
        </w:rPr>
        <w:t xml:space="preserve"> </w:t>
      </w:r>
      <w:r w:rsidRPr="00E336C4">
        <w:rPr>
          <w:rFonts w:ascii="Cambria" w:eastAsia="Times New Roman" w:hAnsi="Cambria" w:cs="Times New Roman"/>
          <w:lang w:eastAsia="pl-PL"/>
        </w:rPr>
        <w:t>podej</w:t>
      </w:r>
      <w:r w:rsidRPr="00E336C4">
        <w:rPr>
          <w:rFonts w:ascii="Cambria" w:eastAsia="TimesNewRoman" w:hAnsi="Cambria" w:cs="TimesNewRoman"/>
          <w:lang w:eastAsia="pl-PL"/>
        </w:rPr>
        <w:t>ś</w:t>
      </w:r>
      <w:r w:rsidRPr="00E336C4">
        <w:rPr>
          <w:rFonts w:ascii="Cambria" w:eastAsia="Times New Roman" w:hAnsi="Cambria" w:cs="Times New Roman"/>
          <w:lang w:eastAsia="pl-PL"/>
        </w:rPr>
        <w:t>cia do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dzania energi</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 xml:space="preserve">i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rodowiskiem naturalnym na poziomie lokalnym</w:t>
      </w:r>
      <w:r w:rsidRPr="00E336C4">
        <w:rPr>
          <w:rFonts w:ascii="Cambria" w:eastAsia="Times New Roman" w:hAnsi="Cambria" w:cs="Calibri"/>
          <w:color w:val="000000"/>
        </w:rPr>
        <w:t xml:space="preserve"> </w:t>
      </w:r>
      <w:r w:rsidRPr="00E336C4">
        <w:rPr>
          <w:rFonts w:ascii="Cambria" w:eastAsia="Times New Roman" w:hAnsi="Cambria" w:cs="Times New Roman"/>
          <w:lang w:eastAsia="pl-PL"/>
        </w:rPr>
        <w:t xml:space="preserve">dla uzyskania trwałej poprawy poziomu i komfortu </w:t>
      </w:r>
      <w:r w:rsidRPr="00E336C4">
        <w:rPr>
          <w:rFonts w:ascii="Cambria" w:eastAsia="TimesNewRoman" w:hAnsi="Cambria" w:cs="TimesNewRoman"/>
          <w:lang w:eastAsia="pl-PL"/>
        </w:rPr>
        <w:t>ż</w:t>
      </w:r>
      <w:r w:rsidRPr="00E336C4">
        <w:rPr>
          <w:rFonts w:ascii="Cambria" w:eastAsia="Times New Roman" w:hAnsi="Cambria" w:cs="Times New Roman"/>
          <w:lang w:eastAsia="pl-PL"/>
        </w:rPr>
        <w:t>ycia mieszka</w:t>
      </w:r>
      <w:r w:rsidRPr="00E336C4">
        <w:rPr>
          <w:rFonts w:ascii="Cambria" w:eastAsia="TimesNewRoman" w:hAnsi="Cambria" w:cs="TimesNewRoman"/>
          <w:lang w:eastAsia="pl-PL"/>
        </w:rPr>
        <w:t>ń</w:t>
      </w:r>
      <w:r w:rsidRPr="00E336C4">
        <w:rPr>
          <w:rFonts w:ascii="Cambria" w:eastAsia="Times New Roman" w:hAnsi="Cambria" w:cs="Times New Roman"/>
          <w:lang w:eastAsia="pl-PL"/>
        </w:rPr>
        <w:t>ców, wzrostu</w:t>
      </w:r>
      <w:r w:rsidRPr="00E336C4">
        <w:rPr>
          <w:rFonts w:ascii="Cambria" w:eastAsia="Times New Roman" w:hAnsi="Cambria" w:cs="Times New Roman"/>
          <w:i/>
          <w:iCs/>
          <w:lang w:eastAsia="pl-PL"/>
        </w:rPr>
        <w:t xml:space="preserve"> </w:t>
      </w:r>
      <w:r w:rsidRPr="00E336C4">
        <w:rPr>
          <w:rFonts w:ascii="Cambria" w:eastAsia="Times New Roman" w:hAnsi="Cambria" w:cs="Times New Roman"/>
          <w:lang w:eastAsia="pl-PL"/>
        </w:rPr>
        <w:t>niezawodno</w:t>
      </w:r>
      <w:r w:rsidRPr="00E336C4">
        <w:rPr>
          <w:rFonts w:ascii="Cambria" w:eastAsia="TimesNewRoman" w:hAnsi="Cambria" w:cs="TimesNewRoman"/>
          <w:lang w:eastAsia="pl-PL"/>
        </w:rPr>
        <w:t>ś</w:t>
      </w:r>
      <w:r w:rsidRPr="00E336C4">
        <w:rPr>
          <w:rFonts w:ascii="Cambria" w:eastAsia="Times New Roman" w:hAnsi="Cambria" w:cs="Times New Roman"/>
          <w:lang w:eastAsia="pl-PL"/>
        </w:rPr>
        <w:t>ci i jako</w:t>
      </w:r>
      <w:r w:rsidRPr="00E336C4">
        <w:rPr>
          <w:rFonts w:ascii="Cambria" w:eastAsia="TimesNewRoman" w:hAnsi="Cambria" w:cs="TimesNewRoman"/>
          <w:lang w:eastAsia="pl-PL"/>
        </w:rPr>
        <w:t>ś</w:t>
      </w:r>
      <w:r w:rsidRPr="00E336C4">
        <w:rPr>
          <w:rFonts w:ascii="Cambria" w:eastAsia="Times New Roman" w:hAnsi="Cambria" w:cs="Times New Roman"/>
          <w:lang w:eastAsia="pl-PL"/>
        </w:rPr>
        <w:t>ci dostarczania energii, wykorzystania naturalnych zasobów</w:t>
      </w:r>
      <w:r w:rsidRPr="00E336C4">
        <w:rPr>
          <w:rFonts w:ascii="Cambria" w:eastAsia="Times New Roman" w:hAnsi="Cambria" w:cs="Times New Roman"/>
          <w:i/>
          <w:iCs/>
          <w:lang w:eastAsia="pl-PL"/>
        </w:rPr>
        <w:t xml:space="preserve"> </w:t>
      </w:r>
      <w:r w:rsidRPr="00E336C4">
        <w:rPr>
          <w:rFonts w:ascii="Cambria" w:eastAsia="Times New Roman" w:hAnsi="Cambria" w:cs="Times New Roman"/>
          <w:lang w:eastAsia="pl-PL"/>
        </w:rPr>
        <w:t>energetycznych, optymalizacji kosztów zaopatrzenia gminy i mieszka</w:t>
      </w:r>
      <w:r w:rsidRPr="00E336C4">
        <w:rPr>
          <w:rFonts w:ascii="Cambria" w:eastAsia="TimesNewRoman" w:hAnsi="Cambria" w:cs="TimesNewRoman"/>
          <w:lang w:eastAsia="pl-PL"/>
        </w:rPr>
        <w:t>ń</w:t>
      </w:r>
      <w:r w:rsidRPr="00E336C4">
        <w:rPr>
          <w:rFonts w:ascii="Cambria" w:eastAsia="Times New Roman" w:hAnsi="Cambria" w:cs="Times New Roman"/>
          <w:lang w:eastAsia="pl-PL"/>
        </w:rPr>
        <w:t>ców w energi</w:t>
      </w:r>
      <w:r w:rsidRPr="00E336C4">
        <w:rPr>
          <w:rFonts w:ascii="Cambria" w:eastAsia="TimesNewRoman" w:hAnsi="Cambria" w:cs="TimesNewRoman"/>
          <w:lang w:eastAsia="pl-PL"/>
        </w:rPr>
        <w:t>ę</w:t>
      </w:r>
      <w:r w:rsidRPr="00E336C4">
        <w:rPr>
          <w:rFonts w:ascii="Cambria" w:eastAsia="Times New Roman" w:hAnsi="Cambria" w:cs="Times New Roman"/>
          <w:lang w:eastAsia="pl-PL"/>
        </w:rPr>
        <w:t>,</w:t>
      </w:r>
      <w:r w:rsidRPr="00E336C4">
        <w:rPr>
          <w:rFonts w:ascii="Cambria" w:eastAsia="Times New Roman" w:hAnsi="Cambria" w:cs="Times New Roman"/>
          <w:i/>
          <w:iCs/>
          <w:lang w:eastAsia="pl-PL"/>
        </w:rPr>
        <w:t xml:space="preserve"> </w:t>
      </w:r>
      <w:r w:rsidRPr="00E336C4">
        <w:rPr>
          <w:rFonts w:ascii="Cambria" w:eastAsia="Times New Roman" w:hAnsi="Cambria" w:cs="Times New Roman"/>
          <w:lang w:eastAsia="pl-PL"/>
        </w:rPr>
        <w:t xml:space="preserve">przy zapewnieniu wysokich standardów ochrony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naturalnego oraz wzrostu</w:t>
      </w:r>
      <w:r w:rsidRPr="00E336C4">
        <w:rPr>
          <w:rFonts w:ascii="Cambria" w:eastAsia="Times New Roman" w:hAnsi="Cambria" w:cs="Times New Roman"/>
          <w:i/>
          <w:iCs/>
          <w:lang w:eastAsia="pl-PL"/>
        </w:rPr>
        <w:t xml:space="preserve"> </w:t>
      </w:r>
      <w:r w:rsidRPr="00E336C4">
        <w:rPr>
          <w:rFonts w:ascii="Cambria" w:eastAsia="Times New Roman" w:hAnsi="Cambria" w:cs="Times New Roman"/>
          <w:lang w:eastAsia="pl-PL"/>
        </w:rPr>
        <w:t>lokalnego bezpiecze</w:t>
      </w:r>
      <w:r w:rsidRPr="00E336C4">
        <w:rPr>
          <w:rFonts w:ascii="Cambria" w:eastAsia="TimesNewRoman" w:hAnsi="Cambria" w:cs="TimesNewRoman"/>
          <w:lang w:eastAsia="pl-PL"/>
        </w:rPr>
        <w:t>ń</w:t>
      </w:r>
      <w:r w:rsidRPr="00E336C4">
        <w:rPr>
          <w:rFonts w:ascii="Cambria" w:eastAsia="Times New Roman" w:hAnsi="Cambria" w:cs="Times New Roman"/>
          <w:lang w:eastAsia="pl-PL"/>
        </w:rPr>
        <w:t>stwa energetycznego.</w:t>
      </w:r>
    </w:p>
    <w:p w:rsidR="00E336C4" w:rsidRDefault="00E336C4" w:rsidP="00E336C4">
      <w:pPr>
        <w:autoSpaceDE w:val="0"/>
        <w:autoSpaceDN w:val="0"/>
        <w:adjustRightInd w:val="0"/>
        <w:spacing w:after="0" w:line="360" w:lineRule="auto"/>
        <w:ind w:firstLine="708"/>
        <w:jc w:val="both"/>
        <w:rPr>
          <w:rFonts w:ascii="Cambria" w:eastAsia="Times New Roman" w:hAnsi="Cambria" w:cs="Calibri"/>
          <w:color w:val="000000"/>
        </w:rPr>
      </w:pPr>
      <w:r w:rsidRPr="00E336C4">
        <w:rPr>
          <w:rFonts w:ascii="Cambria" w:eastAsia="Times New Roman" w:hAnsi="Cambria" w:cs="Calibri"/>
          <w:color w:val="000000"/>
        </w:rPr>
        <w:t xml:space="preserve">W ramach celu strategicznego wspierane będą przede wszystkim przedsięwzięcia infrastrukturalne oraz działania dostosowujące małe i średnie przedsiębiorstwa do wymogów </w:t>
      </w:r>
      <w:r w:rsidRPr="00E336C4">
        <w:rPr>
          <w:rFonts w:ascii="Cambria" w:eastAsia="Times New Roman" w:hAnsi="Cambria" w:cs="Calibri"/>
          <w:color w:val="000000"/>
        </w:rPr>
        <w:lastRenderedPageBreak/>
        <w:t xml:space="preserve">ochrony środowiska. Należy pamiętać o możliwości wykorzystywania odnawialnych źródeł energii dla produkcji energii elektrycznej i cieplnej. </w:t>
      </w:r>
    </w:p>
    <w:p w:rsidR="00BC49BA" w:rsidRDefault="00BC49BA" w:rsidP="00E336C4">
      <w:pPr>
        <w:autoSpaceDE w:val="0"/>
        <w:autoSpaceDN w:val="0"/>
        <w:adjustRightInd w:val="0"/>
        <w:spacing w:after="0" w:line="360" w:lineRule="auto"/>
        <w:ind w:firstLine="708"/>
        <w:jc w:val="both"/>
        <w:rPr>
          <w:rFonts w:ascii="Cambria" w:eastAsia="Times New Roman" w:hAnsi="Cambria" w:cs="Calibri"/>
          <w:color w:val="000000"/>
        </w:rPr>
      </w:pPr>
    </w:p>
    <w:p w:rsidR="00E336C4" w:rsidRPr="00F714F9" w:rsidRDefault="00E336C4" w:rsidP="007E67B7">
      <w:pPr>
        <w:pStyle w:val="Nagwek2"/>
        <w:numPr>
          <w:ilvl w:val="1"/>
          <w:numId w:val="120"/>
        </w:numPr>
        <w:ind w:left="567" w:hanging="567"/>
        <w:rPr>
          <w:rFonts w:eastAsia="Calibri,Bold"/>
        </w:rPr>
      </w:pPr>
      <w:bookmarkStart w:id="109" w:name="_Toc429933258"/>
      <w:bookmarkStart w:id="110" w:name="_Toc446334768"/>
      <w:bookmarkStart w:id="111" w:name="_Toc453332812"/>
      <w:r w:rsidRPr="00F714F9">
        <w:rPr>
          <w:rFonts w:eastAsia="Calibri,Bold"/>
        </w:rPr>
        <w:t xml:space="preserve">Analiza </w:t>
      </w:r>
      <w:proofErr w:type="spellStart"/>
      <w:r w:rsidRPr="00F714F9">
        <w:rPr>
          <w:rFonts w:eastAsia="Calibri,Bold"/>
        </w:rPr>
        <w:t>ryzyk</w:t>
      </w:r>
      <w:proofErr w:type="spellEnd"/>
      <w:r w:rsidRPr="00F714F9">
        <w:rPr>
          <w:rFonts w:eastAsia="Calibri,Bold"/>
        </w:rPr>
        <w:t xml:space="preserve"> realizacji planu</w:t>
      </w:r>
      <w:bookmarkEnd w:id="109"/>
      <w:bookmarkEnd w:id="110"/>
      <w:bookmarkEnd w:id="111"/>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Calibri"/>
          <w:color w:val="000000"/>
        </w:rPr>
      </w:pPr>
      <w:r w:rsidRPr="00E336C4">
        <w:rPr>
          <w:rFonts w:ascii="Cambria" w:eastAsia="Times New Roman" w:hAnsi="Cambria" w:cs="Calibri"/>
          <w:color w:val="000000"/>
        </w:rPr>
        <w:t>W niniejszym rozdziale wykorzystano jedną z najpopularniejszych, a zarazem najskuteczniejszych metod analitycznych stosowanych we wszystkich obszarach Planowania strategicznego -analizę SWOT (</w:t>
      </w:r>
      <w:proofErr w:type="spellStart"/>
      <w:r w:rsidRPr="00E336C4">
        <w:rPr>
          <w:rFonts w:ascii="Cambria" w:eastAsia="Times New Roman" w:hAnsi="Cambria" w:cs="Calibri"/>
          <w:color w:val="000000"/>
        </w:rPr>
        <w:t>Strenghts</w:t>
      </w:r>
      <w:proofErr w:type="spellEnd"/>
      <w:r w:rsidRPr="00E336C4">
        <w:rPr>
          <w:rFonts w:ascii="Cambria" w:eastAsia="Times New Roman" w:hAnsi="Cambria" w:cs="Calibri"/>
          <w:color w:val="000000"/>
        </w:rPr>
        <w:t xml:space="preserve">, </w:t>
      </w:r>
      <w:proofErr w:type="spellStart"/>
      <w:r w:rsidRPr="00E336C4">
        <w:rPr>
          <w:rFonts w:ascii="Cambria" w:eastAsia="Times New Roman" w:hAnsi="Cambria" w:cs="Calibri"/>
          <w:color w:val="000000"/>
        </w:rPr>
        <w:t>Weaknesses</w:t>
      </w:r>
      <w:proofErr w:type="spellEnd"/>
      <w:r w:rsidRPr="00E336C4">
        <w:rPr>
          <w:rFonts w:ascii="Cambria" w:eastAsia="Times New Roman" w:hAnsi="Cambria" w:cs="Calibri"/>
          <w:color w:val="000000"/>
        </w:rPr>
        <w:t xml:space="preserve">, </w:t>
      </w:r>
      <w:proofErr w:type="spellStart"/>
      <w:r w:rsidRPr="00E336C4">
        <w:rPr>
          <w:rFonts w:ascii="Cambria" w:eastAsia="Times New Roman" w:hAnsi="Cambria" w:cs="Calibri"/>
          <w:color w:val="000000"/>
        </w:rPr>
        <w:t>Opportunities</w:t>
      </w:r>
      <w:proofErr w:type="spellEnd"/>
      <w:r w:rsidRPr="00E336C4">
        <w:rPr>
          <w:rFonts w:ascii="Cambria" w:eastAsia="Times New Roman" w:hAnsi="Cambria" w:cs="Calibri"/>
          <w:color w:val="000000"/>
        </w:rPr>
        <w:t xml:space="preserve">, </w:t>
      </w:r>
      <w:proofErr w:type="spellStart"/>
      <w:r w:rsidRPr="00E336C4">
        <w:rPr>
          <w:rFonts w:ascii="Cambria" w:eastAsia="Times New Roman" w:hAnsi="Cambria" w:cs="Calibri"/>
          <w:color w:val="000000"/>
        </w:rPr>
        <w:t>Threats</w:t>
      </w:r>
      <w:proofErr w:type="spellEnd"/>
      <w:r w:rsidRPr="00E336C4">
        <w:rPr>
          <w:rFonts w:ascii="Cambria" w:eastAsia="Times New Roman" w:hAnsi="Cambria" w:cs="Calibri"/>
          <w:color w:val="000000"/>
        </w:rPr>
        <w:t xml:space="preserve">). Analiza SWOT jest podstawą do zidentyfikowania i sformułowania podstawowych problemów i zagadnień strategicznych. Jest ona efektywną metodą identyfikacji słabych i silnych stron </w:t>
      </w:r>
      <w:r w:rsidRPr="00E336C4">
        <w:rPr>
          <w:rFonts w:ascii="Cambria" w:eastAsia="Calibri,Bold" w:hAnsi="Cambria" w:cs="Calibri"/>
          <w:bCs/>
        </w:rPr>
        <w:t xml:space="preserve">Gminy </w:t>
      </w:r>
      <w:r w:rsidR="00581F5C">
        <w:rPr>
          <w:rFonts w:ascii="Cambria" w:eastAsia="Calibri,Bold" w:hAnsi="Cambria" w:cs="Calibri"/>
          <w:bCs/>
        </w:rPr>
        <w:t>Spiczyn</w:t>
      </w:r>
      <w:r w:rsidRPr="00E336C4">
        <w:rPr>
          <w:rFonts w:ascii="Cambria" w:eastAsia="Calibri,Bold" w:hAnsi="Cambria" w:cs="Calibri"/>
          <w:bCs/>
        </w:rPr>
        <w:t xml:space="preserve"> </w:t>
      </w:r>
      <w:r w:rsidRPr="00E336C4">
        <w:rPr>
          <w:rFonts w:ascii="Cambria" w:eastAsia="Times New Roman" w:hAnsi="Cambria" w:cs="Calibri"/>
          <w:color w:val="000000"/>
        </w:rPr>
        <w:t xml:space="preserve">oraz badania szans i zagrożeń, jakie przed nią stoją w ramach realizacji zadań wynikających z projektu PGN. </w:t>
      </w:r>
    </w:p>
    <w:p w:rsidR="00E336C4" w:rsidRDefault="00E336C4" w:rsidP="00E336C4">
      <w:pPr>
        <w:autoSpaceDE w:val="0"/>
        <w:autoSpaceDN w:val="0"/>
        <w:adjustRightInd w:val="0"/>
        <w:spacing w:after="0" w:line="276" w:lineRule="auto"/>
        <w:jc w:val="both"/>
        <w:rPr>
          <w:rFonts w:ascii="Cambria" w:eastAsia="Times New Roman" w:hAnsi="Cambria" w:cs="Calibri"/>
          <w:color w:val="000000"/>
        </w:rPr>
      </w:pPr>
    </w:p>
    <w:p w:rsidR="00BC49BA" w:rsidRDefault="00BC49BA" w:rsidP="00E336C4">
      <w:pPr>
        <w:autoSpaceDE w:val="0"/>
        <w:autoSpaceDN w:val="0"/>
        <w:adjustRightInd w:val="0"/>
        <w:spacing w:after="0" w:line="276" w:lineRule="auto"/>
        <w:jc w:val="both"/>
        <w:rPr>
          <w:rFonts w:ascii="Cambria" w:eastAsia="Times New Roman" w:hAnsi="Cambria" w:cs="Calibri"/>
          <w:color w:val="000000"/>
        </w:rPr>
      </w:pPr>
    </w:p>
    <w:p w:rsidR="00BC49BA" w:rsidRDefault="00BC49BA" w:rsidP="00E336C4">
      <w:pPr>
        <w:autoSpaceDE w:val="0"/>
        <w:autoSpaceDN w:val="0"/>
        <w:adjustRightInd w:val="0"/>
        <w:spacing w:after="0" w:line="276" w:lineRule="auto"/>
        <w:jc w:val="both"/>
        <w:rPr>
          <w:rFonts w:ascii="Cambria" w:eastAsia="Times New Roman" w:hAnsi="Cambria" w:cs="Calibri"/>
          <w:color w:val="000000"/>
        </w:rPr>
      </w:pPr>
    </w:p>
    <w:p w:rsidR="00DB44F5" w:rsidRPr="00E336C4" w:rsidRDefault="00DB44F5" w:rsidP="00E336C4">
      <w:pPr>
        <w:autoSpaceDE w:val="0"/>
        <w:autoSpaceDN w:val="0"/>
        <w:adjustRightInd w:val="0"/>
        <w:spacing w:after="0" w:line="276" w:lineRule="auto"/>
        <w:jc w:val="both"/>
        <w:rPr>
          <w:rFonts w:ascii="Cambria" w:eastAsia="Times New Roman" w:hAnsi="Cambria" w:cs="Calibri"/>
          <w:color w:val="000000"/>
        </w:rPr>
      </w:pPr>
    </w:p>
    <w:p w:rsidR="00E336C4" w:rsidRPr="00E336C4" w:rsidRDefault="00E336C4" w:rsidP="00E336C4">
      <w:pPr>
        <w:autoSpaceDE w:val="0"/>
        <w:autoSpaceDN w:val="0"/>
        <w:adjustRightInd w:val="0"/>
        <w:spacing w:after="0" w:line="276" w:lineRule="auto"/>
        <w:jc w:val="both"/>
        <w:rPr>
          <w:rFonts w:ascii="Cambria" w:eastAsia="Times New Roman" w:hAnsi="Cambria" w:cs="Times New Roman"/>
          <w:bCs/>
          <w:i/>
        </w:rPr>
      </w:pPr>
      <w:r w:rsidRPr="00E336C4">
        <w:rPr>
          <w:rFonts w:ascii="Cambria" w:eastAsia="Times New Roman" w:hAnsi="Cambria" w:cs="Times New Roman"/>
          <w:bCs/>
          <w:i/>
        </w:rPr>
        <w:t>Tabela.</w:t>
      </w:r>
      <w:r w:rsidRPr="00E336C4">
        <w:rPr>
          <w:rFonts w:ascii="Cambria" w:eastAsia="Times New Roman" w:hAnsi="Cambria" w:cs="Times New Roman"/>
          <w:bCs/>
          <w:i/>
        </w:rPr>
        <w:tab/>
        <w:t xml:space="preserve">Analiza SWOT dla planu </w:t>
      </w:r>
      <w:r w:rsidRPr="00E336C4">
        <w:rPr>
          <w:rFonts w:ascii="Cambria" w:eastAsia="Times New Roman" w:hAnsi="Cambria" w:cs="Times New Roman"/>
          <w:bCs/>
          <w:i/>
          <w:iCs/>
          <w:lang w:eastAsia="pl-PL"/>
        </w:rPr>
        <w:t>na rzecz zrównowa</w:t>
      </w:r>
      <w:r w:rsidRPr="00E336C4">
        <w:rPr>
          <w:rFonts w:ascii="Cambria" w:eastAsia="Times New Roman" w:hAnsi="Cambria" w:cs="TimesNewRoman,BoldItalic"/>
          <w:bCs/>
          <w:i/>
          <w:iCs/>
          <w:lang w:eastAsia="pl-PL"/>
        </w:rPr>
        <w:t>ż</w:t>
      </w:r>
      <w:r w:rsidRPr="00E336C4">
        <w:rPr>
          <w:rFonts w:ascii="Cambria" w:eastAsia="Times New Roman" w:hAnsi="Cambria" w:cs="Times New Roman"/>
          <w:bCs/>
          <w:i/>
          <w:iCs/>
          <w:lang w:eastAsia="pl-PL"/>
        </w:rPr>
        <w:t>onego zu</w:t>
      </w:r>
      <w:r w:rsidRPr="00E336C4">
        <w:rPr>
          <w:rFonts w:ascii="Cambria" w:eastAsia="Times New Roman" w:hAnsi="Cambria" w:cs="TimesNewRoman,BoldItalic"/>
          <w:bCs/>
          <w:i/>
          <w:iCs/>
          <w:lang w:eastAsia="pl-PL"/>
        </w:rPr>
        <w:t>ż</w:t>
      </w:r>
      <w:r w:rsidRPr="00E336C4">
        <w:rPr>
          <w:rFonts w:ascii="Cambria" w:eastAsia="Times New Roman" w:hAnsi="Cambria" w:cs="Times New Roman"/>
          <w:bCs/>
          <w:i/>
          <w:iCs/>
          <w:lang w:eastAsia="pl-PL"/>
        </w:rPr>
        <w:t xml:space="preserve">ycia energii dla </w:t>
      </w:r>
      <w:r w:rsidRPr="00E336C4">
        <w:rPr>
          <w:rFonts w:ascii="Cambria" w:eastAsia="Times New Roman" w:hAnsi="Cambria" w:cs="Times New Roman"/>
          <w:bCs/>
          <w:i/>
        </w:rPr>
        <w:t>Gminy</w:t>
      </w:r>
      <w:r w:rsidR="008C1886" w:rsidRPr="008C1886">
        <w:t xml:space="preserve"> </w:t>
      </w:r>
      <w:r w:rsidR="008C1886" w:rsidRPr="008C1886">
        <w:rPr>
          <w:rFonts w:ascii="Cambria" w:eastAsia="Times New Roman" w:hAnsi="Cambria" w:cs="Times New Roman"/>
          <w:bCs/>
          <w:i/>
        </w:rPr>
        <w:t>Spiczyn</w:t>
      </w:r>
      <w:r w:rsidRPr="00E336C4">
        <w:rPr>
          <w:rFonts w:ascii="Cambria" w:eastAsia="Times New Roman" w:hAnsi="Cambria" w:cs="Times New Roman"/>
          <w:bCs/>
          <w: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418"/>
      </w:tblGrid>
      <w:tr w:rsidR="00E336C4" w:rsidRPr="00E336C4" w:rsidTr="00E336C4">
        <w:tc>
          <w:tcPr>
            <w:tcW w:w="4644" w:type="dxa"/>
            <w:shd w:val="clear" w:color="auto" w:fill="92D050"/>
          </w:tcPr>
          <w:p w:rsidR="00E336C4" w:rsidRPr="00E336C4" w:rsidRDefault="00E336C4" w:rsidP="00E336C4">
            <w:pPr>
              <w:autoSpaceDE w:val="0"/>
              <w:autoSpaceDN w:val="0"/>
              <w:adjustRightInd w:val="0"/>
              <w:spacing w:after="0" w:line="240" w:lineRule="auto"/>
              <w:jc w:val="center"/>
              <w:rPr>
                <w:rFonts w:ascii="Cambria" w:eastAsia="Times New Roman" w:hAnsi="Cambria" w:cs="Calibri"/>
                <w:b/>
                <w:bCs/>
                <w:color w:val="000000"/>
                <w:sz w:val="20"/>
                <w:szCs w:val="20"/>
              </w:rPr>
            </w:pPr>
          </w:p>
          <w:p w:rsidR="00E336C4" w:rsidRPr="00E336C4" w:rsidRDefault="00E336C4" w:rsidP="00E336C4">
            <w:pPr>
              <w:autoSpaceDE w:val="0"/>
              <w:autoSpaceDN w:val="0"/>
              <w:adjustRightInd w:val="0"/>
              <w:spacing w:after="0" w:line="240" w:lineRule="auto"/>
              <w:jc w:val="center"/>
              <w:rPr>
                <w:rFonts w:ascii="Cambria" w:eastAsia="Times New Roman" w:hAnsi="Cambria" w:cs="Calibri"/>
                <w:color w:val="000000"/>
                <w:sz w:val="20"/>
                <w:szCs w:val="20"/>
              </w:rPr>
            </w:pPr>
            <w:r w:rsidRPr="00E336C4">
              <w:rPr>
                <w:rFonts w:ascii="Cambria" w:eastAsia="Times New Roman" w:hAnsi="Cambria" w:cs="Calibri"/>
                <w:b/>
                <w:bCs/>
                <w:color w:val="000000"/>
                <w:sz w:val="20"/>
                <w:szCs w:val="20"/>
              </w:rPr>
              <w:t>MOCNE STRONY</w:t>
            </w:r>
          </w:p>
        </w:tc>
        <w:tc>
          <w:tcPr>
            <w:tcW w:w="4418" w:type="dxa"/>
            <w:shd w:val="clear" w:color="auto" w:fill="92D050"/>
          </w:tcPr>
          <w:p w:rsidR="00E336C4" w:rsidRPr="00E336C4" w:rsidRDefault="00E336C4" w:rsidP="00E336C4">
            <w:pPr>
              <w:autoSpaceDE w:val="0"/>
              <w:autoSpaceDN w:val="0"/>
              <w:adjustRightInd w:val="0"/>
              <w:spacing w:after="0" w:line="240" w:lineRule="auto"/>
              <w:jc w:val="center"/>
              <w:rPr>
                <w:rFonts w:ascii="Cambria" w:eastAsia="Times New Roman" w:hAnsi="Cambria" w:cs="Calibri"/>
                <w:b/>
                <w:bCs/>
                <w:color w:val="000000"/>
                <w:sz w:val="20"/>
                <w:szCs w:val="20"/>
              </w:rPr>
            </w:pPr>
          </w:p>
          <w:p w:rsidR="00E336C4" w:rsidRPr="00E336C4" w:rsidRDefault="00E336C4" w:rsidP="00E336C4">
            <w:pPr>
              <w:autoSpaceDE w:val="0"/>
              <w:autoSpaceDN w:val="0"/>
              <w:adjustRightInd w:val="0"/>
              <w:spacing w:after="0" w:line="240" w:lineRule="auto"/>
              <w:jc w:val="center"/>
              <w:rPr>
                <w:rFonts w:ascii="Cambria" w:eastAsia="Times New Roman" w:hAnsi="Cambria" w:cs="Calibri"/>
                <w:color w:val="000000"/>
                <w:sz w:val="20"/>
                <w:szCs w:val="20"/>
              </w:rPr>
            </w:pPr>
            <w:r w:rsidRPr="00E336C4">
              <w:rPr>
                <w:rFonts w:ascii="Cambria" w:eastAsia="Times New Roman" w:hAnsi="Cambria" w:cs="Calibri"/>
                <w:b/>
                <w:bCs/>
                <w:color w:val="000000"/>
                <w:sz w:val="20"/>
                <w:szCs w:val="20"/>
              </w:rPr>
              <w:t>SŁABE STRONY</w:t>
            </w:r>
          </w:p>
        </w:tc>
      </w:tr>
      <w:tr w:rsidR="00E336C4" w:rsidRPr="00E336C4" w:rsidTr="00E336C4">
        <w:trPr>
          <w:trHeight w:val="567"/>
        </w:trPr>
        <w:tc>
          <w:tcPr>
            <w:tcW w:w="4644" w:type="dxa"/>
          </w:tcPr>
          <w:p w:rsidR="00E336C4" w:rsidRPr="00E336C4" w:rsidRDefault="00E336C4" w:rsidP="00E336C4">
            <w:pPr>
              <w:autoSpaceDE w:val="0"/>
              <w:autoSpaceDN w:val="0"/>
              <w:adjustRightInd w:val="0"/>
              <w:spacing w:after="0" w:line="240" w:lineRule="auto"/>
              <w:ind w:left="300" w:right="-113"/>
              <w:rPr>
                <w:rFonts w:ascii="Cambria" w:eastAsia="Times New Roman" w:hAnsi="Cambria" w:cs="Calibri"/>
                <w:color w:val="000000"/>
                <w:sz w:val="20"/>
                <w:szCs w:val="20"/>
              </w:rPr>
            </w:pPr>
          </w:p>
          <w:p w:rsidR="00E336C4" w:rsidRPr="00E336C4" w:rsidRDefault="00E336C4" w:rsidP="007E67B7">
            <w:pPr>
              <w:numPr>
                <w:ilvl w:val="0"/>
                <w:numId w:val="99"/>
              </w:numPr>
              <w:autoSpaceDE w:val="0"/>
              <w:autoSpaceDN w:val="0"/>
              <w:adjustRightInd w:val="0"/>
              <w:spacing w:after="0" w:line="240" w:lineRule="auto"/>
              <w:ind w:left="300" w:right="-113"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Determinacja władz Gminy w zakresie prowadzenia zrównoważonej polityki energetycznej;</w:t>
            </w:r>
          </w:p>
          <w:p w:rsidR="00E336C4" w:rsidRPr="00E336C4" w:rsidRDefault="00E336C4" w:rsidP="007E67B7">
            <w:pPr>
              <w:numPr>
                <w:ilvl w:val="0"/>
                <w:numId w:val="99"/>
              </w:numPr>
              <w:autoSpaceDE w:val="0"/>
              <w:autoSpaceDN w:val="0"/>
              <w:adjustRightInd w:val="0"/>
              <w:spacing w:after="0" w:line="240" w:lineRule="auto"/>
              <w:ind w:right="-113"/>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Pozytywny wizerunek </w:t>
            </w:r>
            <w:r w:rsidRPr="00E336C4">
              <w:rPr>
                <w:rFonts w:ascii="Cambria" w:eastAsia="Calibri,Bold" w:hAnsi="Cambria" w:cs="Calibri"/>
                <w:bCs/>
                <w:sz w:val="20"/>
                <w:szCs w:val="20"/>
              </w:rPr>
              <w:t>Gminy</w:t>
            </w:r>
            <w:r w:rsidR="008C1886">
              <w:t xml:space="preserve"> </w:t>
            </w:r>
            <w:r w:rsidR="008C1886" w:rsidRPr="008C1886">
              <w:rPr>
                <w:rFonts w:ascii="Cambria" w:eastAsia="Calibri,Bold" w:hAnsi="Cambria" w:cs="Calibri"/>
                <w:bCs/>
                <w:sz w:val="20"/>
                <w:szCs w:val="20"/>
              </w:rPr>
              <w:t>Spiczyn</w:t>
            </w:r>
            <w:r w:rsidRPr="00E336C4">
              <w:rPr>
                <w:rFonts w:ascii="Cambria" w:eastAsia="Calibri,Bold" w:hAnsi="Cambria" w:cs="Calibri"/>
                <w:bCs/>
                <w:sz w:val="20"/>
                <w:szCs w:val="20"/>
              </w:rPr>
              <w:t xml:space="preserve"> </w:t>
            </w:r>
            <w:r w:rsidRPr="00E336C4">
              <w:rPr>
                <w:rFonts w:ascii="Cambria" w:eastAsia="Times New Roman" w:hAnsi="Cambria" w:cs="Calibri"/>
                <w:color w:val="000000"/>
                <w:sz w:val="20"/>
                <w:szCs w:val="20"/>
              </w:rPr>
              <w:t xml:space="preserve">w zakresie gospodarki niskoemisyjnej </w:t>
            </w:r>
          </w:p>
          <w:p w:rsidR="00E336C4" w:rsidRPr="00E336C4" w:rsidRDefault="00E336C4" w:rsidP="007E67B7">
            <w:pPr>
              <w:numPr>
                <w:ilvl w:val="0"/>
                <w:numId w:val="99"/>
              </w:numPr>
              <w:autoSpaceDE w:val="0"/>
              <w:autoSpaceDN w:val="0"/>
              <w:adjustRightInd w:val="0"/>
              <w:spacing w:after="0" w:line="240" w:lineRule="auto"/>
              <w:ind w:left="300" w:right="-113" w:hanging="357"/>
              <w:rPr>
                <w:rFonts w:ascii="Cambria" w:eastAsia="Times New Roman" w:hAnsi="Cambria" w:cs="Calibri"/>
                <w:color w:val="000000"/>
                <w:sz w:val="20"/>
                <w:szCs w:val="20"/>
              </w:rPr>
            </w:pPr>
            <w:r w:rsidRPr="00E336C4">
              <w:rPr>
                <w:rFonts w:ascii="Cambria" w:eastAsia="Times New Roman" w:hAnsi="Cambria" w:cs="Times New Roman"/>
                <w:sz w:val="20"/>
                <w:szCs w:val="20"/>
                <w:lang w:eastAsia="pl-PL"/>
              </w:rPr>
              <w:t>Zbie</w:t>
            </w:r>
            <w:r w:rsidRPr="00E336C4">
              <w:rPr>
                <w:rFonts w:ascii="Cambria" w:eastAsia="TimesNewRoman" w:hAnsi="Cambria" w:cs="TimesNewRoman"/>
                <w:sz w:val="20"/>
                <w:szCs w:val="20"/>
                <w:lang w:eastAsia="pl-PL"/>
              </w:rPr>
              <w:t>ż</w:t>
            </w:r>
            <w:r w:rsidRPr="00E336C4">
              <w:rPr>
                <w:rFonts w:ascii="Cambria" w:eastAsia="Times New Roman" w:hAnsi="Cambria" w:cs="Times New Roman"/>
                <w:sz w:val="20"/>
                <w:szCs w:val="20"/>
                <w:lang w:eastAsia="pl-PL"/>
              </w:rPr>
              <w:t>no</w:t>
            </w:r>
            <w:r w:rsidRPr="00E336C4">
              <w:rPr>
                <w:rFonts w:ascii="Cambria" w:eastAsia="TimesNewRoman" w:hAnsi="Cambria" w:cs="TimesNewRoman"/>
                <w:sz w:val="20"/>
                <w:szCs w:val="20"/>
                <w:lang w:eastAsia="pl-PL"/>
              </w:rPr>
              <w:t xml:space="preserve">ść </w:t>
            </w:r>
            <w:r w:rsidRPr="00E336C4">
              <w:rPr>
                <w:rFonts w:ascii="Cambria" w:eastAsia="Times New Roman" w:hAnsi="Cambria" w:cs="Times New Roman"/>
                <w:sz w:val="20"/>
                <w:szCs w:val="20"/>
                <w:lang w:eastAsia="pl-PL"/>
              </w:rPr>
              <w:t>celów PGN  z podstawowymi kierunkami</w:t>
            </w:r>
            <w:r w:rsidRPr="00E336C4">
              <w:rPr>
                <w:rFonts w:ascii="Cambria" w:eastAsia="Times New Roman" w:hAnsi="Cambria" w:cs="Calibri"/>
                <w:color w:val="000000"/>
                <w:sz w:val="20"/>
                <w:szCs w:val="20"/>
              </w:rPr>
              <w:t xml:space="preserve"> </w:t>
            </w:r>
            <w:r w:rsidRPr="00E336C4">
              <w:rPr>
                <w:rFonts w:ascii="Cambria" w:eastAsia="Times New Roman" w:hAnsi="Cambria" w:cs="Times New Roman"/>
                <w:sz w:val="20"/>
                <w:szCs w:val="20"/>
                <w:lang w:eastAsia="pl-PL"/>
              </w:rPr>
              <w:t>zrównowa</w:t>
            </w:r>
            <w:r w:rsidRPr="00E336C4">
              <w:rPr>
                <w:rFonts w:ascii="Cambria" w:eastAsia="TimesNewRoman" w:hAnsi="Cambria" w:cs="TimesNewRoman"/>
                <w:sz w:val="20"/>
                <w:szCs w:val="20"/>
                <w:lang w:eastAsia="pl-PL"/>
              </w:rPr>
              <w:t>ż</w:t>
            </w:r>
            <w:r w:rsidRPr="00E336C4">
              <w:rPr>
                <w:rFonts w:ascii="Cambria" w:eastAsia="Times New Roman" w:hAnsi="Cambria" w:cs="Times New Roman"/>
                <w:sz w:val="20"/>
                <w:szCs w:val="20"/>
                <w:lang w:eastAsia="pl-PL"/>
              </w:rPr>
              <w:t xml:space="preserve">onego rozwoju kraju w zakresie polityki energetycznej i ochrony </w:t>
            </w:r>
            <w:r w:rsidRPr="00E336C4">
              <w:rPr>
                <w:rFonts w:ascii="Cambria" w:eastAsia="TimesNewRoman" w:hAnsi="Cambria" w:cs="TimesNewRoman"/>
                <w:sz w:val="20"/>
                <w:szCs w:val="20"/>
                <w:lang w:eastAsia="pl-PL"/>
              </w:rPr>
              <w:t>ś</w:t>
            </w:r>
            <w:r w:rsidRPr="00E336C4">
              <w:rPr>
                <w:rFonts w:ascii="Cambria" w:eastAsia="Times New Roman" w:hAnsi="Cambria" w:cs="Times New Roman"/>
                <w:sz w:val="20"/>
                <w:szCs w:val="20"/>
                <w:lang w:eastAsia="pl-PL"/>
              </w:rPr>
              <w:t>rodowiska.</w:t>
            </w:r>
          </w:p>
          <w:p w:rsidR="00E336C4" w:rsidRPr="00E336C4" w:rsidRDefault="00E336C4" w:rsidP="007E67B7">
            <w:pPr>
              <w:numPr>
                <w:ilvl w:val="0"/>
                <w:numId w:val="99"/>
              </w:numPr>
              <w:autoSpaceDE w:val="0"/>
              <w:autoSpaceDN w:val="0"/>
              <w:adjustRightInd w:val="0"/>
              <w:spacing w:after="0" w:line="240" w:lineRule="auto"/>
              <w:ind w:left="300" w:right="-113"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Wysoki poziom kompetencji gminnej administracji samorządowej; </w:t>
            </w:r>
          </w:p>
          <w:p w:rsidR="00E336C4" w:rsidRPr="00E336C4" w:rsidRDefault="00E336C4" w:rsidP="007E67B7">
            <w:pPr>
              <w:numPr>
                <w:ilvl w:val="0"/>
                <w:numId w:val="99"/>
              </w:numPr>
              <w:autoSpaceDE w:val="0"/>
              <w:autoSpaceDN w:val="0"/>
              <w:adjustRightInd w:val="0"/>
              <w:spacing w:after="0" w:line="240" w:lineRule="auto"/>
              <w:ind w:left="300" w:right="-113"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Dostępność funduszy unijnych ukierunkowanych na opracowanie i wdrożenie pro-ekologicznych oraz energooszczędnych rozwiązań; </w:t>
            </w:r>
          </w:p>
          <w:p w:rsidR="00E336C4" w:rsidRPr="00E336C4" w:rsidRDefault="00E336C4" w:rsidP="007E67B7">
            <w:pPr>
              <w:numPr>
                <w:ilvl w:val="0"/>
                <w:numId w:val="99"/>
              </w:numPr>
              <w:autoSpaceDE w:val="0"/>
              <w:autoSpaceDN w:val="0"/>
              <w:adjustRightInd w:val="0"/>
              <w:spacing w:after="0" w:line="240" w:lineRule="auto"/>
              <w:ind w:left="300" w:right="-113"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Korzystne warunki klimatyczne dla rozwoju energetyki PV i wiatrowej; </w:t>
            </w:r>
          </w:p>
          <w:p w:rsidR="00E336C4" w:rsidRPr="00E336C4" w:rsidRDefault="00E336C4" w:rsidP="007E67B7">
            <w:pPr>
              <w:numPr>
                <w:ilvl w:val="0"/>
                <w:numId w:val="99"/>
              </w:numPr>
              <w:autoSpaceDE w:val="0"/>
              <w:autoSpaceDN w:val="0"/>
              <w:adjustRightInd w:val="0"/>
              <w:spacing w:after="0" w:line="240" w:lineRule="auto"/>
              <w:ind w:left="300" w:right="-113" w:hanging="357"/>
              <w:rPr>
                <w:rFonts w:ascii="Cambria" w:eastAsia="Times New Roman" w:hAnsi="Cambria" w:cs="Calibri"/>
                <w:color w:val="000000"/>
                <w:sz w:val="20"/>
                <w:szCs w:val="20"/>
              </w:rPr>
            </w:pPr>
            <w:r w:rsidRPr="00E336C4">
              <w:rPr>
                <w:rFonts w:ascii="Cambria" w:eastAsia="Times New Roman" w:hAnsi="Cambria" w:cs="Times New Roman"/>
                <w:sz w:val="20"/>
                <w:szCs w:val="20"/>
                <w:lang w:eastAsia="pl-PL"/>
              </w:rPr>
              <w:t>Kompleksowo</w:t>
            </w:r>
            <w:r w:rsidRPr="00E336C4">
              <w:rPr>
                <w:rFonts w:ascii="Cambria" w:eastAsia="TimesNewRoman" w:hAnsi="Cambria" w:cs="TimesNewRoman"/>
                <w:sz w:val="20"/>
                <w:szCs w:val="20"/>
                <w:lang w:eastAsia="pl-PL"/>
              </w:rPr>
              <w:t xml:space="preserve">ść </w:t>
            </w:r>
            <w:r w:rsidRPr="00E336C4">
              <w:rPr>
                <w:rFonts w:ascii="Cambria" w:eastAsia="Times New Roman" w:hAnsi="Cambria" w:cs="Times New Roman"/>
                <w:sz w:val="20"/>
                <w:szCs w:val="20"/>
                <w:lang w:eastAsia="pl-PL"/>
              </w:rPr>
              <w:t>i realno</w:t>
            </w:r>
            <w:r w:rsidRPr="00E336C4">
              <w:rPr>
                <w:rFonts w:ascii="Cambria" w:eastAsia="TimesNewRoman" w:hAnsi="Cambria" w:cs="TimesNewRoman"/>
                <w:sz w:val="20"/>
                <w:szCs w:val="20"/>
                <w:lang w:eastAsia="pl-PL"/>
              </w:rPr>
              <w:t xml:space="preserve">ść </w:t>
            </w:r>
            <w:r w:rsidRPr="00E336C4">
              <w:rPr>
                <w:rFonts w:ascii="Cambria" w:eastAsia="Times New Roman" w:hAnsi="Cambria" w:cs="Times New Roman"/>
                <w:sz w:val="20"/>
                <w:szCs w:val="20"/>
                <w:lang w:eastAsia="pl-PL"/>
              </w:rPr>
              <w:t>wdro</w:t>
            </w:r>
            <w:r w:rsidRPr="00E336C4">
              <w:rPr>
                <w:rFonts w:ascii="Cambria" w:eastAsia="TimesNewRoman" w:hAnsi="Cambria" w:cs="TimesNewRoman"/>
                <w:sz w:val="20"/>
                <w:szCs w:val="20"/>
                <w:lang w:eastAsia="pl-PL"/>
              </w:rPr>
              <w:t>ż</w:t>
            </w:r>
            <w:r w:rsidRPr="00E336C4">
              <w:rPr>
                <w:rFonts w:ascii="Cambria" w:eastAsia="Times New Roman" w:hAnsi="Cambria" w:cs="Times New Roman"/>
                <w:sz w:val="20"/>
                <w:szCs w:val="20"/>
                <w:lang w:eastAsia="pl-PL"/>
              </w:rPr>
              <w:t>enia planu.</w:t>
            </w:r>
          </w:p>
        </w:tc>
        <w:tc>
          <w:tcPr>
            <w:tcW w:w="4418" w:type="dxa"/>
          </w:tcPr>
          <w:p w:rsidR="00E336C4" w:rsidRPr="00E336C4" w:rsidRDefault="00E336C4" w:rsidP="00E336C4">
            <w:pPr>
              <w:autoSpaceDE w:val="0"/>
              <w:autoSpaceDN w:val="0"/>
              <w:adjustRightInd w:val="0"/>
              <w:spacing w:after="0" w:line="240" w:lineRule="auto"/>
              <w:ind w:left="300" w:right="-57"/>
              <w:rPr>
                <w:rFonts w:ascii="Cambria" w:eastAsia="Times New Roman" w:hAnsi="Cambria" w:cs="Calibri"/>
                <w:color w:val="000000"/>
                <w:sz w:val="20"/>
                <w:szCs w:val="20"/>
              </w:rPr>
            </w:pP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Stosunkowo wolny rozwój OZE </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Times New Roman"/>
                <w:sz w:val="20"/>
                <w:szCs w:val="20"/>
                <w:lang w:eastAsia="pl-PL"/>
              </w:rPr>
              <w:t xml:space="preserve">Niedostateczne </w:t>
            </w:r>
            <w:r w:rsidRPr="00E336C4">
              <w:rPr>
                <w:rFonts w:ascii="Cambria" w:eastAsia="TimesNewRoman" w:hAnsi="Cambria" w:cs="TimesNewRoman"/>
                <w:sz w:val="20"/>
                <w:szCs w:val="20"/>
                <w:lang w:eastAsia="pl-PL"/>
              </w:rPr>
              <w:t>ś</w:t>
            </w:r>
            <w:r w:rsidRPr="00E336C4">
              <w:rPr>
                <w:rFonts w:ascii="Cambria" w:eastAsia="Times New Roman" w:hAnsi="Cambria" w:cs="Times New Roman"/>
                <w:sz w:val="20"/>
                <w:szCs w:val="20"/>
                <w:lang w:eastAsia="pl-PL"/>
              </w:rPr>
              <w:t>rodki finansowe i zasoby ludzkie przeznaczone na koordynacj</w:t>
            </w:r>
            <w:r w:rsidRPr="00E336C4">
              <w:rPr>
                <w:rFonts w:ascii="Cambria" w:eastAsia="TimesNewRoman" w:hAnsi="Cambria" w:cs="TimesNewRoman"/>
                <w:sz w:val="20"/>
                <w:szCs w:val="20"/>
                <w:lang w:eastAsia="pl-PL"/>
              </w:rPr>
              <w:t xml:space="preserve">ę </w:t>
            </w:r>
            <w:r w:rsidRPr="00E336C4">
              <w:rPr>
                <w:rFonts w:ascii="Cambria" w:eastAsia="Times New Roman" w:hAnsi="Cambria" w:cs="Times New Roman"/>
                <w:sz w:val="20"/>
                <w:szCs w:val="20"/>
                <w:lang w:eastAsia="pl-PL"/>
              </w:rPr>
              <w:t>i realizacj</w:t>
            </w:r>
            <w:r w:rsidRPr="00E336C4">
              <w:rPr>
                <w:rFonts w:ascii="Cambria" w:eastAsia="TimesNewRoman" w:hAnsi="Cambria" w:cs="TimesNewRoman"/>
                <w:sz w:val="20"/>
                <w:szCs w:val="20"/>
                <w:lang w:eastAsia="pl-PL"/>
              </w:rPr>
              <w:t xml:space="preserve">ę </w:t>
            </w:r>
            <w:r w:rsidRPr="00E336C4">
              <w:rPr>
                <w:rFonts w:ascii="Cambria" w:eastAsia="Times New Roman" w:hAnsi="Cambria" w:cs="Times New Roman"/>
                <w:sz w:val="20"/>
                <w:szCs w:val="20"/>
                <w:lang w:eastAsia="pl-PL"/>
              </w:rPr>
              <w:t>zada</w:t>
            </w:r>
            <w:r w:rsidRPr="00E336C4">
              <w:rPr>
                <w:rFonts w:ascii="Cambria" w:eastAsia="TimesNewRoman" w:hAnsi="Cambria" w:cs="TimesNewRoman"/>
                <w:sz w:val="20"/>
                <w:szCs w:val="20"/>
                <w:lang w:eastAsia="pl-PL"/>
              </w:rPr>
              <w:t xml:space="preserve">ń </w:t>
            </w:r>
            <w:r w:rsidRPr="00E336C4">
              <w:rPr>
                <w:rFonts w:ascii="Cambria" w:eastAsia="Times New Roman" w:hAnsi="Cambria" w:cs="Times New Roman"/>
                <w:sz w:val="20"/>
                <w:szCs w:val="20"/>
                <w:lang w:eastAsia="pl-PL"/>
              </w:rPr>
              <w:t>planu.</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Brak pełnej inwentaryzacji potencjału efektywności energetycznej i naturalnych zasobów energii w gminie. </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Niska świadomość ekologiczna społeczeństwa,</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Brak struktury organizacyjnej odpowiedzialnej za przygotowanie, wykonanie i monitorowanie realizacji Planu. </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Brak danych na temat rzeczywistych preferencji mieszkańców Gminy w wyborze źródeł energii.</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brak ekologicznych, przydomowych kotłowni – mała liczba instalacji grzewczych działających w oparciu o olej opałowy i gaz</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wykorzystaniem lokalnych zasobów energetycznych w Gminie,</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Brak dostatecznych źródeł finansowania lub ich niska atrakcyjność dla inwestorów proponowanych w planie działań bez zaangażowania środków publicznych.</w:t>
            </w:r>
          </w:p>
          <w:p w:rsidR="00E336C4" w:rsidRPr="00E336C4" w:rsidRDefault="00E336C4" w:rsidP="007E67B7">
            <w:pPr>
              <w:numPr>
                <w:ilvl w:val="0"/>
                <w:numId w:val="99"/>
              </w:numPr>
              <w:autoSpaceDE w:val="0"/>
              <w:autoSpaceDN w:val="0"/>
              <w:adjustRightInd w:val="0"/>
              <w:spacing w:after="0" w:line="240" w:lineRule="auto"/>
              <w:ind w:left="300" w:right="-57" w:hanging="357"/>
              <w:rPr>
                <w:rFonts w:ascii="Cambria" w:eastAsia="Times New Roman" w:hAnsi="Cambria" w:cs="Calibri"/>
                <w:color w:val="000000"/>
                <w:sz w:val="20"/>
                <w:szCs w:val="20"/>
              </w:rPr>
            </w:pPr>
            <w:r w:rsidRPr="00E336C4">
              <w:rPr>
                <w:rFonts w:ascii="Cambria" w:eastAsia="Times New Roman" w:hAnsi="Cambria" w:cs="Calibri"/>
                <w:color w:val="000000"/>
                <w:sz w:val="20"/>
                <w:szCs w:val="20"/>
              </w:rPr>
              <w:t>Brak koordynacji przy realizacji i wymiany informacji o najlepszych praktykach realizowanych w  regionie,</w:t>
            </w:r>
          </w:p>
          <w:p w:rsidR="00E336C4" w:rsidRPr="00E336C4" w:rsidRDefault="00E336C4" w:rsidP="00E336C4">
            <w:pPr>
              <w:autoSpaceDE w:val="0"/>
              <w:autoSpaceDN w:val="0"/>
              <w:adjustRightInd w:val="0"/>
              <w:spacing w:after="0" w:line="240" w:lineRule="auto"/>
              <w:ind w:right="-57"/>
              <w:rPr>
                <w:rFonts w:ascii="Cambria" w:eastAsia="Times New Roman" w:hAnsi="Cambria" w:cs="Calibri"/>
                <w:color w:val="000000"/>
                <w:sz w:val="20"/>
                <w:szCs w:val="20"/>
              </w:rPr>
            </w:pPr>
          </w:p>
        </w:tc>
      </w:tr>
      <w:tr w:rsidR="00E336C4" w:rsidRPr="00E336C4" w:rsidTr="00E336C4">
        <w:trPr>
          <w:trHeight w:val="694"/>
        </w:trPr>
        <w:tc>
          <w:tcPr>
            <w:tcW w:w="4644" w:type="dxa"/>
            <w:shd w:val="clear" w:color="auto" w:fill="FFFF00"/>
          </w:tcPr>
          <w:p w:rsidR="00E336C4" w:rsidRPr="00E336C4" w:rsidRDefault="00E336C4" w:rsidP="00E336C4">
            <w:pPr>
              <w:autoSpaceDE w:val="0"/>
              <w:autoSpaceDN w:val="0"/>
              <w:adjustRightInd w:val="0"/>
              <w:spacing w:after="0" w:line="240" w:lineRule="auto"/>
              <w:jc w:val="center"/>
              <w:rPr>
                <w:rFonts w:ascii="Cambria" w:eastAsia="Times New Roman" w:hAnsi="Cambria" w:cs="Calibri"/>
                <w:b/>
                <w:bCs/>
                <w:color w:val="000000"/>
                <w:sz w:val="20"/>
                <w:szCs w:val="20"/>
              </w:rPr>
            </w:pPr>
          </w:p>
          <w:p w:rsidR="00E336C4" w:rsidRPr="00E336C4" w:rsidRDefault="00E336C4" w:rsidP="00E336C4">
            <w:pPr>
              <w:autoSpaceDE w:val="0"/>
              <w:autoSpaceDN w:val="0"/>
              <w:adjustRightInd w:val="0"/>
              <w:spacing w:after="0" w:line="240" w:lineRule="auto"/>
              <w:jc w:val="center"/>
              <w:rPr>
                <w:rFonts w:ascii="Cambria" w:eastAsia="Times New Roman" w:hAnsi="Cambria" w:cs="Calibri"/>
                <w:color w:val="000000"/>
                <w:sz w:val="20"/>
                <w:szCs w:val="20"/>
              </w:rPr>
            </w:pPr>
            <w:r w:rsidRPr="00E336C4">
              <w:rPr>
                <w:rFonts w:ascii="Cambria" w:eastAsia="Times New Roman" w:hAnsi="Cambria" w:cs="Calibri"/>
                <w:b/>
                <w:bCs/>
                <w:color w:val="000000"/>
                <w:sz w:val="20"/>
                <w:szCs w:val="20"/>
              </w:rPr>
              <w:t>SZANSE</w:t>
            </w:r>
          </w:p>
        </w:tc>
        <w:tc>
          <w:tcPr>
            <w:tcW w:w="4418" w:type="dxa"/>
            <w:shd w:val="clear" w:color="auto" w:fill="FFFF00"/>
          </w:tcPr>
          <w:p w:rsidR="00E336C4" w:rsidRPr="00E336C4" w:rsidRDefault="00E336C4" w:rsidP="00E336C4">
            <w:pPr>
              <w:autoSpaceDE w:val="0"/>
              <w:autoSpaceDN w:val="0"/>
              <w:adjustRightInd w:val="0"/>
              <w:spacing w:after="0" w:line="240" w:lineRule="auto"/>
              <w:jc w:val="center"/>
              <w:rPr>
                <w:rFonts w:ascii="Cambria" w:eastAsia="Times New Roman" w:hAnsi="Cambria" w:cs="Calibri"/>
                <w:b/>
                <w:bCs/>
                <w:color w:val="000000"/>
                <w:sz w:val="20"/>
                <w:szCs w:val="20"/>
              </w:rPr>
            </w:pPr>
          </w:p>
          <w:p w:rsidR="00E336C4" w:rsidRPr="00E336C4" w:rsidRDefault="00E336C4" w:rsidP="00E336C4">
            <w:pPr>
              <w:autoSpaceDE w:val="0"/>
              <w:autoSpaceDN w:val="0"/>
              <w:adjustRightInd w:val="0"/>
              <w:spacing w:after="0" w:line="240" w:lineRule="auto"/>
              <w:jc w:val="center"/>
              <w:rPr>
                <w:rFonts w:ascii="Cambria" w:eastAsia="Times New Roman" w:hAnsi="Cambria" w:cs="Calibri"/>
                <w:color w:val="000000"/>
                <w:sz w:val="20"/>
                <w:szCs w:val="20"/>
              </w:rPr>
            </w:pPr>
            <w:r w:rsidRPr="00E336C4">
              <w:rPr>
                <w:rFonts w:ascii="Cambria" w:eastAsia="Times New Roman" w:hAnsi="Cambria" w:cs="Calibri"/>
                <w:b/>
                <w:bCs/>
                <w:color w:val="000000"/>
                <w:sz w:val="20"/>
                <w:szCs w:val="20"/>
              </w:rPr>
              <w:t>ZAGROŻENIA</w:t>
            </w:r>
          </w:p>
        </w:tc>
      </w:tr>
      <w:tr w:rsidR="00E336C4" w:rsidRPr="00E336C4" w:rsidTr="00E336C4">
        <w:trPr>
          <w:trHeight w:val="5808"/>
        </w:trPr>
        <w:tc>
          <w:tcPr>
            <w:tcW w:w="4644" w:type="dxa"/>
          </w:tcPr>
          <w:p w:rsidR="00E336C4" w:rsidRPr="00E336C4" w:rsidRDefault="00E336C4" w:rsidP="00E336C4">
            <w:pPr>
              <w:autoSpaceDE w:val="0"/>
              <w:autoSpaceDN w:val="0"/>
              <w:adjustRightInd w:val="0"/>
              <w:spacing w:after="0" w:line="240" w:lineRule="auto"/>
              <w:rPr>
                <w:rFonts w:ascii="Cambria" w:eastAsia="Times New Roman" w:hAnsi="Cambria" w:cs="Calibri"/>
                <w:color w:val="000000"/>
                <w:sz w:val="20"/>
                <w:szCs w:val="20"/>
              </w:rPr>
            </w:pPr>
          </w:p>
          <w:p w:rsidR="00E336C4" w:rsidRPr="00E336C4" w:rsidRDefault="00E336C4" w:rsidP="007E67B7">
            <w:pPr>
              <w:numPr>
                <w:ilvl w:val="0"/>
                <w:numId w:val="101"/>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Rosnąca świadomość społeczna na temat zrównoważonej polityki energetycznej i korzyści z niej wynikającej dla Gminy i mieszkańców.</w:t>
            </w:r>
          </w:p>
          <w:p w:rsidR="00E336C4" w:rsidRPr="00E336C4" w:rsidRDefault="00E336C4" w:rsidP="007E67B7">
            <w:pPr>
              <w:numPr>
                <w:ilvl w:val="0"/>
                <w:numId w:val="101"/>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Rosnące ceny energii i wynikający stąd nacisk na prowadzenie oszczędnego gospodarowania paliwami i energią na poziomie Gminy i mieszkańców.</w:t>
            </w:r>
          </w:p>
          <w:p w:rsidR="00E336C4" w:rsidRPr="00E336C4" w:rsidRDefault="00E336C4" w:rsidP="007E67B7">
            <w:pPr>
              <w:numPr>
                <w:ilvl w:val="0"/>
                <w:numId w:val="101"/>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Rosnąca potrzeba wzrostu bezpieczeństwa energetycznego Gminy i możliwość jego wzrostu poprzez wykorzystanie lokalnego potencjału efektywności energetycznej i OZE.</w:t>
            </w:r>
          </w:p>
          <w:p w:rsidR="00E336C4" w:rsidRPr="00E336C4" w:rsidRDefault="00E336C4" w:rsidP="007E67B7">
            <w:pPr>
              <w:numPr>
                <w:ilvl w:val="0"/>
                <w:numId w:val="101"/>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Rosnący nacisk ze strony Komisji Europejskiej na promocję energooszczędnych urządzeń i technologii OZE.</w:t>
            </w:r>
          </w:p>
          <w:p w:rsidR="00E336C4" w:rsidRPr="00E336C4" w:rsidRDefault="00E336C4" w:rsidP="007E67B7">
            <w:pPr>
              <w:numPr>
                <w:ilvl w:val="0"/>
                <w:numId w:val="101"/>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Możliwość pozyskania funduszy unijnych na inwestycje związane z gospodarką niskoemisyjną </w:t>
            </w:r>
          </w:p>
          <w:p w:rsidR="00E336C4" w:rsidRPr="00E336C4" w:rsidRDefault="00E336C4" w:rsidP="007E67B7">
            <w:pPr>
              <w:numPr>
                <w:ilvl w:val="0"/>
                <w:numId w:val="101"/>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Rosnące zainteresowanie mieszkańców gminy zwiększaniem wykorzystania energii odnawialnej i zmniejszeniem zużycia energii oraz wprowadzaniem proekologicznych innowacji technologicznych. </w:t>
            </w:r>
          </w:p>
          <w:p w:rsidR="00E336C4" w:rsidRPr="00E336C4" w:rsidRDefault="00E336C4" w:rsidP="00E336C4">
            <w:pPr>
              <w:autoSpaceDE w:val="0"/>
              <w:autoSpaceDN w:val="0"/>
              <w:adjustRightInd w:val="0"/>
              <w:spacing w:after="0" w:line="240" w:lineRule="auto"/>
              <w:rPr>
                <w:rFonts w:ascii="Cambria" w:eastAsia="Times New Roman" w:hAnsi="Cambria" w:cs="Calibri"/>
                <w:color w:val="000000"/>
                <w:sz w:val="20"/>
                <w:szCs w:val="20"/>
              </w:rPr>
            </w:pPr>
          </w:p>
        </w:tc>
        <w:tc>
          <w:tcPr>
            <w:tcW w:w="4418" w:type="dxa"/>
          </w:tcPr>
          <w:p w:rsidR="00E336C4" w:rsidRPr="00E336C4" w:rsidRDefault="00E336C4" w:rsidP="00E336C4">
            <w:pPr>
              <w:autoSpaceDE w:val="0"/>
              <w:autoSpaceDN w:val="0"/>
              <w:adjustRightInd w:val="0"/>
              <w:spacing w:after="0" w:line="240" w:lineRule="auto"/>
              <w:ind w:left="360"/>
              <w:jc w:val="both"/>
              <w:rPr>
                <w:rFonts w:ascii="Cambria" w:eastAsia="Times New Roman" w:hAnsi="Cambria" w:cs="Calibri"/>
                <w:color w:val="000000"/>
                <w:sz w:val="20"/>
                <w:szCs w:val="20"/>
              </w:rPr>
            </w:pP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Brak środków finansowych pozwalających na realizację PGN, </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Times New Roman" w:eastAsia="Times New Roman" w:hAnsi="Times New Roman" w:cs="Times New Roman"/>
                <w:sz w:val="20"/>
                <w:szCs w:val="20"/>
                <w:lang w:eastAsia="pl-PL"/>
              </w:rPr>
              <w:t>Brak dostatecznie silnych bod</w:t>
            </w:r>
            <w:r w:rsidRPr="00E336C4">
              <w:rPr>
                <w:rFonts w:ascii="TimesNewRoman" w:eastAsia="TimesNewRoman" w:hAnsi="Times New Roman" w:cs="TimesNewRoman"/>
                <w:sz w:val="20"/>
                <w:szCs w:val="20"/>
                <w:lang w:eastAsia="pl-PL"/>
              </w:rPr>
              <w:t>ź</w:t>
            </w:r>
            <w:r w:rsidRPr="00E336C4">
              <w:rPr>
                <w:rFonts w:ascii="Times New Roman" w:eastAsia="Times New Roman" w:hAnsi="Times New Roman" w:cs="Times New Roman"/>
                <w:sz w:val="20"/>
                <w:szCs w:val="20"/>
                <w:lang w:eastAsia="pl-PL"/>
              </w:rPr>
              <w:t>ców ( zach</w:t>
            </w:r>
            <w:r w:rsidRPr="00E336C4">
              <w:rPr>
                <w:rFonts w:ascii="TimesNewRoman" w:eastAsia="TimesNewRoman" w:hAnsi="Times New Roman" w:cs="TimesNewRoman"/>
                <w:sz w:val="20"/>
                <w:szCs w:val="20"/>
                <w:lang w:eastAsia="pl-PL"/>
              </w:rPr>
              <w:t>ę</w:t>
            </w:r>
            <w:r w:rsidRPr="00E336C4">
              <w:rPr>
                <w:rFonts w:ascii="Times New Roman" w:eastAsia="Times New Roman" w:hAnsi="Times New Roman" w:cs="Times New Roman"/>
                <w:sz w:val="20"/>
                <w:szCs w:val="20"/>
                <w:lang w:eastAsia="pl-PL"/>
              </w:rPr>
              <w:t>ty finansowe) do</w:t>
            </w:r>
            <w:r w:rsidRPr="00E336C4">
              <w:rPr>
                <w:rFonts w:ascii="Cambria" w:eastAsia="Times New Roman" w:hAnsi="Cambria" w:cs="Calibri"/>
                <w:color w:val="000000"/>
                <w:sz w:val="20"/>
                <w:szCs w:val="20"/>
              </w:rPr>
              <w:t xml:space="preserve"> </w:t>
            </w:r>
            <w:r w:rsidRPr="00E336C4">
              <w:rPr>
                <w:rFonts w:ascii="Times New Roman" w:eastAsia="Times New Roman" w:hAnsi="Times New Roman" w:cs="Times New Roman"/>
                <w:sz w:val="20"/>
                <w:szCs w:val="20"/>
                <w:lang w:eastAsia="pl-PL"/>
              </w:rPr>
              <w:t>wł</w:t>
            </w:r>
            <w:r w:rsidRPr="00E336C4">
              <w:rPr>
                <w:rFonts w:ascii="TimesNewRoman" w:eastAsia="TimesNewRoman" w:hAnsi="Times New Roman" w:cs="TimesNewRoman"/>
                <w:sz w:val="20"/>
                <w:szCs w:val="20"/>
                <w:lang w:eastAsia="pl-PL"/>
              </w:rPr>
              <w:t>ą</w:t>
            </w:r>
            <w:r w:rsidRPr="00E336C4">
              <w:rPr>
                <w:rFonts w:ascii="Times New Roman" w:eastAsia="Times New Roman" w:hAnsi="Times New Roman" w:cs="Times New Roman"/>
                <w:sz w:val="20"/>
                <w:szCs w:val="20"/>
                <w:lang w:eastAsia="pl-PL"/>
              </w:rPr>
              <w:t>czenia w realizacj</w:t>
            </w:r>
            <w:r w:rsidRPr="00E336C4">
              <w:rPr>
                <w:rFonts w:ascii="TimesNewRoman" w:eastAsia="TimesNewRoman" w:hAnsi="Times New Roman" w:cs="TimesNewRoman"/>
                <w:sz w:val="20"/>
                <w:szCs w:val="20"/>
                <w:lang w:eastAsia="pl-PL"/>
              </w:rPr>
              <w:t>ę</w:t>
            </w:r>
            <w:r w:rsidRPr="00E336C4">
              <w:rPr>
                <w:rFonts w:ascii="TimesNewRoman" w:eastAsia="TimesNewRoman" w:hAnsi="Times New Roman" w:cs="TimesNewRoman"/>
                <w:sz w:val="20"/>
                <w:szCs w:val="20"/>
                <w:lang w:eastAsia="pl-PL"/>
              </w:rPr>
              <w:t xml:space="preserve"> </w:t>
            </w:r>
            <w:r w:rsidRPr="00E336C4">
              <w:rPr>
                <w:rFonts w:ascii="Times New Roman" w:eastAsia="Times New Roman" w:hAnsi="Times New Roman" w:cs="Times New Roman"/>
                <w:sz w:val="20"/>
                <w:szCs w:val="20"/>
                <w:lang w:eastAsia="pl-PL"/>
              </w:rPr>
              <w:t>planu podmiotów prywatnych.</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Niestabilna polityka ekologiczna i podatkowa i związana z nimi nieufność</w:t>
            </w:r>
          </w:p>
          <w:p w:rsidR="00E336C4" w:rsidRPr="00E336C4" w:rsidRDefault="00E336C4" w:rsidP="00E336C4">
            <w:pPr>
              <w:autoSpaceDE w:val="0"/>
              <w:autoSpaceDN w:val="0"/>
              <w:adjustRightInd w:val="0"/>
              <w:spacing w:after="0" w:line="240" w:lineRule="auto"/>
              <w:ind w:left="360"/>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producentów w realizacji nowych inwestycji (biomasy i energii z OZE).</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Zbyt wysokie koszty ogrzewania ekologicznymi nośnikami energii </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Wysokie ceny paliw energetycznych </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Duże zagęszczenie źródeł niskiej emisji </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Wykorzystanie pieców/ kotłów o małej sprawności </w:t>
            </w:r>
          </w:p>
          <w:p w:rsidR="00E336C4" w:rsidRPr="00E336C4" w:rsidRDefault="00E336C4" w:rsidP="007E67B7">
            <w:pPr>
              <w:numPr>
                <w:ilvl w:val="0"/>
                <w:numId w:val="100"/>
              </w:numPr>
              <w:autoSpaceDE w:val="0"/>
              <w:autoSpaceDN w:val="0"/>
              <w:adjustRightInd w:val="0"/>
              <w:spacing w:after="0" w:line="240" w:lineRule="auto"/>
              <w:jc w:val="both"/>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Spalanie paliwa o złej i niskiej jakości </w:t>
            </w:r>
          </w:p>
          <w:p w:rsidR="00E336C4" w:rsidRPr="00E336C4" w:rsidRDefault="00E336C4" w:rsidP="00E336C4">
            <w:pPr>
              <w:autoSpaceDE w:val="0"/>
              <w:autoSpaceDN w:val="0"/>
              <w:adjustRightInd w:val="0"/>
              <w:spacing w:after="0" w:line="240" w:lineRule="auto"/>
              <w:rPr>
                <w:rFonts w:ascii="Cambria" w:eastAsia="Times New Roman" w:hAnsi="Cambria" w:cs="Calibri"/>
                <w:color w:val="000000"/>
                <w:sz w:val="20"/>
                <w:szCs w:val="20"/>
              </w:rPr>
            </w:pPr>
            <w:r w:rsidRPr="00E336C4">
              <w:rPr>
                <w:rFonts w:ascii="Cambria" w:eastAsia="Times New Roman" w:hAnsi="Cambria" w:cs="Calibri"/>
                <w:color w:val="000000"/>
                <w:sz w:val="20"/>
                <w:szCs w:val="20"/>
              </w:rPr>
              <w:t xml:space="preserve"> </w:t>
            </w:r>
          </w:p>
        </w:tc>
      </w:tr>
    </w:tbl>
    <w:p w:rsidR="00E336C4" w:rsidRPr="00E336C4" w:rsidRDefault="00E336C4" w:rsidP="00E336C4">
      <w:pPr>
        <w:autoSpaceDE w:val="0"/>
        <w:autoSpaceDN w:val="0"/>
        <w:adjustRightInd w:val="0"/>
        <w:spacing w:after="0" w:line="276" w:lineRule="auto"/>
        <w:jc w:val="both"/>
        <w:rPr>
          <w:rFonts w:ascii="Cambria" w:eastAsia="Times New Roman" w:hAnsi="Cambria" w:cs="Times New Roman"/>
          <w:bCs/>
          <w:sz w:val="20"/>
          <w:szCs w:val="20"/>
        </w:rPr>
      </w:pPr>
      <w:r w:rsidRPr="00E336C4">
        <w:rPr>
          <w:rFonts w:ascii="Cambria" w:eastAsia="Times New Roman" w:hAnsi="Cambria" w:cs="Times New Roman"/>
          <w:bCs/>
          <w:sz w:val="20"/>
          <w:szCs w:val="20"/>
        </w:rPr>
        <w:t>Źródło:</w:t>
      </w:r>
      <w:r w:rsidRPr="00E336C4">
        <w:rPr>
          <w:rFonts w:ascii="Cambria" w:eastAsia="Times New Roman" w:hAnsi="Cambria" w:cs="Times New Roman"/>
          <w:bCs/>
          <w:sz w:val="20"/>
          <w:szCs w:val="20"/>
        </w:rPr>
        <w:tab/>
        <w:t>Opracowanie własne na podstawnie dokumentów strategicznych]</w:t>
      </w:r>
    </w:p>
    <w:p w:rsidR="00E336C4" w:rsidRPr="00E336C4" w:rsidRDefault="00E336C4" w:rsidP="00E336C4">
      <w:pPr>
        <w:autoSpaceDE w:val="0"/>
        <w:autoSpaceDN w:val="0"/>
        <w:adjustRightInd w:val="0"/>
        <w:spacing w:after="0" w:line="276" w:lineRule="auto"/>
        <w:jc w:val="both"/>
        <w:rPr>
          <w:rFonts w:ascii="Cambria" w:eastAsia="Times New Roman" w:hAnsi="Cambria" w:cs="Times New Roman"/>
          <w:bCs/>
        </w:rPr>
      </w:pPr>
    </w:p>
    <w:p w:rsidR="00F714F9" w:rsidRPr="00F714F9" w:rsidRDefault="00F714F9" w:rsidP="007E67B7">
      <w:pPr>
        <w:pStyle w:val="Nagwek2"/>
        <w:numPr>
          <w:ilvl w:val="1"/>
          <w:numId w:val="120"/>
        </w:numPr>
        <w:ind w:left="567" w:hanging="567"/>
        <w:rPr>
          <w:rFonts w:eastAsia="Calibri,Bold"/>
          <w:lang w:eastAsia="pl-PL"/>
        </w:rPr>
      </w:pPr>
      <w:bookmarkStart w:id="112" w:name="_Toc429933255"/>
      <w:bookmarkStart w:id="113" w:name="_Toc433699783"/>
      <w:bookmarkStart w:id="114" w:name="_Toc453332813"/>
      <w:r w:rsidRPr="00F714F9">
        <w:rPr>
          <w:rFonts w:eastAsia="Calibri,Bold"/>
          <w:lang w:eastAsia="pl-PL"/>
        </w:rPr>
        <w:t>Zadania struktury gminnej odpowiedzialnej za realizacj</w:t>
      </w:r>
      <w:r w:rsidRPr="00F714F9">
        <w:rPr>
          <w:rFonts w:eastAsia="TimesNewRoman,Bold" w:cs="TimesNewRoman,Bold"/>
          <w:lang w:eastAsia="pl-PL"/>
        </w:rPr>
        <w:t xml:space="preserve">ę </w:t>
      </w:r>
      <w:r w:rsidRPr="00F714F9">
        <w:rPr>
          <w:rFonts w:eastAsia="Calibri,Bold"/>
          <w:lang w:eastAsia="pl-PL"/>
        </w:rPr>
        <w:t>planu</w:t>
      </w:r>
      <w:bookmarkEnd w:id="112"/>
      <w:bookmarkEnd w:id="113"/>
      <w:bookmarkEnd w:id="114"/>
    </w:p>
    <w:p w:rsidR="00F714F9" w:rsidRPr="00E336C4" w:rsidRDefault="00F714F9" w:rsidP="00F714F9">
      <w:pPr>
        <w:autoSpaceDE w:val="0"/>
        <w:autoSpaceDN w:val="0"/>
        <w:adjustRightInd w:val="0"/>
        <w:spacing w:after="0" w:line="360" w:lineRule="auto"/>
        <w:ind w:firstLine="708"/>
        <w:jc w:val="both"/>
        <w:rPr>
          <w:rFonts w:ascii="Cambria" w:eastAsia="TimesNewRoman" w:hAnsi="Cambria" w:cs="TimesNewRoman"/>
          <w:lang w:eastAsia="pl-PL"/>
        </w:rPr>
      </w:pPr>
      <w:r w:rsidRPr="00E336C4">
        <w:rPr>
          <w:rFonts w:ascii="Cambria" w:eastAsia="Times New Roman" w:hAnsi="Cambria" w:cs="Times New Roman"/>
          <w:lang w:eastAsia="pl-PL"/>
        </w:rPr>
        <w:t>Wdro</w:t>
      </w:r>
      <w:r w:rsidRPr="00E336C4">
        <w:rPr>
          <w:rFonts w:ascii="Cambria" w:eastAsia="TimesNewRoman" w:hAnsi="Cambria" w:cs="TimesNewRoman"/>
          <w:lang w:eastAsia="pl-PL"/>
        </w:rPr>
        <w:t>ż</w:t>
      </w:r>
      <w:r w:rsidRPr="00E336C4">
        <w:rPr>
          <w:rFonts w:ascii="Cambria" w:eastAsia="Times New Roman" w:hAnsi="Cambria" w:cs="Times New Roman"/>
          <w:lang w:eastAsia="pl-PL"/>
        </w:rPr>
        <w:t>enie planu wymaga działa</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kompleksowych, na ró</w:t>
      </w:r>
      <w:r w:rsidRPr="00E336C4">
        <w:rPr>
          <w:rFonts w:ascii="Cambria" w:eastAsia="TimesNewRoman" w:hAnsi="Cambria" w:cs="TimesNewRoman"/>
          <w:lang w:eastAsia="pl-PL"/>
        </w:rPr>
        <w:t>ż</w:t>
      </w:r>
      <w:r w:rsidRPr="00E336C4">
        <w:rPr>
          <w:rFonts w:ascii="Cambria" w:eastAsia="Times New Roman" w:hAnsi="Cambria" w:cs="Times New Roman"/>
          <w:lang w:eastAsia="pl-PL"/>
        </w:rPr>
        <w:t>nych poziomach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dzania i w wielu dziedzinach takich jak:</w:t>
      </w:r>
    </w:p>
    <w:p w:rsidR="00F714F9" w:rsidRPr="00E336C4" w:rsidRDefault="00F714F9" w:rsidP="007E67B7">
      <w:pPr>
        <w:numPr>
          <w:ilvl w:val="0"/>
          <w:numId w:val="63"/>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budynki i obiekty u</w:t>
      </w:r>
      <w:r w:rsidRPr="00E336C4">
        <w:rPr>
          <w:rFonts w:ascii="Cambria" w:eastAsia="TimesNewRoman" w:hAnsi="Cambria" w:cs="TimesNewRoman"/>
          <w:lang w:eastAsia="pl-PL"/>
        </w:rPr>
        <w:t>ż</w:t>
      </w:r>
      <w:r w:rsidRPr="00E336C4">
        <w:rPr>
          <w:rFonts w:ascii="Cambria" w:eastAsia="Times New Roman" w:hAnsi="Cambria" w:cs="Times New Roman"/>
          <w:lang w:eastAsia="pl-PL"/>
        </w:rPr>
        <w:t>yteczno</w:t>
      </w:r>
      <w:r w:rsidRPr="00E336C4">
        <w:rPr>
          <w:rFonts w:ascii="Cambria" w:eastAsia="TimesNewRoman" w:hAnsi="Cambria" w:cs="TimesNewRoman"/>
          <w:lang w:eastAsia="pl-PL"/>
        </w:rPr>
        <w:t>ś</w:t>
      </w:r>
      <w:r w:rsidRPr="00E336C4">
        <w:rPr>
          <w:rFonts w:ascii="Cambria" w:eastAsia="Times New Roman" w:hAnsi="Cambria" w:cs="Times New Roman"/>
          <w:lang w:eastAsia="pl-PL"/>
        </w:rPr>
        <w:t>ci publicznej ( szkoły, świetlice, biblioteka);</w:t>
      </w:r>
    </w:p>
    <w:p w:rsidR="00F714F9" w:rsidRPr="00E336C4" w:rsidRDefault="00F714F9" w:rsidP="007E67B7">
      <w:pPr>
        <w:numPr>
          <w:ilvl w:val="0"/>
          <w:numId w:val="63"/>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budynki i obiekty usługowe i przemysłowe;</w:t>
      </w:r>
    </w:p>
    <w:p w:rsidR="00F714F9" w:rsidRPr="00E336C4" w:rsidRDefault="00F714F9" w:rsidP="007E67B7">
      <w:pPr>
        <w:numPr>
          <w:ilvl w:val="0"/>
          <w:numId w:val="63"/>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nadzorowanie i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dzanie transportem –utrzymaniem dróg itp.;</w:t>
      </w:r>
    </w:p>
    <w:p w:rsidR="00F714F9" w:rsidRPr="00E336C4" w:rsidRDefault="00F714F9" w:rsidP="007E67B7">
      <w:pPr>
        <w:numPr>
          <w:ilvl w:val="0"/>
          <w:numId w:val="63"/>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nadzorowanie i/lub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dzanie infrastruktur</w:t>
      </w:r>
      <w:r w:rsidRPr="00E336C4">
        <w:rPr>
          <w:rFonts w:ascii="Cambria" w:eastAsia="TimesNewRoman" w:hAnsi="Cambria" w:cs="TimesNewRoman"/>
          <w:lang w:eastAsia="pl-PL"/>
        </w:rPr>
        <w:t xml:space="preserve">ą gminną </w:t>
      </w:r>
      <w:r w:rsidRPr="00E336C4">
        <w:rPr>
          <w:rFonts w:ascii="Cambria" w:eastAsia="Times New Roman" w:hAnsi="Cambria" w:cs="Times New Roman"/>
          <w:lang w:eastAsia="pl-PL"/>
        </w:rPr>
        <w:t>– sieci elektroenergetyczne,  sie</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wodoci</w:t>
      </w:r>
      <w:r w:rsidRPr="00E336C4">
        <w:rPr>
          <w:rFonts w:ascii="Cambria" w:eastAsia="TimesNewRoman" w:hAnsi="Cambria" w:cs="TimesNewRoman"/>
          <w:lang w:eastAsia="pl-PL"/>
        </w:rPr>
        <w:t>ą</w:t>
      </w:r>
      <w:r w:rsidRPr="00E336C4">
        <w:rPr>
          <w:rFonts w:ascii="Cambria" w:eastAsia="Times New Roman" w:hAnsi="Cambria" w:cs="Times New Roman"/>
          <w:lang w:eastAsia="pl-PL"/>
        </w:rPr>
        <w:t xml:space="preserve">gowa (w tym uzdatnianie) i kanalizacyjna (w tym oczyszczanie wody),  </w:t>
      </w:r>
      <w:r w:rsidRPr="00E336C4">
        <w:rPr>
          <w:rFonts w:ascii="Cambria" w:eastAsia="TimesNewRoman" w:hAnsi="Cambria" w:cs="TimesNewRoman"/>
          <w:lang w:eastAsia="pl-PL"/>
        </w:rPr>
        <w:t>ś</w:t>
      </w:r>
      <w:r w:rsidRPr="00E336C4">
        <w:rPr>
          <w:rFonts w:ascii="Cambria" w:eastAsia="Times New Roman" w:hAnsi="Cambria" w:cs="Times New Roman"/>
          <w:lang w:eastAsia="pl-PL"/>
        </w:rPr>
        <w:t>mieci, produkcja ciepła i elektryczno</w:t>
      </w:r>
      <w:r w:rsidRPr="00E336C4">
        <w:rPr>
          <w:rFonts w:ascii="Cambria" w:eastAsia="TimesNewRoman" w:hAnsi="Cambria" w:cs="TimesNewRoman"/>
          <w:lang w:eastAsia="pl-PL"/>
        </w:rPr>
        <w:t>ś</w:t>
      </w:r>
      <w:r w:rsidRPr="00E336C4">
        <w:rPr>
          <w:rFonts w:ascii="Cambria" w:eastAsia="Times New Roman" w:hAnsi="Cambria" w:cs="Times New Roman"/>
          <w:lang w:eastAsia="pl-PL"/>
        </w:rPr>
        <w:t>ci.</w:t>
      </w:r>
    </w:p>
    <w:p w:rsidR="00F714F9" w:rsidRPr="00E336C4" w:rsidRDefault="00F714F9" w:rsidP="00F714F9">
      <w:pPr>
        <w:autoSpaceDE w:val="0"/>
        <w:autoSpaceDN w:val="0"/>
        <w:adjustRightInd w:val="0"/>
        <w:spacing w:after="0" w:line="360" w:lineRule="auto"/>
        <w:ind w:firstLine="708"/>
        <w:jc w:val="both"/>
        <w:rPr>
          <w:rFonts w:ascii="Cambria" w:eastAsia="Times New Roman" w:hAnsi="Cambria" w:cs="Times New Roman"/>
          <w:lang w:eastAsia="pl-PL"/>
        </w:rPr>
      </w:pPr>
      <w:r w:rsidRPr="00E336C4">
        <w:rPr>
          <w:rFonts w:ascii="Cambria" w:eastAsia="Times New Roman" w:hAnsi="Cambria" w:cs="Times New Roman"/>
          <w:lang w:eastAsia="pl-PL"/>
        </w:rPr>
        <w:t>Z analizy nakładów rzeczowo finansowych wynikaj</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odpowiednie dla konkretnej dziedziny instrumenty finansowe. Instrumenty te s</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dost</w:t>
      </w:r>
      <w:r w:rsidRPr="00E336C4">
        <w:rPr>
          <w:rFonts w:ascii="Cambria" w:eastAsia="TimesNewRoman" w:hAnsi="Cambria" w:cs="TimesNewRoman"/>
          <w:lang w:eastAsia="pl-PL"/>
        </w:rPr>
        <w:t>ę</w:t>
      </w:r>
      <w:r w:rsidRPr="00E336C4">
        <w:rPr>
          <w:rFonts w:ascii="Cambria" w:eastAsia="Times New Roman" w:hAnsi="Cambria" w:cs="Times New Roman"/>
          <w:lang w:eastAsia="pl-PL"/>
        </w:rPr>
        <w:t>pne dla podmiotów o okre</w:t>
      </w:r>
      <w:r w:rsidRPr="00E336C4">
        <w:rPr>
          <w:rFonts w:ascii="Cambria" w:eastAsia="TimesNewRoman" w:hAnsi="Cambria" w:cs="TimesNewRoman"/>
          <w:lang w:eastAsia="pl-PL"/>
        </w:rPr>
        <w:t>ś</w:t>
      </w:r>
      <w:r w:rsidRPr="00E336C4">
        <w:rPr>
          <w:rFonts w:ascii="Cambria" w:eastAsia="Times New Roman" w:hAnsi="Cambria" w:cs="Times New Roman"/>
          <w:lang w:eastAsia="pl-PL"/>
        </w:rPr>
        <w:t>lonej sytuacji prawnej. Mo</w:t>
      </w:r>
      <w:r w:rsidRPr="00E336C4">
        <w:rPr>
          <w:rFonts w:ascii="Cambria" w:eastAsia="TimesNewRoman" w:hAnsi="Cambria" w:cs="TimesNewRoman"/>
          <w:lang w:eastAsia="pl-PL"/>
        </w:rPr>
        <w:t>ż</w:t>
      </w:r>
      <w:r w:rsidRPr="00E336C4">
        <w:rPr>
          <w:rFonts w:ascii="Cambria" w:eastAsia="Times New Roman" w:hAnsi="Cambria" w:cs="Times New Roman"/>
          <w:lang w:eastAsia="pl-PL"/>
        </w:rPr>
        <w:t>na je podzieli</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na:</w:t>
      </w:r>
    </w:p>
    <w:p w:rsidR="00F714F9" w:rsidRPr="00E336C4" w:rsidRDefault="00F714F9" w:rsidP="007E67B7">
      <w:pPr>
        <w:numPr>
          <w:ilvl w:val="0"/>
          <w:numId w:val="64"/>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t>przeznaczone dla samorz</w:t>
      </w:r>
      <w:r w:rsidRPr="00E336C4">
        <w:rPr>
          <w:rFonts w:ascii="Cambria" w:eastAsia="TimesNewRoman" w:hAnsi="Cambria" w:cs="TimesNewRoman"/>
          <w:lang w:eastAsia="pl-PL"/>
        </w:rPr>
        <w:t>ą</w:t>
      </w:r>
      <w:r w:rsidRPr="00E336C4">
        <w:rPr>
          <w:rFonts w:ascii="Cambria" w:eastAsia="Times New Roman" w:hAnsi="Cambria" w:cs="Times New Roman"/>
          <w:lang w:eastAsia="pl-PL"/>
        </w:rPr>
        <w:t xml:space="preserve">du gminy (kredyty z Wojewódzkiego Funduszu Ochrony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kredyty z funduszu termomodernizacji),</w:t>
      </w:r>
    </w:p>
    <w:p w:rsidR="00F714F9" w:rsidRPr="00E336C4" w:rsidRDefault="00F714F9" w:rsidP="007E67B7">
      <w:pPr>
        <w:numPr>
          <w:ilvl w:val="0"/>
          <w:numId w:val="64"/>
        </w:numPr>
        <w:autoSpaceDE w:val="0"/>
        <w:autoSpaceDN w:val="0"/>
        <w:adjustRightInd w:val="0"/>
        <w:spacing w:after="0" w:line="360" w:lineRule="auto"/>
        <w:jc w:val="both"/>
        <w:rPr>
          <w:rFonts w:ascii="Cambria" w:eastAsia="Times New Roman" w:hAnsi="Cambria" w:cs="Times New Roman"/>
          <w:lang w:eastAsia="pl-PL"/>
        </w:rPr>
      </w:pPr>
      <w:r w:rsidRPr="00E336C4">
        <w:rPr>
          <w:rFonts w:ascii="Cambria" w:eastAsia="Times New Roman" w:hAnsi="Cambria" w:cs="Times New Roman"/>
          <w:lang w:eastAsia="pl-PL"/>
        </w:rPr>
        <w:lastRenderedPageBreak/>
        <w:t>przeznaczone dla podmiotów prywatnych, spółdzielczych lub mieszanych z samorz</w:t>
      </w:r>
      <w:r w:rsidRPr="00E336C4">
        <w:rPr>
          <w:rFonts w:ascii="Cambria" w:eastAsia="TimesNewRoman" w:hAnsi="Cambria" w:cs="TimesNewRoman"/>
          <w:lang w:eastAsia="pl-PL"/>
        </w:rPr>
        <w:t>ą</w:t>
      </w:r>
      <w:r w:rsidRPr="00E336C4">
        <w:rPr>
          <w:rFonts w:ascii="Cambria" w:eastAsia="Times New Roman" w:hAnsi="Cambria" w:cs="Times New Roman"/>
          <w:lang w:eastAsia="pl-PL"/>
        </w:rPr>
        <w:t xml:space="preserve">dem (kredyty z wojewódzkiego funduszu ochrony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kredyty z funduszu termomodernizacji);</w:t>
      </w:r>
    </w:p>
    <w:p w:rsidR="00F714F9" w:rsidRPr="00E336C4" w:rsidRDefault="00F714F9" w:rsidP="007E67B7">
      <w:pPr>
        <w:numPr>
          <w:ilvl w:val="0"/>
          <w:numId w:val="64"/>
        </w:numPr>
        <w:autoSpaceDE w:val="0"/>
        <w:autoSpaceDN w:val="0"/>
        <w:adjustRightInd w:val="0"/>
        <w:spacing w:after="0" w:line="360" w:lineRule="auto"/>
        <w:jc w:val="both"/>
        <w:rPr>
          <w:rFonts w:ascii="Cambria" w:eastAsia="Times New Roman" w:hAnsi="Cambria" w:cs="Times New Roman"/>
          <w:i/>
          <w:iCs/>
          <w:lang w:eastAsia="pl-PL"/>
        </w:rPr>
      </w:pPr>
      <w:r w:rsidRPr="00E336C4">
        <w:rPr>
          <w:rFonts w:ascii="Cambria" w:eastAsia="Times New Roman" w:hAnsi="Cambria" w:cs="Times New Roman"/>
          <w:lang w:eastAsia="pl-PL"/>
        </w:rPr>
        <w:t>przeznaczone dla przedsi</w:t>
      </w:r>
      <w:r w:rsidRPr="00E336C4">
        <w:rPr>
          <w:rFonts w:ascii="Cambria" w:eastAsia="TimesNewRoman" w:hAnsi="Cambria" w:cs="TimesNewRoman"/>
          <w:lang w:eastAsia="pl-PL"/>
        </w:rPr>
        <w:t>ę</w:t>
      </w:r>
      <w:r w:rsidRPr="00E336C4">
        <w:rPr>
          <w:rFonts w:ascii="Cambria" w:eastAsia="Times New Roman" w:hAnsi="Cambria" w:cs="Times New Roman"/>
          <w:lang w:eastAsia="pl-PL"/>
        </w:rPr>
        <w:t xml:space="preserve">biorstw;  </w:t>
      </w:r>
    </w:p>
    <w:p w:rsidR="00AE2ABD" w:rsidRDefault="00F714F9" w:rsidP="00AE2ABD">
      <w:pPr>
        <w:autoSpaceDE w:val="0"/>
        <w:autoSpaceDN w:val="0"/>
        <w:adjustRightInd w:val="0"/>
        <w:spacing w:after="0" w:line="360" w:lineRule="auto"/>
        <w:ind w:firstLine="708"/>
        <w:jc w:val="both"/>
        <w:rPr>
          <w:rFonts w:ascii="Cambria" w:eastAsia="Times New Roman" w:hAnsi="Cambria" w:cs="Times New Roman"/>
          <w:lang w:eastAsia="pl-PL"/>
        </w:rPr>
      </w:pPr>
      <w:r w:rsidRPr="00E336C4">
        <w:rPr>
          <w:rFonts w:ascii="Cambria" w:eastAsia="Times New Roman" w:hAnsi="Cambria" w:cs="Times New Roman"/>
          <w:lang w:eastAsia="pl-PL"/>
        </w:rPr>
        <w:t>Wdro</w:t>
      </w:r>
      <w:r w:rsidRPr="00E336C4">
        <w:rPr>
          <w:rFonts w:ascii="Cambria" w:eastAsia="TimesNewRoman" w:hAnsi="Cambria" w:cs="TimesNewRoman"/>
          <w:lang w:eastAsia="pl-PL"/>
        </w:rPr>
        <w:t>ż</w:t>
      </w:r>
      <w:r w:rsidRPr="00E336C4">
        <w:rPr>
          <w:rFonts w:ascii="Cambria" w:eastAsia="Times New Roman" w:hAnsi="Cambria" w:cs="Times New Roman"/>
          <w:lang w:eastAsia="pl-PL"/>
        </w:rPr>
        <w:t xml:space="preserve">enie </w:t>
      </w:r>
      <w:r w:rsidRPr="00E336C4">
        <w:rPr>
          <w:rFonts w:ascii="Cambria" w:eastAsia="Times New Roman" w:hAnsi="Cambria" w:cs="Times New Roman"/>
          <w:i/>
          <w:iCs/>
          <w:lang w:eastAsia="pl-PL"/>
        </w:rPr>
        <w:t xml:space="preserve">Planu Gospodarki Niskoemisyjnej </w:t>
      </w:r>
      <w:r w:rsidRPr="00E336C4">
        <w:rPr>
          <w:rFonts w:ascii="Cambria" w:eastAsia="Times New Roman" w:hAnsi="Cambria" w:cs="Times New Roman"/>
          <w:lang w:eastAsia="pl-PL"/>
        </w:rPr>
        <w:t>wymaga działa</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kompleksowych, na ró</w:t>
      </w:r>
      <w:r w:rsidRPr="00E336C4">
        <w:rPr>
          <w:rFonts w:ascii="Cambria" w:eastAsia="TimesNewRoman" w:hAnsi="Cambria" w:cs="TimesNewRoman"/>
          <w:lang w:eastAsia="pl-PL"/>
        </w:rPr>
        <w:t>ż</w:t>
      </w:r>
      <w:r w:rsidRPr="00E336C4">
        <w:rPr>
          <w:rFonts w:ascii="Cambria" w:eastAsia="Times New Roman" w:hAnsi="Cambria" w:cs="Times New Roman"/>
          <w:lang w:eastAsia="pl-PL"/>
        </w:rPr>
        <w:t>nych poziomach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dzania i w wielu dziedzinach. Ze wzgl</w:t>
      </w:r>
      <w:r w:rsidRPr="00E336C4">
        <w:rPr>
          <w:rFonts w:ascii="Cambria" w:eastAsia="TimesNewRoman" w:hAnsi="Cambria" w:cs="TimesNewRoman"/>
          <w:lang w:eastAsia="pl-PL"/>
        </w:rPr>
        <w:t>ę</w:t>
      </w:r>
      <w:r w:rsidRPr="00E336C4">
        <w:rPr>
          <w:rFonts w:ascii="Cambria" w:eastAsia="Times New Roman" w:hAnsi="Cambria" w:cs="Times New Roman"/>
          <w:lang w:eastAsia="pl-PL"/>
        </w:rPr>
        <w:t>du na ró</w:t>
      </w:r>
      <w:r w:rsidRPr="00E336C4">
        <w:rPr>
          <w:rFonts w:ascii="Cambria" w:eastAsia="TimesNewRoman" w:hAnsi="Cambria" w:cs="TimesNewRoman"/>
          <w:lang w:eastAsia="pl-PL"/>
        </w:rPr>
        <w:t>ż</w:t>
      </w:r>
      <w:r w:rsidRPr="00E336C4">
        <w:rPr>
          <w:rFonts w:ascii="Cambria" w:eastAsia="Times New Roman" w:hAnsi="Cambria" w:cs="Times New Roman"/>
          <w:lang w:eastAsia="pl-PL"/>
        </w:rPr>
        <w:t>norodno</w:t>
      </w:r>
      <w:r w:rsidRPr="00E336C4">
        <w:rPr>
          <w:rFonts w:ascii="Cambria" w:eastAsia="TimesNewRoman" w:hAnsi="Cambria" w:cs="TimesNewRoman"/>
          <w:lang w:eastAsia="pl-PL"/>
        </w:rPr>
        <w:t>ść ź</w:t>
      </w:r>
      <w:r w:rsidRPr="00E336C4">
        <w:rPr>
          <w:rFonts w:ascii="Cambria" w:eastAsia="Times New Roman" w:hAnsi="Cambria" w:cs="Times New Roman"/>
          <w:lang w:eastAsia="pl-PL"/>
        </w:rPr>
        <w:t>ródeł finansowania wydaje si</w:t>
      </w:r>
      <w:r w:rsidRPr="00E336C4">
        <w:rPr>
          <w:rFonts w:ascii="Cambria" w:eastAsia="TimesNewRoman" w:hAnsi="Cambria" w:cs="TimesNewRoman"/>
          <w:lang w:eastAsia="pl-PL"/>
        </w:rPr>
        <w:t>ę</w:t>
      </w:r>
      <w:r w:rsidRPr="00E336C4">
        <w:rPr>
          <w:rFonts w:ascii="Cambria" w:eastAsia="Times New Roman" w:hAnsi="Cambria" w:cs="Times New Roman"/>
          <w:lang w:eastAsia="pl-PL"/>
        </w:rPr>
        <w:t xml:space="preserve">, </w:t>
      </w:r>
      <w:r w:rsidRPr="00E336C4">
        <w:rPr>
          <w:rFonts w:ascii="Cambria" w:eastAsia="TimesNewRoman" w:hAnsi="Cambria" w:cs="TimesNewRoman"/>
          <w:lang w:eastAsia="pl-PL"/>
        </w:rPr>
        <w:t>ż</w:t>
      </w:r>
      <w:r w:rsidRPr="00E336C4">
        <w:rPr>
          <w:rFonts w:ascii="Cambria" w:eastAsia="Times New Roman" w:hAnsi="Cambria" w:cs="Times New Roman"/>
          <w:lang w:eastAsia="pl-PL"/>
        </w:rPr>
        <w:t>e powołanie jednostki o charakterze sekretariatu ds. wdra</w:t>
      </w:r>
      <w:r w:rsidRPr="00E336C4">
        <w:rPr>
          <w:rFonts w:ascii="Cambria" w:eastAsia="TimesNewRoman" w:hAnsi="Cambria" w:cs="TimesNewRoman"/>
          <w:lang w:eastAsia="pl-PL"/>
        </w:rPr>
        <w:t>ż</w:t>
      </w:r>
      <w:r w:rsidRPr="00E336C4">
        <w:rPr>
          <w:rFonts w:ascii="Cambria" w:eastAsia="Times New Roman" w:hAnsi="Cambria" w:cs="Times New Roman"/>
          <w:lang w:eastAsia="pl-PL"/>
        </w:rPr>
        <w:t xml:space="preserve">ania </w:t>
      </w:r>
      <w:r w:rsidRPr="00E336C4">
        <w:rPr>
          <w:rFonts w:ascii="Cambria" w:eastAsia="Times New Roman" w:hAnsi="Cambria" w:cs="Times New Roman"/>
          <w:i/>
          <w:iCs/>
          <w:lang w:eastAsia="pl-PL"/>
        </w:rPr>
        <w:t>Planu</w:t>
      </w:r>
      <w:r w:rsidRPr="00E336C4">
        <w:rPr>
          <w:rFonts w:ascii="Cambria" w:eastAsia="Times New Roman" w:hAnsi="Cambria" w:cs="Times New Roman"/>
          <w:iCs/>
          <w:lang w:eastAsia="pl-PL"/>
        </w:rPr>
        <w:t xml:space="preserve"> </w:t>
      </w:r>
      <w:r w:rsidRPr="00E336C4">
        <w:rPr>
          <w:rFonts w:ascii="Cambria" w:eastAsia="Times New Roman" w:hAnsi="Cambria" w:cs="Times New Roman"/>
          <w:lang w:eastAsia="pl-PL"/>
        </w:rPr>
        <w:t>byłoby efektywnym działaniem. Zadaniem tej jednostki byłoby w ogólno</w:t>
      </w:r>
      <w:r w:rsidRPr="00E336C4">
        <w:rPr>
          <w:rFonts w:ascii="Cambria" w:eastAsia="TimesNewRoman" w:hAnsi="Cambria" w:cs="TimesNewRoman"/>
          <w:lang w:eastAsia="pl-PL"/>
        </w:rPr>
        <w:t>ś</w:t>
      </w:r>
      <w:r w:rsidRPr="00E336C4">
        <w:rPr>
          <w:rFonts w:ascii="Cambria" w:eastAsia="Times New Roman" w:hAnsi="Cambria" w:cs="Times New Roman"/>
          <w:lang w:eastAsia="pl-PL"/>
        </w:rPr>
        <w:t>ci koordynowanie i monitorowanie bie</w:t>
      </w:r>
      <w:r w:rsidRPr="00E336C4">
        <w:rPr>
          <w:rFonts w:ascii="Cambria" w:eastAsia="TimesNewRoman" w:hAnsi="Cambria" w:cs="TimesNewRoman"/>
          <w:lang w:eastAsia="pl-PL"/>
        </w:rPr>
        <w:t>żą</w:t>
      </w:r>
      <w:r w:rsidRPr="00E336C4">
        <w:rPr>
          <w:rFonts w:ascii="Cambria" w:eastAsia="Times New Roman" w:hAnsi="Cambria" w:cs="Times New Roman"/>
          <w:lang w:eastAsia="pl-PL"/>
        </w:rPr>
        <w:t>cych działa</w:t>
      </w:r>
      <w:r w:rsidRPr="00E336C4">
        <w:rPr>
          <w:rFonts w:ascii="Cambria" w:eastAsia="TimesNewRoman" w:hAnsi="Cambria" w:cs="TimesNewRoman"/>
          <w:lang w:eastAsia="pl-PL"/>
        </w:rPr>
        <w:t xml:space="preserve">ń </w:t>
      </w:r>
      <w:r w:rsidRPr="00E336C4">
        <w:rPr>
          <w:rFonts w:ascii="Cambria" w:eastAsia="Times New Roman" w:hAnsi="Cambria" w:cs="Times New Roman"/>
          <w:lang w:eastAsia="pl-PL"/>
        </w:rPr>
        <w:t xml:space="preserve">przedstawionych w </w:t>
      </w:r>
      <w:r w:rsidRPr="00E336C4">
        <w:rPr>
          <w:rFonts w:ascii="Cambria" w:eastAsia="Times New Roman" w:hAnsi="Cambria" w:cs="Times New Roman"/>
          <w:bCs/>
          <w:lang w:eastAsia="pl-PL"/>
        </w:rPr>
        <w:t>Programie działań na rzecz poprawy efektywności energetycznej i redukcji emisji gazów cieplarnianych w gminie</w:t>
      </w:r>
      <w:r w:rsidR="00873603" w:rsidRPr="00873603">
        <w:t xml:space="preserve"> </w:t>
      </w:r>
      <w:r w:rsidR="00873603" w:rsidRPr="00873603">
        <w:rPr>
          <w:rFonts w:ascii="Cambria" w:eastAsia="Times New Roman" w:hAnsi="Cambria" w:cs="Times New Roman"/>
          <w:bCs/>
          <w:lang w:eastAsia="pl-PL"/>
        </w:rPr>
        <w:t>Spiczyn</w:t>
      </w:r>
      <w:r w:rsidRPr="00E336C4">
        <w:rPr>
          <w:rFonts w:ascii="Cambria" w:eastAsia="Times New Roman" w:hAnsi="Cambria" w:cs="Times New Roman"/>
          <w:b/>
          <w:lang w:eastAsia="pl-PL"/>
        </w:rPr>
        <w:t xml:space="preserve"> i </w:t>
      </w:r>
      <w:r w:rsidRPr="00E336C4">
        <w:rPr>
          <w:rFonts w:ascii="Cambria" w:eastAsia="Times New Roman" w:hAnsi="Cambria" w:cs="Times New Roman"/>
          <w:lang w:eastAsia="pl-PL"/>
        </w:rPr>
        <w:t>innych jednostek gminnych zewn</w:t>
      </w:r>
      <w:r w:rsidRPr="00E336C4">
        <w:rPr>
          <w:rFonts w:ascii="Cambria" w:eastAsia="TimesNewRoman" w:hAnsi="Cambria" w:cs="TimesNewRoman"/>
          <w:lang w:eastAsia="pl-PL"/>
        </w:rPr>
        <w:t>ę</w:t>
      </w:r>
      <w:r w:rsidRPr="00E336C4">
        <w:rPr>
          <w:rFonts w:ascii="Cambria" w:eastAsia="Times New Roman" w:hAnsi="Cambria" w:cs="Times New Roman"/>
          <w:lang w:eastAsia="pl-PL"/>
        </w:rPr>
        <w:t>trznych, a tak</w:t>
      </w:r>
      <w:r w:rsidRPr="00E336C4">
        <w:rPr>
          <w:rFonts w:ascii="Cambria" w:eastAsia="TimesNewRoman" w:hAnsi="Cambria" w:cs="TimesNewRoman"/>
          <w:lang w:eastAsia="pl-PL"/>
        </w:rPr>
        <w:t>ż</w:t>
      </w:r>
      <w:r w:rsidRPr="00E336C4">
        <w:rPr>
          <w:rFonts w:ascii="Cambria" w:eastAsia="Times New Roman" w:hAnsi="Cambria" w:cs="Times New Roman"/>
          <w:lang w:eastAsia="pl-PL"/>
        </w:rPr>
        <w:t>e przygotowywanie cyklicznych raportów m.in. na potrzeby R</w:t>
      </w:r>
      <w:r>
        <w:rPr>
          <w:rFonts w:ascii="Cambria" w:eastAsia="Times New Roman" w:hAnsi="Cambria" w:cs="Times New Roman"/>
          <w:lang w:eastAsia="pl-PL"/>
        </w:rPr>
        <w:t xml:space="preserve">ady </w:t>
      </w:r>
      <w:r w:rsidR="00873603">
        <w:rPr>
          <w:rFonts w:ascii="Cambria" w:eastAsia="Times New Roman" w:hAnsi="Cambria" w:cs="Times New Roman"/>
          <w:lang w:eastAsia="pl-PL"/>
        </w:rPr>
        <w:t>Gminy</w:t>
      </w:r>
      <w:r>
        <w:rPr>
          <w:rFonts w:ascii="Cambria" w:eastAsia="Times New Roman" w:hAnsi="Cambria" w:cs="Times New Roman"/>
          <w:lang w:eastAsia="pl-PL"/>
        </w:rPr>
        <w:t xml:space="preserve">. </w:t>
      </w:r>
      <w:bookmarkStart w:id="115" w:name="_Toc429933259"/>
      <w:bookmarkStart w:id="116" w:name="_Toc446334769"/>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CE0D47" w:rsidRDefault="00CE0D47" w:rsidP="00AE2ABD">
      <w:pPr>
        <w:autoSpaceDE w:val="0"/>
        <w:autoSpaceDN w:val="0"/>
        <w:adjustRightInd w:val="0"/>
        <w:spacing w:after="0" w:line="360" w:lineRule="auto"/>
        <w:ind w:firstLine="708"/>
        <w:jc w:val="both"/>
        <w:rPr>
          <w:rFonts w:ascii="Cambria" w:eastAsia="Times New Roman" w:hAnsi="Cambria" w:cs="Times New Roman"/>
          <w:lang w:eastAsia="pl-PL"/>
        </w:rPr>
      </w:pPr>
    </w:p>
    <w:p w:rsidR="00AE2ABD" w:rsidRPr="00353A17" w:rsidRDefault="00F714F9" w:rsidP="006B2ADA">
      <w:pPr>
        <w:pStyle w:val="Nagwek1"/>
        <w:numPr>
          <w:ilvl w:val="0"/>
          <w:numId w:val="117"/>
        </w:numPr>
        <w:rPr>
          <w:rStyle w:val="Nagwek1Znak"/>
          <w:b/>
          <w:sz w:val="28"/>
          <w:szCs w:val="28"/>
        </w:rPr>
      </w:pPr>
      <w:bookmarkStart w:id="117" w:name="_Toc453332814"/>
      <w:r w:rsidRPr="00CE0D47">
        <w:rPr>
          <w:rFonts w:eastAsia="Calibri,Bold"/>
          <w:color w:val="FF0000"/>
          <w:sz w:val="28"/>
          <w:szCs w:val="28"/>
          <w:lang w:eastAsia="pl-PL"/>
        </w:rPr>
        <w:lastRenderedPageBreak/>
        <w:t>Analiza możliwych źródeł i narzędzi finansowych do realizacji planu</w:t>
      </w:r>
      <w:bookmarkEnd w:id="115"/>
      <w:bookmarkEnd w:id="116"/>
      <w:bookmarkEnd w:id="117"/>
    </w:p>
    <w:p w:rsidR="00AE2ABD" w:rsidRDefault="00AE2ABD" w:rsidP="00AE2ABD">
      <w:pPr>
        <w:autoSpaceDE w:val="0"/>
        <w:autoSpaceDN w:val="0"/>
        <w:adjustRightInd w:val="0"/>
        <w:spacing w:after="0" w:line="360" w:lineRule="auto"/>
        <w:jc w:val="both"/>
        <w:rPr>
          <w:rStyle w:val="Nagwek1Znak"/>
          <w:rFonts w:ascii="Cambria" w:eastAsia="Times New Roman" w:hAnsi="Cambria" w:cs="Times New Roman"/>
          <w:b w:val="0"/>
          <w:color w:val="auto"/>
          <w:sz w:val="22"/>
          <w:szCs w:val="22"/>
          <w:lang w:eastAsia="pl-PL"/>
        </w:rPr>
      </w:pPr>
    </w:p>
    <w:p w:rsidR="00E336C4" w:rsidRPr="00AE2ABD" w:rsidRDefault="00E336C4" w:rsidP="00AE2ABD">
      <w:pPr>
        <w:autoSpaceDE w:val="0"/>
        <w:autoSpaceDN w:val="0"/>
        <w:adjustRightInd w:val="0"/>
        <w:spacing w:after="0" w:line="360" w:lineRule="auto"/>
        <w:jc w:val="both"/>
        <w:rPr>
          <w:rFonts w:ascii="Cambria" w:eastAsia="Times New Roman" w:hAnsi="Cambria" w:cs="Times New Roman"/>
          <w:lang w:eastAsia="pl-PL"/>
        </w:rPr>
      </w:pPr>
      <w:r w:rsidRPr="00873603">
        <w:rPr>
          <w:rFonts w:ascii="Cambria" w:eastAsia="TimesNewRoman" w:hAnsi="Cambria" w:cs="TimesNewRoman"/>
          <w:lang w:eastAsia="pl-PL"/>
        </w:rPr>
        <w:t>Ź</w:t>
      </w:r>
      <w:r w:rsidRPr="00873603">
        <w:rPr>
          <w:rFonts w:ascii="Cambria" w:eastAsia="TimesNewRoman" w:hAnsi="Cambria" w:cs="Times New Roman"/>
          <w:lang w:eastAsia="pl-PL"/>
        </w:rPr>
        <w:t>ródła finansowania inwestycji energooszcz</w:t>
      </w:r>
      <w:r w:rsidRPr="00873603">
        <w:rPr>
          <w:rFonts w:ascii="Cambria" w:eastAsia="TimesNewRoman" w:hAnsi="Cambria" w:cs="TimesNewRoman"/>
          <w:lang w:eastAsia="pl-PL"/>
        </w:rPr>
        <w:t>ę</w:t>
      </w:r>
      <w:r w:rsidRPr="00873603">
        <w:rPr>
          <w:rFonts w:ascii="Cambria" w:eastAsia="TimesNewRoman" w:hAnsi="Cambria" w:cs="Times New Roman"/>
          <w:lang w:eastAsia="pl-PL"/>
        </w:rPr>
        <w:t>dnych mo</w:t>
      </w:r>
      <w:r w:rsidRPr="00873603">
        <w:rPr>
          <w:rFonts w:ascii="Cambria" w:eastAsia="TimesNewRoman" w:hAnsi="Cambria" w:cs="TimesNewRoman"/>
          <w:lang w:eastAsia="pl-PL"/>
        </w:rPr>
        <w:t>ż</w:t>
      </w:r>
      <w:r w:rsidRPr="00873603">
        <w:rPr>
          <w:rFonts w:ascii="Cambria" w:eastAsia="TimesNewRoman" w:hAnsi="Cambria" w:cs="Times New Roman"/>
          <w:lang w:eastAsia="pl-PL"/>
        </w:rPr>
        <w:t>na podzieli</w:t>
      </w:r>
      <w:r w:rsidRPr="00873603">
        <w:rPr>
          <w:rFonts w:ascii="Cambria" w:eastAsia="TimesNewRoman" w:hAnsi="Cambria" w:cs="TimesNewRoman"/>
          <w:lang w:eastAsia="pl-PL"/>
        </w:rPr>
        <w:t xml:space="preserve">ć </w:t>
      </w:r>
      <w:r w:rsidRPr="00873603">
        <w:rPr>
          <w:rFonts w:ascii="Cambria" w:eastAsia="TimesNewRoman" w:hAnsi="Cambria" w:cs="Times New Roman"/>
          <w:lang w:eastAsia="pl-PL"/>
        </w:rPr>
        <w:t>ogólnie na 2 rodzaje:</w:t>
      </w:r>
    </w:p>
    <w:p w:rsidR="00E336C4" w:rsidRPr="00E336C4" w:rsidRDefault="00E336C4" w:rsidP="007E67B7">
      <w:pPr>
        <w:numPr>
          <w:ilvl w:val="0"/>
          <w:numId w:val="102"/>
        </w:numPr>
        <w:autoSpaceDE w:val="0"/>
        <w:autoSpaceDN w:val="0"/>
        <w:adjustRightInd w:val="0"/>
        <w:spacing w:after="0" w:line="360" w:lineRule="auto"/>
        <w:jc w:val="both"/>
        <w:rPr>
          <w:rFonts w:ascii="Cambria" w:eastAsia="TimesNewRoman" w:hAnsi="Cambria" w:cs="Times New Roman"/>
          <w:lang w:eastAsia="pl-PL"/>
        </w:rPr>
      </w:pPr>
      <w:r w:rsidRPr="00E336C4">
        <w:rPr>
          <w:rFonts w:ascii="Cambria" w:eastAsia="TimesNewRoman" w:hAnsi="Cambria" w:cs="TimesNewRoman"/>
          <w:lang w:eastAsia="pl-PL"/>
        </w:rPr>
        <w:t>ś</w:t>
      </w:r>
      <w:r w:rsidRPr="00E336C4">
        <w:rPr>
          <w:rFonts w:ascii="Cambria" w:eastAsia="TimesNewRoman" w:hAnsi="Cambria" w:cs="Times New Roman"/>
          <w:lang w:eastAsia="pl-PL"/>
        </w:rPr>
        <w:t>rodki własne wła</w:t>
      </w:r>
      <w:r w:rsidRPr="00E336C4">
        <w:rPr>
          <w:rFonts w:ascii="Cambria" w:eastAsia="TimesNewRoman" w:hAnsi="Cambria" w:cs="TimesNewRoman"/>
          <w:lang w:eastAsia="pl-PL"/>
        </w:rPr>
        <w:t>ś</w:t>
      </w:r>
      <w:r w:rsidRPr="00E336C4">
        <w:rPr>
          <w:rFonts w:ascii="Cambria" w:eastAsia="TimesNewRoman" w:hAnsi="Cambria" w:cs="Times New Roman"/>
          <w:lang w:eastAsia="pl-PL"/>
        </w:rPr>
        <w:t>cicieli elementów infrastruktury lub jej wyposa</w:t>
      </w:r>
      <w:r w:rsidRPr="00E336C4">
        <w:rPr>
          <w:rFonts w:ascii="Cambria" w:eastAsia="TimesNewRoman" w:hAnsi="Cambria" w:cs="TimesNewRoman"/>
          <w:lang w:eastAsia="pl-PL"/>
        </w:rPr>
        <w:t>ż</w:t>
      </w:r>
      <w:r w:rsidRPr="00E336C4">
        <w:rPr>
          <w:rFonts w:ascii="Cambria" w:eastAsia="TimesNewRoman" w:hAnsi="Cambria" w:cs="Times New Roman"/>
          <w:lang w:eastAsia="pl-PL"/>
        </w:rPr>
        <w:t>enia;</w:t>
      </w:r>
    </w:p>
    <w:p w:rsidR="00E336C4" w:rsidRPr="00E336C4" w:rsidRDefault="00E336C4" w:rsidP="007E67B7">
      <w:pPr>
        <w:numPr>
          <w:ilvl w:val="0"/>
          <w:numId w:val="102"/>
        </w:numPr>
        <w:autoSpaceDE w:val="0"/>
        <w:autoSpaceDN w:val="0"/>
        <w:adjustRightInd w:val="0"/>
        <w:spacing w:after="0" w:line="360" w:lineRule="auto"/>
        <w:jc w:val="both"/>
        <w:rPr>
          <w:rFonts w:ascii="Cambria" w:eastAsia="TimesNewRoman" w:hAnsi="Cambria" w:cs="Times New Roman"/>
          <w:lang w:eastAsia="pl-PL"/>
        </w:rPr>
      </w:pPr>
      <w:r w:rsidRPr="00E336C4">
        <w:rPr>
          <w:rFonts w:ascii="Cambria" w:eastAsia="TimesNewRoman" w:hAnsi="Cambria" w:cs="TimesNewRoman"/>
          <w:lang w:eastAsia="pl-PL"/>
        </w:rPr>
        <w:t>ś</w:t>
      </w:r>
      <w:r w:rsidRPr="00E336C4">
        <w:rPr>
          <w:rFonts w:ascii="Cambria" w:eastAsia="TimesNewRoman" w:hAnsi="Cambria" w:cs="Times New Roman"/>
          <w:lang w:eastAsia="pl-PL"/>
        </w:rPr>
        <w:t>rodki obce, które mog</w:t>
      </w:r>
      <w:r w:rsidRPr="00E336C4">
        <w:rPr>
          <w:rFonts w:ascii="Cambria" w:eastAsia="TimesNewRoman" w:hAnsi="Cambria" w:cs="TimesNewRoman"/>
          <w:lang w:eastAsia="pl-PL"/>
        </w:rPr>
        <w:t xml:space="preserve">ą </w:t>
      </w:r>
      <w:r w:rsidRPr="00E336C4">
        <w:rPr>
          <w:rFonts w:ascii="Cambria" w:eastAsia="TimesNewRoman" w:hAnsi="Cambria" w:cs="Times New Roman"/>
          <w:lang w:eastAsia="pl-PL"/>
        </w:rPr>
        <w:t>by</w:t>
      </w:r>
      <w:r w:rsidRPr="00E336C4">
        <w:rPr>
          <w:rFonts w:ascii="Cambria" w:eastAsia="TimesNewRoman" w:hAnsi="Cambria" w:cs="TimesNewRoman"/>
          <w:lang w:eastAsia="pl-PL"/>
        </w:rPr>
        <w:t xml:space="preserve">ć </w:t>
      </w:r>
      <w:r w:rsidRPr="00E336C4">
        <w:rPr>
          <w:rFonts w:ascii="Cambria" w:eastAsia="TimesNewRoman" w:hAnsi="Cambria" w:cs="Times New Roman"/>
          <w:lang w:eastAsia="pl-PL"/>
        </w:rPr>
        <w:t>pozyskane w nast</w:t>
      </w:r>
      <w:r w:rsidRPr="00E336C4">
        <w:rPr>
          <w:rFonts w:ascii="Cambria" w:eastAsia="TimesNewRoman" w:hAnsi="Cambria" w:cs="TimesNewRoman"/>
          <w:lang w:eastAsia="pl-PL"/>
        </w:rPr>
        <w:t>ę</w:t>
      </w:r>
      <w:r w:rsidRPr="00E336C4">
        <w:rPr>
          <w:rFonts w:ascii="Cambria" w:eastAsia="TimesNewRoman" w:hAnsi="Cambria" w:cs="Times New Roman"/>
          <w:lang w:eastAsia="pl-PL"/>
        </w:rPr>
        <w:t>puj</w:t>
      </w:r>
      <w:r w:rsidRPr="00E336C4">
        <w:rPr>
          <w:rFonts w:ascii="Cambria" w:eastAsia="TimesNewRoman" w:hAnsi="Cambria" w:cs="TimesNewRoman"/>
          <w:lang w:eastAsia="pl-PL"/>
        </w:rPr>
        <w:t>ą</w:t>
      </w:r>
      <w:r w:rsidRPr="00E336C4">
        <w:rPr>
          <w:rFonts w:ascii="Cambria" w:eastAsia="TimesNewRoman" w:hAnsi="Cambria" w:cs="Times New Roman"/>
          <w:lang w:eastAsia="pl-PL"/>
        </w:rPr>
        <w:t>cych najbardziej rozpowszechnionych formach:</w:t>
      </w:r>
    </w:p>
    <w:p w:rsidR="00E336C4" w:rsidRPr="00E336C4" w:rsidRDefault="00E336C4" w:rsidP="007E67B7">
      <w:pPr>
        <w:numPr>
          <w:ilvl w:val="0"/>
          <w:numId w:val="103"/>
        </w:numPr>
        <w:autoSpaceDE w:val="0"/>
        <w:autoSpaceDN w:val="0"/>
        <w:adjustRightInd w:val="0"/>
        <w:spacing w:after="0" w:line="360" w:lineRule="auto"/>
        <w:ind w:left="993" w:hanging="284"/>
        <w:jc w:val="both"/>
        <w:rPr>
          <w:rFonts w:ascii="Cambria" w:eastAsia="TimesNewRoman" w:hAnsi="Cambria" w:cs="Times New Roman"/>
          <w:lang w:eastAsia="pl-PL"/>
        </w:rPr>
      </w:pPr>
      <w:r w:rsidRPr="00E336C4">
        <w:rPr>
          <w:rFonts w:ascii="Cambria" w:eastAsia="TimesNewRoman" w:hAnsi="Cambria" w:cs="Times New Roman"/>
          <w:lang w:eastAsia="pl-PL"/>
        </w:rPr>
        <w:t>kredyty komercyjne;</w:t>
      </w:r>
    </w:p>
    <w:p w:rsidR="00E336C4" w:rsidRPr="00E336C4" w:rsidRDefault="00E336C4" w:rsidP="007E67B7">
      <w:pPr>
        <w:numPr>
          <w:ilvl w:val="0"/>
          <w:numId w:val="103"/>
        </w:numPr>
        <w:autoSpaceDE w:val="0"/>
        <w:autoSpaceDN w:val="0"/>
        <w:adjustRightInd w:val="0"/>
        <w:spacing w:after="0" w:line="360" w:lineRule="auto"/>
        <w:ind w:left="993" w:hanging="284"/>
        <w:jc w:val="both"/>
        <w:rPr>
          <w:rFonts w:ascii="Cambria" w:eastAsia="TimesNewRoman" w:hAnsi="Cambria" w:cs="Times New Roman"/>
          <w:lang w:eastAsia="pl-PL"/>
        </w:rPr>
      </w:pPr>
      <w:r w:rsidRPr="00E336C4">
        <w:rPr>
          <w:rFonts w:ascii="Cambria" w:eastAsia="TimesNewRoman" w:hAnsi="Cambria" w:cs="Times New Roman"/>
          <w:lang w:eastAsia="pl-PL"/>
        </w:rPr>
        <w:t>kredyty o preferencyjnych finansowych warunkach spłaty;</w:t>
      </w:r>
    </w:p>
    <w:p w:rsidR="00E336C4" w:rsidRPr="00E336C4" w:rsidRDefault="00E336C4" w:rsidP="007E67B7">
      <w:pPr>
        <w:numPr>
          <w:ilvl w:val="0"/>
          <w:numId w:val="103"/>
        </w:numPr>
        <w:autoSpaceDE w:val="0"/>
        <w:autoSpaceDN w:val="0"/>
        <w:adjustRightInd w:val="0"/>
        <w:spacing w:after="0" w:line="360" w:lineRule="auto"/>
        <w:ind w:left="993" w:hanging="284"/>
        <w:jc w:val="both"/>
        <w:rPr>
          <w:rFonts w:ascii="Cambria" w:eastAsia="TimesNewRoman" w:hAnsi="Cambria" w:cs="Times New Roman"/>
          <w:lang w:eastAsia="pl-PL"/>
        </w:rPr>
      </w:pPr>
      <w:r w:rsidRPr="00E336C4">
        <w:rPr>
          <w:rFonts w:ascii="Cambria" w:eastAsia="TimesNewRoman" w:hAnsi="Cambria" w:cs="Times New Roman"/>
          <w:lang w:eastAsia="pl-PL"/>
        </w:rPr>
        <w:t>dotacje bezzwrotne;</w:t>
      </w:r>
    </w:p>
    <w:p w:rsidR="00E336C4" w:rsidRPr="00E336C4" w:rsidRDefault="00E336C4" w:rsidP="007E67B7">
      <w:pPr>
        <w:numPr>
          <w:ilvl w:val="0"/>
          <w:numId w:val="103"/>
        </w:numPr>
        <w:autoSpaceDE w:val="0"/>
        <w:autoSpaceDN w:val="0"/>
        <w:adjustRightInd w:val="0"/>
        <w:spacing w:after="0" w:line="360" w:lineRule="auto"/>
        <w:ind w:left="993" w:hanging="284"/>
        <w:jc w:val="both"/>
        <w:rPr>
          <w:rFonts w:ascii="Cambria" w:eastAsia="TimesNewRoman" w:hAnsi="Cambria" w:cs="Times New Roman"/>
          <w:lang w:eastAsia="pl-PL"/>
        </w:rPr>
      </w:pPr>
      <w:r w:rsidRPr="00E336C4">
        <w:rPr>
          <w:rFonts w:ascii="Cambria" w:eastAsia="TimesNewRoman" w:hAnsi="Cambria" w:cs="Times New Roman"/>
          <w:lang w:eastAsia="pl-PL"/>
        </w:rPr>
        <w:t>inwestycje bezpo</w:t>
      </w:r>
      <w:r w:rsidRPr="00E336C4">
        <w:rPr>
          <w:rFonts w:ascii="Cambria" w:eastAsia="TimesNewRoman" w:hAnsi="Cambria" w:cs="TimesNewRoman"/>
          <w:lang w:eastAsia="pl-PL"/>
        </w:rPr>
        <w:t>ś</w:t>
      </w:r>
      <w:r w:rsidRPr="00E336C4">
        <w:rPr>
          <w:rFonts w:ascii="Cambria" w:eastAsia="TimesNewRoman" w:hAnsi="Cambria" w:cs="Times New Roman"/>
          <w:lang w:eastAsia="pl-PL"/>
        </w:rPr>
        <w:t>rednie;</w:t>
      </w:r>
    </w:p>
    <w:p w:rsidR="00E336C4" w:rsidRPr="00E336C4" w:rsidRDefault="00E336C4" w:rsidP="007E67B7">
      <w:pPr>
        <w:numPr>
          <w:ilvl w:val="0"/>
          <w:numId w:val="103"/>
        </w:numPr>
        <w:autoSpaceDE w:val="0"/>
        <w:autoSpaceDN w:val="0"/>
        <w:adjustRightInd w:val="0"/>
        <w:spacing w:after="0" w:line="360" w:lineRule="auto"/>
        <w:ind w:left="993" w:hanging="284"/>
        <w:jc w:val="both"/>
        <w:rPr>
          <w:rFonts w:ascii="Cambria" w:eastAsia="TimesNewRoman" w:hAnsi="Cambria" w:cs="Times New Roman"/>
          <w:lang w:eastAsia="pl-PL"/>
        </w:rPr>
      </w:pPr>
      <w:r w:rsidRPr="00E336C4">
        <w:rPr>
          <w:rFonts w:ascii="Cambria" w:eastAsia="TimesNewRoman" w:hAnsi="Cambria" w:cs="Times New Roman"/>
          <w:lang w:eastAsia="pl-PL"/>
        </w:rPr>
        <w:t>gwarancje;</w:t>
      </w:r>
    </w:p>
    <w:p w:rsidR="00E336C4" w:rsidRPr="00E336C4" w:rsidRDefault="00E336C4" w:rsidP="007E67B7">
      <w:pPr>
        <w:numPr>
          <w:ilvl w:val="0"/>
          <w:numId w:val="103"/>
        </w:numPr>
        <w:autoSpaceDE w:val="0"/>
        <w:autoSpaceDN w:val="0"/>
        <w:adjustRightInd w:val="0"/>
        <w:spacing w:after="0" w:line="360" w:lineRule="auto"/>
        <w:ind w:left="993" w:hanging="284"/>
        <w:jc w:val="both"/>
        <w:rPr>
          <w:rFonts w:ascii="Cambria" w:eastAsia="TimesNewRoman" w:hAnsi="Cambria" w:cs="Times New Roman"/>
          <w:lang w:eastAsia="pl-PL"/>
        </w:rPr>
      </w:pPr>
      <w:r w:rsidRPr="00E336C4">
        <w:rPr>
          <w:rFonts w:ascii="Cambria" w:eastAsia="TimesNewRoman" w:hAnsi="Cambria" w:cs="Times New Roman"/>
          <w:lang w:eastAsia="pl-PL"/>
        </w:rPr>
        <w:t>umowy o spłat</w:t>
      </w:r>
      <w:r w:rsidRPr="00E336C4">
        <w:rPr>
          <w:rFonts w:ascii="Cambria" w:eastAsia="TimesNewRoman" w:hAnsi="Cambria" w:cs="TimesNewRoman"/>
          <w:lang w:eastAsia="pl-PL"/>
        </w:rPr>
        <w:t xml:space="preserve">ę </w:t>
      </w:r>
      <w:r w:rsidRPr="00E336C4">
        <w:rPr>
          <w:rFonts w:ascii="Cambria" w:eastAsia="TimesNewRoman" w:hAnsi="Cambria" w:cs="Times New Roman"/>
          <w:lang w:eastAsia="pl-PL"/>
        </w:rPr>
        <w:t>inwestycji z uzyskanych oszcz</w:t>
      </w:r>
      <w:r w:rsidRPr="00E336C4">
        <w:rPr>
          <w:rFonts w:ascii="Cambria" w:eastAsia="TimesNewRoman" w:hAnsi="Cambria" w:cs="TimesNewRoman"/>
          <w:lang w:eastAsia="pl-PL"/>
        </w:rPr>
        <w:t>ę</w:t>
      </w:r>
      <w:r w:rsidRPr="00E336C4">
        <w:rPr>
          <w:rFonts w:ascii="Cambria" w:eastAsia="TimesNewRoman" w:hAnsi="Cambria" w:cs="Times New Roman"/>
          <w:lang w:eastAsia="pl-PL"/>
        </w:rPr>
        <w:t>dno</w:t>
      </w:r>
      <w:r w:rsidRPr="00E336C4">
        <w:rPr>
          <w:rFonts w:ascii="Cambria" w:eastAsia="TimesNewRoman" w:hAnsi="Cambria" w:cs="TimesNewRoman"/>
          <w:lang w:eastAsia="pl-PL"/>
        </w:rPr>
        <w:t>ś</w:t>
      </w:r>
      <w:r w:rsidRPr="00E336C4">
        <w:rPr>
          <w:rFonts w:ascii="Cambria" w:eastAsia="TimesNewRoman" w:hAnsi="Cambria" w:cs="Times New Roman"/>
          <w:lang w:eastAsia="pl-PL"/>
        </w:rPr>
        <w:t>ci (ESCO).</w:t>
      </w:r>
    </w:p>
    <w:p w:rsidR="00E336C4" w:rsidRPr="00E336C4" w:rsidRDefault="00E336C4" w:rsidP="00E336C4">
      <w:pPr>
        <w:autoSpaceDE w:val="0"/>
        <w:autoSpaceDN w:val="0"/>
        <w:adjustRightInd w:val="0"/>
        <w:spacing w:after="0" w:line="360" w:lineRule="auto"/>
        <w:ind w:firstLine="708"/>
        <w:jc w:val="both"/>
        <w:rPr>
          <w:rFonts w:ascii="Cambria" w:eastAsia="TimesNewRoman" w:hAnsi="Cambria" w:cs="Times New Roman"/>
          <w:lang w:eastAsia="pl-PL"/>
        </w:rPr>
      </w:pPr>
      <w:r w:rsidRPr="00E336C4">
        <w:rPr>
          <w:rFonts w:ascii="Cambria" w:eastAsia="TimesNewRoman" w:hAnsi="Cambria" w:cs="Times New Roman"/>
          <w:lang w:eastAsia="pl-PL"/>
        </w:rPr>
        <w:t>Natomiast narz</w:t>
      </w:r>
      <w:r w:rsidRPr="00E336C4">
        <w:rPr>
          <w:rFonts w:ascii="Cambria" w:eastAsia="TimesNewRoman" w:hAnsi="Cambria" w:cs="TimesNewRoman"/>
          <w:lang w:eastAsia="pl-PL"/>
        </w:rPr>
        <w:t>ę</w:t>
      </w:r>
      <w:r w:rsidRPr="00E336C4">
        <w:rPr>
          <w:rFonts w:ascii="Cambria" w:eastAsia="TimesNewRoman" w:hAnsi="Cambria" w:cs="Times New Roman"/>
          <w:lang w:eastAsia="pl-PL"/>
        </w:rPr>
        <w:t>dziem finansowym mo</w:t>
      </w:r>
      <w:r w:rsidRPr="00E336C4">
        <w:rPr>
          <w:rFonts w:ascii="Cambria" w:eastAsia="TimesNewRoman" w:hAnsi="Cambria" w:cs="TimesNewRoman"/>
          <w:lang w:eastAsia="pl-PL"/>
        </w:rPr>
        <w:t>ż</w:t>
      </w:r>
      <w:r w:rsidRPr="00E336C4">
        <w:rPr>
          <w:rFonts w:ascii="Cambria" w:eastAsia="TimesNewRoman" w:hAnsi="Cambria" w:cs="Times New Roman"/>
          <w:lang w:eastAsia="pl-PL"/>
        </w:rPr>
        <w:t>emy nazwa</w:t>
      </w:r>
      <w:r w:rsidRPr="00E336C4">
        <w:rPr>
          <w:rFonts w:ascii="Cambria" w:eastAsia="TimesNewRoman" w:hAnsi="Cambria" w:cs="TimesNewRoman"/>
          <w:lang w:eastAsia="pl-PL"/>
        </w:rPr>
        <w:t xml:space="preserve">ć </w:t>
      </w:r>
      <w:r w:rsidRPr="00E336C4">
        <w:rPr>
          <w:rFonts w:ascii="Cambria" w:eastAsia="TimesNewRoman" w:hAnsi="Cambria" w:cs="Times New Roman"/>
          <w:lang w:eastAsia="pl-PL"/>
        </w:rPr>
        <w:t xml:space="preserve">schemat wydatkowania </w:t>
      </w:r>
      <w:r w:rsidRPr="00E336C4">
        <w:rPr>
          <w:rFonts w:ascii="Cambria" w:eastAsia="TimesNewRoman" w:hAnsi="Cambria" w:cs="TimesNewRoman"/>
          <w:lang w:eastAsia="pl-PL"/>
        </w:rPr>
        <w:t>ś</w:t>
      </w:r>
      <w:r w:rsidRPr="00E336C4">
        <w:rPr>
          <w:rFonts w:ascii="Cambria" w:eastAsia="TimesNewRoman" w:hAnsi="Cambria" w:cs="Times New Roman"/>
          <w:lang w:eastAsia="pl-PL"/>
        </w:rPr>
        <w:t>rodków o których mowa powy</w:t>
      </w:r>
      <w:r w:rsidRPr="00E336C4">
        <w:rPr>
          <w:rFonts w:ascii="Cambria" w:eastAsia="TimesNewRoman" w:hAnsi="Cambria" w:cs="TimesNewRoman"/>
          <w:lang w:eastAsia="pl-PL"/>
        </w:rPr>
        <w:t>ż</w:t>
      </w:r>
      <w:r w:rsidRPr="00E336C4">
        <w:rPr>
          <w:rFonts w:ascii="Cambria" w:eastAsia="TimesNewRoman" w:hAnsi="Cambria" w:cs="Times New Roman"/>
          <w:lang w:eastAsia="pl-PL"/>
        </w:rPr>
        <w:t>ej ukierunkowany na osi</w:t>
      </w:r>
      <w:r w:rsidRPr="00E336C4">
        <w:rPr>
          <w:rFonts w:ascii="Cambria" w:eastAsia="TimesNewRoman" w:hAnsi="Cambria" w:cs="TimesNewRoman"/>
          <w:lang w:eastAsia="pl-PL"/>
        </w:rPr>
        <w:t>ą</w:t>
      </w:r>
      <w:r w:rsidRPr="00E336C4">
        <w:rPr>
          <w:rFonts w:ascii="Cambria" w:eastAsia="TimesNewRoman" w:hAnsi="Cambria" w:cs="Times New Roman"/>
          <w:lang w:eastAsia="pl-PL"/>
        </w:rPr>
        <w:t>gni</w:t>
      </w:r>
      <w:r w:rsidRPr="00E336C4">
        <w:rPr>
          <w:rFonts w:ascii="Cambria" w:eastAsia="TimesNewRoman" w:hAnsi="Cambria" w:cs="TimesNewRoman"/>
          <w:lang w:eastAsia="pl-PL"/>
        </w:rPr>
        <w:t>ę</w:t>
      </w:r>
      <w:r w:rsidRPr="00E336C4">
        <w:rPr>
          <w:rFonts w:ascii="Cambria" w:eastAsia="TimesNewRoman" w:hAnsi="Cambria" w:cs="Times New Roman"/>
          <w:lang w:eastAsia="pl-PL"/>
        </w:rPr>
        <w:t>cie zakładanego celu. W kontek</w:t>
      </w:r>
      <w:r w:rsidRPr="00E336C4">
        <w:rPr>
          <w:rFonts w:ascii="Cambria" w:eastAsia="TimesNewRoman" w:hAnsi="Cambria" w:cs="TimesNewRoman"/>
          <w:lang w:eastAsia="pl-PL"/>
        </w:rPr>
        <w:t>ś</w:t>
      </w:r>
      <w:r w:rsidRPr="00E336C4">
        <w:rPr>
          <w:rFonts w:ascii="Cambria" w:eastAsia="TimesNewRoman" w:hAnsi="Cambria" w:cs="Times New Roman"/>
          <w:lang w:eastAsia="pl-PL"/>
        </w:rPr>
        <w:t>cie niniejszego opracowania analizie zostan</w:t>
      </w:r>
      <w:r w:rsidRPr="00E336C4">
        <w:rPr>
          <w:rFonts w:ascii="Cambria" w:eastAsia="TimesNewRoman" w:hAnsi="Cambria" w:cs="TimesNewRoman"/>
          <w:lang w:eastAsia="pl-PL"/>
        </w:rPr>
        <w:t xml:space="preserve">ą </w:t>
      </w:r>
      <w:r w:rsidRPr="00E336C4">
        <w:rPr>
          <w:rFonts w:ascii="Cambria" w:eastAsia="TimesNewRoman" w:hAnsi="Cambria" w:cs="Times New Roman"/>
          <w:lang w:eastAsia="pl-PL"/>
        </w:rPr>
        <w:t>poddane te narz</w:t>
      </w:r>
      <w:r w:rsidRPr="00E336C4">
        <w:rPr>
          <w:rFonts w:ascii="Cambria" w:eastAsia="TimesNewRoman" w:hAnsi="Cambria" w:cs="TimesNewRoman"/>
          <w:lang w:eastAsia="pl-PL"/>
        </w:rPr>
        <w:t>ę</w:t>
      </w:r>
      <w:r w:rsidRPr="00E336C4">
        <w:rPr>
          <w:rFonts w:ascii="Cambria" w:eastAsia="TimesNewRoman" w:hAnsi="Cambria" w:cs="Times New Roman"/>
          <w:lang w:eastAsia="pl-PL"/>
        </w:rPr>
        <w:t>dzia finansowe, które zostały utworzone dla osi</w:t>
      </w:r>
      <w:r w:rsidRPr="00E336C4">
        <w:rPr>
          <w:rFonts w:ascii="Cambria" w:eastAsia="TimesNewRoman" w:hAnsi="Cambria" w:cs="TimesNewRoman"/>
          <w:lang w:eastAsia="pl-PL"/>
        </w:rPr>
        <w:t>ą</w:t>
      </w:r>
      <w:r w:rsidRPr="00E336C4">
        <w:rPr>
          <w:rFonts w:ascii="Cambria" w:eastAsia="TimesNewRoman" w:hAnsi="Cambria" w:cs="Times New Roman"/>
          <w:lang w:eastAsia="pl-PL"/>
        </w:rPr>
        <w:t>gania celów zwi</w:t>
      </w:r>
      <w:r w:rsidRPr="00E336C4">
        <w:rPr>
          <w:rFonts w:ascii="Cambria" w:eastAsia="TimesNewRoman" w:hAnsi="Cambria" w:cs="TimesNewRoman"/>
          <w:lang w:eastAsia="pl-PL"/>
        </w:rPr>
        <w:t>ą</w:t>
      </w:r>
      <w:r w:rsidRPr="00E336C4">
        <w:rPr>
          <w:rFonts w:ascii="Cambria" w:eastAsia="TimesNewRoman" w:hAnsi="Cambria" w:cs="Times New Roman"/>
          <w:lang w:eastAsia="pl-PL"/>
        </w:rPr>
        <w:t>zanych z redukcj</w:t>
      </w:r>
      <w:r w:rsidRPr="00E336C4">
        <w:rPr>
          <w:rFonts w:ascii="Cambria" w:eastAsia="TimesNewRoman" w:hAnsi="Cambria" w:cs="TimesNewRoman"/>
          <w:lang w:eastAsia="pl-PL"/>
        </w:rPr>
        <w:t xml:space="preserve">ą </w:t>
      </w:r>
      <w:r w:rsidRPr="00E336C4">
        <w:rPr>
          <w:rFonts w:ascii="Cambria" w:eastAsia="TimesNewRoman" w:hAnsi="Cambria" w:cs="Times New Roman"/>
          <w:lang w:eastAsia="pl-PL"/>
        </w:rPr>
        <w:t>emisji gazów cieplarnianych do atmosfery.</w:t>
      </w:r>
    </w:p>
    <w:p w:rsidR="00E336C4" w:rsidRPr="00E336C4" w:rsidRDefault="00E336C4" w:rsidP="006B2ADA">
      <w:pPr>
        <w:pStyle w:val="Nagwek2"/>
        <w:numPr>
          <w:ilvl w:val="1"/>
          <w:numId w:val="117"/>
        </w:numPr>
        <w:rPr>
          <w:rFonts w:eastAsia="Calibri,Bold"/>
          <w:lang w:eastAsia="pl-PL"/>
        </w:rPr>
      </w:pPr>
      <w:bookmarkStart w:id="118" w:name="_Toc429933260"/>
      <w:bookmarkStart w:id="119" w:name="_Toc446334770"/>
      <w:bookmarkStart w:id="120" w:name="_Toc453332815"/>
      <w:r w:rsidRPr="00E336C4">
        <w:rPr>
          <w:rFonts w:eastAsia="Calibri,Bold" w:cs="TimesNewRoman,Bold"/>
          <w:lang w:eastAsia="pl-PL"/>
        </w:rPr>
        <w:t>Ś</w:t>
      </w:r>
      <w:r w:rsidRPr="00E336C4">
        <w:rPr>
          <w:rFonts w:eastAsia="Calibri,Bold"/>
          <w:lang w:eastAsia="pl-PL"/>
        </w:rPr>
        <w:t>rodki własne</w:t>
      </w:r>
      <w:bookmarkEnd w:id="118"/>
      <w:bookmarkEnd w:id="119"/>
      <w:bookmarkEnd w:id="120"/>
    </w:p>
    <w:p w:rsidR="00E336C4" w:rsidRPr="00E336C4" w:rsidRDefault="00E336C4" w:rsidP="00E336C4">
      <w:pPr>
        <w:autoSpaceDE w:val="0"/>
        <w:autoSpaceDN w:val="0"/>
        <w:adjustRightInd w:val="0"/>
        <w:spacing w:after="0" w:line="360" w:lineRule="auto"/>
        <w:ind w:firstLine="708"/>
        <w:jc w:val="both"/>
        <w:rPr>
          <w:rFonts w:ascii="Cambria" w:eastAsia="TimesNewRoman,Bold" w:hAnsi="Cambria" w:cs="Times New Roman"/>
          <w:lang w:eastAsia="pl-PL"/>
        </w:rPr>
      </w:pPr>
      <w:r w:rsidRPr="00E336C4">
        <w:rPr>
          <w:rFonts w:ascii="Cambria" w:eastAsia="TimesNewRoman,Bold" w:hAnsi="Cambria" w:cs="Times New Roman"/>
          <w:lang w:eastAsia="pl-PL"/>
        </w:rPr>
        <w:t>Podstawowym instrumentem zarz</w:t>
      </w:r>
      <w:r w:rsidRPr="00E336C4">
        <w:rPr>
          <w:rFonts w:ascii="Cambria" w:eastAsia="TimesNewRoman" w:hAnsi="Cambria" w:cs="TimesNewRoman"/>
          <w:lang w:eastAsia="pl-PL"/>
        </w:rPr>
        <w:t>ą</w:t>
      </w:r>
      <w:r w:rsidRPr="00E336C4">
        <w:rPr>
          <w:rFonts w:ascii="Cambria" w:eastAsia="TimesNewRoman,Bold" w:hAnsi="Cambria" w:cs="Times New Roman"/>
          <w:lang w:eastAsia="pl-PL"/>
        </w:rPr>
        <w:t>dzania finansami Gminy</w:t>
      </w:r>
      <w:r w:rsidRPr="00E336C4">
        <w:rPr>
          <w:rFonts w:ascii="Cambria" w:eastAsia="Times New Roman" w:hAnsi="Cambria" w:cs="Calibri"/>
          <w:color w:val="000000"/>
        </w:rPr>
        <w:t xml:space="preserve"> </w:t>
      </w:r>
      <w:r w:rsidR="00F714F9">
        <w:rPr>
          <w:rFonts w:ascii="Cambria" w:eastAsia="Times New Roman" w:hAnsi="Cambria" w:cs="Calibri"/>
          <w:color w:val="000000"/>
        </w:rPr>
        <w:t xml:space="preserve">Spiczyn </w:t>
      </w:r>
      <w:r w:rsidRPr="00E336C4">
        <w:rPr>
          <w:rFonts w:ascii="Cambria" w:eastAsia="TimesNewRoman,Bold" w:hAnsi="Cambria" w:cs="Times New Roman"/>
          <w:lang w:eastAsia="pl-PL"/>
        </w:rPr>
        <w:t>jest Wieloletnia Prognoza Finansowa w której znajduje się informacj</w:t>
      </w:r>
      <w:r w:rsidRPr="00E336C4">
        <w:rPr>
          <w:rFonts w:ascii="Cambria" w:eastAsia="TimesNewRoman" w:hAnsi="Cambria" w:cs="TimesNewRoman"/>
          <w:lang w:eastAsia="pl-PL"/>
        </w:rPr>
        <w:t xml:space="preserve">a </w:t>
      </w:r>
      <w:r w:rsidRPr="00E336C4">
        <w:rPr>
          <w:rFonts w:ascii="Cambria" w:eastAsia="TimesNewRoman,Bold" w:hAnsi="Cambria" w:cs="Times New Roman"/>
          <w:lang w:eastAsia="pl-PL"/>
        </w:rPr>
        <w:t>zarówno o dochodach Gminy jak i o limitach wydatków na wieloletnie przedsi</w:t>
      </w:r>
      <w:r w:rsidRPr="00E336C4">
        <w:rPr>
          <w:rFonts w:ascii="Cambria" w:eastAsia="TimesNewRoman" w:hAnsi="Cambria" w:cs="TimesNewRoman"/>
          <w:lang w:eastAsia="pl-PL"/>
        </w:rPr>
        <w:t>ę</w:t>
      </w:r>
      <w:r w:rsidRPr="00E336C4">
        <w:rPr>
          <w:rFonts w:ascii="Cambria" w:eastAsia="TimesNewRoman,Bold" w:hAnsi="Cambria" w:cs="Times New Roman"/>
          <w:lang w:eastAsia="pl-PL"/>
        </w:rPr>
        <w:t>wzi</w:t>
      </w:r>
      <w:r w:rsidRPr="00E336C4">
        <w:rPr>
          <w:rFonts w:ascii="Cambria" w:eastAsia="TimesNewRoman" w:hAnsi="Cambria" w:cs="TimesNewRoman"/>
          <w:lang w:eastAsia="pl-PL"/>
        </w:rPr>
        <w:t>ę</w:t>
      </w:r>
      <w:r w:rsidRPr="00E336C4">
        <w:rPr>
          <w:rFonts w:ascii="Cambria" w:eastAsia="TimesNewRoman,Bold" w:hAnsi="Cambria" w:cs="Times New Roman"/>
          <w:lang w:eastAsia="pl-PL"/>
        </w:rPr>
        <w:t xml:space="preserve">cia </w:t>
      </w:r>
      <w:proofErr w:type="spellStart"/>
      <w:r w:rsidRPr="00E336C4">
        <w:rPr>
          <w:rFonts w:ascii="Cambria" w:eastAsia="TimesNewRoman,Bold" w:hAnsi="Cambria" w:cs="Times New Roman"/>
          <w:lang w:eastAsia="pl-PL"/>
        </w:rPr>
        <w:t>ogólnogminne</w:t>
      </w:r>
      <w:proofErr w:type="spellEnd"/>
      <w:r w:rsidRPr="00E336C4">
        <w:rPr>
          <w:rFonts w:ascii="Cambria" w:eastAsia="TimesNewRoman,Bold" w:hAnsi="Cambria" w:cs="Times New Roman"/>
          <w:lang w:eastAsia="pl-PL"/>
        </w:rPr>
        <w:t>. Analiza tego dokumentu wskazuje na brak wyró</w:t>
      </w:r>
      <w:r w:rsidRPr="00E336C4">
        <w:rPr>
          <w:rFonts w:ascii="Cambria" w:eastAsia="TimesNewRoman" w:hAnsi="Cambria" w:cs="TimesNewRoman"/>
          <w:lang w:eastAsia="pl-PL"/>
        </w:rPr>
        <w:t>ż</w:t>
      </w:r>
      <w:r w:rsidRPr="00E336C4">
        <w:rPr>
          <w:rFonts w:ascii="Cambria" w:eastAsia="TimesNewRoman,Bold" w:hAnsi="Cambria" w:cs="Times New Roman"/>
          <w:lang w:eastAsia="pl-PL"/>
        </w:rPr>
        <w:t>nienia w klasyfikacji wydatków maj</w:t>
      </w:r>
      <w:r w:rsidRPr="00E336C4">
        <w:rPr>
          <w:rFonts w:ascii="Cambria" w:eastAsia="TimesNewRoman" w:hAnsi="Cambria" w:cs="TimesNewRoman"/>
          <w:lang w:eastAsia="pl-PL"/>
        </w:rPr>
        <w:t>ą</w:t>
      </w:r>
      <w:r w:rsidRPr="00E336C4">
        <w:rPr>
          <w:rFonts w:ascii="Cambria" w:eastAsia="TimesNewRoman,Bold" w:hAnsi="Cambria" w:cs="Times New Roman"/>
          <w:lang w:eastAsia="pl-PL"/>
        </w:rPr>
        <w:t>tkowych zwi</w:t>
      </w:r>
      <w:r w:rsidRPr="00E336C4">
        <w:rPr>
          <w:rFonts w:ascii="Cambria" w:eastAsia="TimesNewRoman" w:hAnsi="Cambria" w:cs="TimesNewRoman"/>
          <w:lang w:eastAsia="pl-PL"/>
        </w:rPr>
        <w:t>ą</w:t>
      </w:r>
      <w:r w:rsidRPr="00E336C4">
        <w:rPr>
          <w:rFonts w:ascii="Cambria" w:eastAsia="TimesNewRoman,Bold" w:hAnsi="Cambria" w:cs="Times New Roman"/>
          <w:lang w:eastAsia="pl-PL"/>
        </w:rPr>
        <w:t>zanych z realizacj</w:t>
      </w:r>
      <w:r w:rsidRPr="00E336C4">
        <w:rPr>
          <w:rFonts w:ascii="Cambria" w:eastAsia="TimesNewRoman" w:hAnsi="Cambria" w:cs="TimesNewRoman"/>
          <w:lang w:eastAsia="pl-PL"/>
        </w:rPr>
        <w:t xml:space="preserve">ą </w:t>
      </w:r>
      <w:r w:rsidRPr="00E336C4">
        <w:rPr>
          <w:rFonts w:ascii="Cambria" w:eastAsia="TimesNewRoman,Bold" w:hAnsi="Cambria" w:cs="Times New Roman"/>
          <w:lang w:eastAsia="pl-PL"/>
        </w:rPr>
        <w:t>przedsi</w:t>
      </w:r>
      <w:r w:rsidRPr="00E336C4">
        <w:rPr>
          <w:rFonts w:ascii="Cambria" w:eastAsia="TimesNewRoman" w:hAnsi="Cambria" w:cs="TimesNewRoman"/>
          <w:lang w:eastAsia="pl-PL"/>
        </w:rPr>
        <w:t>ę</w:t>
      </w:r>
      <w:r w:rsidRPr="00E336C4">
        <w:rPr>
          <w:rFonts w:ascii="Cambria" w:eastAsia="TimesNewRoman,Bold" w:hAnsi="Cambria" w:cs="Times New Roman"/>
          <w:lang w:eastAsia="pl-PL"/>
        </w:rPr>
        <w:t>wzi</w:t>
      </w:r>
      <w:r w:rsidRPr="00E336C4">
        <w:rPr>
          <w:rFonts w:ascii="Cambria" w:eastAsia="TimesNewRoman" w:hAnsi="Cambria" w:cs="TimesNewRoman"/>
          <w:lang w:eastAsia="pl-PL"/>
        </w:rPr>
        <w:t xml:space="preserve">ęć </w:t>
      </w:r>
      <w:r w:rsidRPr="00E336C4">
        <w:rPr>
          <w:rFonts w:ascii="Cambria" w:eastAsia="TimesNewRoman,Bold" w:hAnsi="Cambria" w:cs="Times New Roman"/>
          <w:lang w:eastAsia="pl-PL"/>
        </w:rPr>
        <w:t>wieloletnich kategorii zwi</w:t>
      </w:r>
      <w:r w:rsidRPr="00E336C4">
        <w:rPr>
          <w:rFonts w:ascii="Cambria" w:eastAsia="TimesNewRoman" w:hAnsi="Cambria" w:cs="TimesNewRoman"/>
          <w:lang w:eastAsia="pl-PL"/>
        </w:rPr>
        <w:t>ą</w:t>
      </w:r>
      <w:r w:rsidRPr="00E336C4">
        <w:rPr>
          <w:rFonts w:ascii="Cambria" w:eastAsia="TimesNewRoman,Bold" w:hAnsi="Cambria" w:cs="Times New Roman"/>
          <w:lang w:eastAsia="pl-PL"/>
        </w:rPr>
        <w:t>zanej z osi</w:t>
      </w:r>
      <w:r w:rsidRPr="00E336C4">
        <w:rPr>
          <w:rFonts w:ascii="Cambria" w:eastAsia="TimesNewRoman" w:hAnsi="Cambria" w:cs="TimesNewRoman"/>
          <w:lang w:eastAsia="pl-PL"/>
        </w:rPr>
        <w:t>ą</w:t>
      </w:r>
      <w:r w:rsidRPr="00E336C4">
        <w:rPr>
          <w:rFonts w:ascii="Cambria" w:eastAsia="TimesNewRoman,Bold" w:hAnsi="Cambria" w:cs="Times New Roman"/>
          <w:lang w:eastAsia="pl-PL"/>
        </w:rPr>
        <w:t>ganiem celu zbie</w:t>
      </w:r>
      <w:r w:rsidRPr="00E336C4">
        <w:rPr>
          <w:rFonts w:ascii="Cambria" w:eastAsia="TimesNewRoman" w:hAnsi="Cambria" w:cs="TimesNewRoman"/>
          <w:lang w:eastAsia="pl-PL"/>
        </w:rPr>
        <w:t>ż</w:t>
      </w:r>
      <w:r w:rsidRPr="00E336C4">
        <w:rPr>
          <w:rFonts w:ascii="Cambria" w:eastAsia="TimesNewRoman,Bold" w:hAnsi="Cambria" w:cs="Times New Roman"/>
          <w:lang w:eastAsia="pl-PL"/>
        </w:rPr>
        <w:t xml:space="preserve">nego z Gminnym Planem Gospodarki Niskoemisyjnej. </w:t>
      </w:r>
    </w:p>
    <w:p w:rsidR="00E336C4" w:rsidRPr="00E336C4" w:rsidRDefault="00E336C4" w:rsidP="00E336C4">
      <w:pPr>
        <w:autoSpaceDE w:val="0"/>
        <w:autoSpaceDN w:val="0"/>
        <w:adjustRightInd w:val="0"/>
        <w:spacing w:after="0" w:line="360" w:lineRule="auto"/>
        <w:ind w:firstLine="708"/>
        <w:jc w:val="both"/>
        <w:rPr>
          <w:rFonts w:ascii="Cambria" w:eastAsia="TimesNewRoman,Bold" w:hAnsi="Cambria" w:cs="Times New Roman"/>
          <w:lang w:eastAsia="pl-PL"/>
        </w:rPr>
      </w:pPr>
      <w:r w:rsidRPr="00E336C4">
        <w:rPr>
          <w:rFonts w:ascii="Cambria" w:eastAsia="TimesNewRoman,Bold" w:hAnsi="Cambria" w:cs="Times New Roman"/>
          <w:lang w:eastAsia="pl-PL"/>
        </w:rPr>
        <w:t>Szacunkowa warto</w:t>
      </w:r>
      <w:r w:rsidRPr="00E336C4">
        <w:rPr>
          <w:rFonts w:ascii="Cambria" w:eastAsia="TimesNewRoman" w:hAnsi="Cambria" w:cs="TimesNewRoman"/>
          <w:lang w:eastAsia="pl-PL"/>
        </w:rPr>
        <w:t xml:space="preserve">ść </w:t>
      </w:r>
      <w:r w:rsidRPr="00E336C4">
        <w:rPr>
          <w:rFonts w:ascii="Cambria" w:eastAsia="TimesNewRoman,Bold" w:hAnsi="Cambria" w:cs="Times New Roman"/>
          <w:lang w:eastAsia="pl-PL"/>
        </w:rPr>
        <w:t>nakładów inwestycyjnych na realizacj</w:t>
      </w:r>
      <w:r w:rsidRPr="00E336C4">
        <w:rPr>
          <w:rFonts w:ascii="Cambria" w:eastAsia="TimesNewRoman" w:hAnsi="Cambria" w:cs="TimesNewRoman"/>
          <w:lang w:eastAsia="pl-PL"/>
        </w:rPr>
        <w:t xml:space="preserve">ę </w:t>
      </w:r>
      <w:r w:rsidRPr="00E336C4">
        <w:rPr>
          <w:rFonts w:ascii="Cambria" w:eastAsia="TimesNewRoman,Bold" w:hAnsi="Cambria" w:cs="Times New Roman"/>
          <w:lang w:eastAsia="pl-PL"/>
        </w:rPr>
        <w:t>Planem Gospodarki Niskoemisyjnej nie uj</w:t>
      </w:r>
      <w:r w:rsidRPr="00E336C4">
        <w:rPr>
          <w:rFonts w:ascii="Cambria" w:eastAsia="TimesNewRoman" w:hAnsi="Cambria" w:cs="TimesNewRoman"/>
          <w:lang w:eastAsia="pl-PL"/>
        </w:rPr>
        <w:t>ę</w:t>
      </w:r>
      <w:r w:rsidRPr="00E336C4">
        <w:rPr>
          <w:rFonts w:ascii="Cambria" w:eastAsia="TimesNewRoman,Bold" w:hAnsi="Cambria" w:cs="Times New Roman"/>
          <w:lang w:eastAsia="pl-PL"/>
        </w:rPr>
        <w:t>tego do tej pory w omawianej prognozie, wynosi ok.</w:t>
      </w:r>
      <w:r w:rsidR="00353A17">
        <w:rPr>
          <w:rFonts w:ascii="Cambria" w:eastAsia="Times New Roman" w:hAnsi="Cambria" w:cs="Times New Roman"/>
          <w:sz w:val="20"/>
          <w:szCs w:val="20"/>
        </w:rPr>
        <w:t xml:space="preserve"> </w:t>
      </w:r>
      <w:r w:rsidR="00353A17" w:rsidRPr="00E336C4">
        <w:rPr>
          <w:rFonts w:ascii="Cambria" w:eastAsia="Times New Roman" w:hAnsi="Cambria" w:cs="Times New Roman"/>
          <w:sz w:val="20"/>
          <w:szCs w:val="20"/>
        </w:rPr>
        <w:t xml:space="preserve">20 029 </w:t>
      </w:r>
      <w:r w:rsidR="00353A17" w:rsidRPr="00353A17">
        <w:rPr>
          <w:rFonts w:ascii="Cambria" w:eastAsia="Times New Roman" w:hAnsi="Cambria" w:cs="Times New Roman"/>
          <w:sz w:val="20"/>
          <w:szCs w:val="20"/>
          <w:shd w:val="clear" w:color="auto" w:fill="FFFFFF" w:themeFill="background1"/>
        </w:rPr>
        <w:t>500</w:t>
      </w:r>
      <w:r w:rsidRPr="00353A17">
        <w:rPr>
          <w:rFonts w:ascii="Cambria" w:eastAsia="Times New Roman" w:hAnsi="Cambria" w:cs="Times New Roman"/>
          <w:shd w:val="clear" w:color="auto" w:fill="FFFFFF" w:themeFill="background1"/>
        </w:rPr>
        <w:t xml:space="preserve"> mln.</w:t>
      </w:r>
      <w:r w:rsidR="00353A17">
        <w:rPr>
          <w:rFonts w:ascii="Cambria" w:eastAsia="Times New Roman" w:hAnsi="Cambria" w:cs="Times New Roman"/>
          <w:shd w:val="clear" w:color="auto" w:fill="FFFFFF" w:themeFill="background1"/>
        </w:rPr>
        <w:t xml:space="preserve"> zł</w:t>
      </w:r>
      <w:r w:rsidRPr="00E336C4">
        <w:rPr>
          <w:rFonts w:ascii="Cambria" w:eastAsia="Times New Roman" w:hAnsi="Cambria" w:cs="Times New Roman"/>
        </w:rPr>
        <w:t xml:space="preserve"> </w:t>
      </w:r>
      <w:r w:rsidRPr="00E336C4">
        <w:rPr>
          <w:rFonts w:ascii="Cambria" w:eastAsia="TimesNewRoman,Bold" w:hAnsi="Cambria" w:cs="Times New Roman"/>
          <w:lang w:eastAsia="pl-PL"/>
        </w:rPr>
        <w:t>Punktem wyj</w:t>
      </w:r>
      <w:r w:rsidRPr="00E336C4">
        <w:rPr>
          <w:rFonts w:ascii="Cambria" w:eastAsia="TimesNewRoman" w:hAnsi="Cambria" w:cs="TimesNewRoman"/>
          <w:lang w:eastAsia="pl-PL"/>
        </w:rPr>
        <w:t>ś</w:t>
      </w:r>
      <w:r w:rsidRPr="00E336C4">
        <w:rPr>
          <w:rFonts w:ascii="Cambria" w:eastAsia="TimesNewRoman,Bold" w:hAnsi="Cambria" w:cs="Times New Roman"/>
          <w:lang w:eastAsia="pl-PL"/>
        </w:rPr>
        <w:t xml:space="preserve">cia do tworzenia struktury finansowania </w:t>
      </w:r>
      <w:r w:rsidRPr="00E336C4">
        <w:rPr>
          <w:rFonts w:ascii="Cambria" w:eastAsia="TimesNewRoman,Bold" w:hAnsi="Cambria" w:cs="Times New Roman"/>
          <w:iCs/>
          <w:lang w:eastAsia="pl-PL"/>
        </w:rPr>
        <w:t>Planu</w:t>
      </w:r>
      <w:r w:rsidRPr="00E336C4">
        <w:rPr>
          <w:rFonts w:ascii="Cambria" w:eastAsia="TimesNewRoman,Bold" w:hAnsi="Cambria" w:cs="Times New Roman"/>
          <w:i/>
          <w:iCs/>
          <w:lang w:eastAsia="pl-PL"/>
        </w:rPr>
        <w:t xml:space="preserve"> </w:t>
      </w:r>
      <w:r w:rsidRPr="00E336C4">
        <w:rPr>
          <w:rFonts w:ascii="Cambria" w:eastAsia="TimesNewRoman,Bold" w:hAnsi="Cambria" w:cs="Times New Roman"/>
          <w:lang w:eastAsia="pl-PL"/>
        </w:rPr>
        <w:t xml:space="preserve"> powinno by</w:t>
      </w:r>
      <w:r w:rsidRPr="00E336C4">
        <w:rPr>
          <w:rFonts w:ascii="Cambria" w:eastAsia="TimesNewRoman" w:hAnsi="Cambria" w:cs="TimesNewRoman"/>
          <w:lang w:eastAsia="pl-PL"/>
        </w:rPr>
        <w:t xml:space="preserve">ć </w:t>
      </w:r>
      <w:r w:rsidRPr="00E336C4">
        <w:rPr>
          <w:rFonts w:ascii="Cambria" w:eastAsia="TimesNewRoman,Bold" w:hAnsi="Cambria" w:cs="Times New Roman"/>
          <w:lang w:eastAsia="pl-PL"/>
        </w:rPr>
        <w:t>uj</w:t>
      </w:r>
      <w:r w:rsidRPr="00E336C4">
        <w:rPr>
          <w:rFonts w:ascii="Cambria" w:eastAsia="TimesNewRoman" w:hAnsi="Cambria" w:cs="TimesNewRoman"/>
          <w:lang w:eastAsia="pl-PL"/>
        </w:rPr>
        <w:t>ę</w:t>
      </w:r>
      <w:r w:rsidRPr="00E336C4">
        <w:rPr>
          <w:rFonts w:ascii="Cambria" w:eastAsia="TimesNewRoman,Bold" w:hAnsi="Cambria" w:cs="Times New Roman"/>
          <w:lang w:eastAsia="pl-PL"/>
        </w:rPr>
        <w:t>cie wydatków zwi</w:t>
      </w:r>
      <w:r w:rsidRPr="00E336C4">
        <w:rPr>
          <w:rFonts w:ascii="Cambria" w:eastAsia="TimesNewRoman" w:hAnsi="Cambria" w:cs="TimesNewRoman"/>
          <w:lang w:eastAsia="pl-PL"/>
        </w:rPr>
        <w:t>ą</w:t>
      </w:r>
      <w:r w:rsidRPr="00E336C4">
        <w:rPr>
          <w:rFonts w:ascii="Cambria" w:eastAsia="TimesNewRoman,Bold" w:hAnsi="Cambria" w:cs="Times New Roman"/>
          <w:lang w:eastAsia="pl-PL"/>
        </w:rPr>
        <w:t>zanych z jego realizacj</w:t>
      </w:r>
      <w:r w:rsidRPr="00E336C4">
        <w:rPr>
          <w:rFonts w:ascii="Cambria" w:eastAsia="TimesNewRoman" w:hAnsi="Cambria" w:cs="TimesNewRoman"/>
          <w:lang w:eastAsia="pl-PL"/>
        </w:rPr>
        <w:t xml:space="preserve">ą </w:t>
      </w:r>
      <w:r w:rsidRPr="00E336C4">
        <w:rPr>
          <w:rFonts w:ascii="Cambria" w:eastAsia="TimesNewRoman,Bold" w:hAnsi="Cambria" w:cs="Times New Roman"/>
          <w:lang w:eastAsia="pl-PL"/>
        </w:rPr>
        <w:t>w limitach dla przedsi</w:t>
      </w:r>
      <w:r w:rsidRPr="00E336C4">
        <w:rPr>
          <w:rFonts w:ascii="Cambria" w:eastAsia="TimesNewRoman" w:hAnsi="Cambria" w:cs="TimesNewRoman"/>
          <w:lang w:eastAsia="pl-PL"/>
        </w:rPr>
        <w:t>ę</w:t>
      </w:r>
      <w:r w:rsidRPr="00E336C4">
        <w:rPr>
          <w:rFonts w:ascii="Cambria" w:eastAsia="TimesNewRoman,Bold" w:hAnsi="Cambria" w:cs="Times New Roman"/>
          <w:lang w:eastAsia="pl-PL"/>
        </w:rPr>
        <w:t>wzi</w:t>
      </w:r>
      <w:r w:rsidRPr="00E336C4">
        <w:rPr>
          <w:rFonts w:ascii="Cambria" w:eastAsia="TimesNewRoman" w:hAnsi="Cambria" w:cs="TimesNewRoman"/>
          <w:lang w:eastAsia="pl-PL"/>
        </w:rPr>
        <w:t xml:space="preserve">ęć </w:t>
      </w:r>
      <w:proofErr w:type="spellStart"/>
      <w:r w:rsidRPr="00E336C4">
        <w:rPr>
          <w:rFonts w:ascii="Cambria" w:eastAsia="TimesNewRoman,Bold" w:hAnsi="Cambria" w:cs="Times New Roman"/>
          <w:lang w:eastAsia="pl-PL"/>
        </w:rPr>
        <w:t>ogólno</w:t>
      </w:r>
      <w:proofErr w:type="spellEnd"/>
      <w:r w:rsidR="00353A17">
        <w:rPr>
          <w:rFonts w:ascii="Cambria" w:eastAsia="TimesNewRoman,Bold" w:hAnsi="Cambria" w:cs="Times New Roman"/>
          <w:lang w:eastAsia="pl-PL"/>
        </w:rPr>
        <w:t xml:space="preserve"> </w:t>
      </w:r>
      <w:r w:rsidRPr="00E336C4">
        <w:rPr>
          <w:rFonts w:ascii="Cambria" w:eastAsia="TimesNewRoman,Bold" w:hAnsi="Cambria" w:cs="Times New Roman"/>
          <w:lang w:eastAsia="pl-PL"/>
        </w:rPr>
        <w:t>gminnych. W zwi</w:t>
      </w:r>
      <w:r w:rsidRPr="00E336C4">
        <w:rPr>
          <w:rFonts w:ascii="Cambria" w:eastAsia="TimesNewRoman" w:hAnsi="Cambria" w:cs="TimesNewRoman"/>
          <w:lang w:eastAsia="pl-PL"/>
        </w:rPr>
        <w:t>ą</w:t>
      </w:r>
      <w:r w:rsidRPr="00E336C4">
        <w:rPr>
          <w:rFonts w:ascii="Cambria" w:eastAsia="TimesNewRoman,Bold" w:hAnsi="Cambria" w:cs="Times New Roman"/>
          <w:lang w:eastAsia="pl-PL"/>
        </w:rPr>
        <w:t>zku z tym nale</w:t>
      </w:r>
      <w:r w:rsidRPr="00E336C4">
        <w:rPr>
          <w:rFonts w:ascii="Cambria" w:eastAsia="TimesNewRoman" w:hAnsi="Cambria" w:cs="TimesNewRoman"/>
          <w:lang w:eastAsia="pl-PL"/>
        </w:rPr>
        <w:t>ż</w:t>
      </w:r>
      <w:r w:rsidRPr="00E336C4">
        <w:rPr>
          <w:rFonts w:ascii="Cambria" w:eastAsia="TimesNewRoman,Bold" w:hAnsi="Cambria" w:cs="Times New Roman"/>
          <w:lang w:eastAsia="pl-PL"/>
        </w:rPr>
        <w:t>y wprowadzi</w:t>
      </w:r>
      <w:r w:rsidRPr="00E336C4">
        <w:rPr>
          <w:rFonts w:ascii="Cambria" w:eastAsia="TimesNewRoman" w:hAnsi="Cambria" w:cs="TimesNewRoman"/>
          <w:lang w:eastAsia="pl-PL"/>
        </w:rPr>
        <w:t xml:space="preserve">ć </w:t>
      </w:r>
      <w:r w:rsidRPr="00E336C4">
        <w:rPr>
          <w:rFonts w:ascii="Cambria" w:eastAsia="TimesNewRoman,Bold" w:hAnsi="Cambria" w:cs="Times New Roman"/>
          <w:lang w:eastAsia="pl-PL"/>
        </w:rPr>
        <w:t>do klasyfikacji wydatków now</w:t>
      </w:r>
      <w:r w:rsidRPr="00E336C4">
        <w:rPr>
          <w:rFonts w:ascii="Cambria" w:eastAsia="TimesNewRoman" w:hAnsi="Cambria" w:cs="TimesNewRoman"/>
          <w:lang w:eastAsia="pl-PL"/>
        </w:rPr>
        <w:t xml:space="preserve">ą </w:t>
      </w:r>
      <w:r w:rsidRPr="00E336C4">
        <w:rPr>
          <w:rFonts w:ascii="Cambria" w:eastAsia="TimesNewRoman,Bold" w:hAnsi="Cambria" w:cs="Times New Roman"/>
          <w:lang w:eastAsia="pl-PL"/>
        </w:rPr>
        <w:t>nazw</w:t>
      </w:r>
      <w:r w:rsidRPr="00E336C4">
        <w:rPr>
          <w:rFonts w:ascii="Cambria" w:eastAsia="TimesNewRoman" w:hAnsi="Cambria" w:cs="TimesNewRoman"/>
          <w:lang w:eastAsia="pl-PL"/>
        </w:rPr>
        <w:t>ę</w:t>
      </w:r>
      <w:r w:rsidRPr="00E336C4">
        <w:rPr>
          <w:rFonts w:ascii="Cambria" w:eastAsia="TimesNewRoman,Bold" w:hAnsi="Cambria" w:cs="Times New Roman"/>
          <w:lang w:eastAsia="pl-PL"/>
        </w:rPr>
        <w:t>: Realizacja Planu Gospodarki Niskoemisyjnej. Z kolei Gmina  winna zaplanowa</w:t>
      </w:r>
      <w:r w:rsidRPr="00E336C4">
        <w:rPr>
          <w:rFonts w:ascii="Cambria" w:eastAsia="TimesNewRoman" w:hAnsi="Cambria" w:cs="TimesNewRoman"/>
          <w:lang w:eastAsia="pl-PL"/>
        </w:rPr>
        <w:t xml:space="preserve">ć </w:t>
      </w:r>
      <w:r w:rsidRPr="00E336C4">
        <w:rPr>
          <w:rFonts w:ascii="Cambria" w:eastAsia="TimesNewRoman,Bold" w:hAnsi="Cambria" w:cs="Times New Roman"/>
          <w:lang w:eastAsia="pl-PL"/>
        </w:rPr>
        <w:t>realizacj</w:t>
      </w:r>
      <w:r w:rsidRPr="00E336C4">
        <w:rPr>
          <w:rFonts w:ascii="Cambria" w:eastAsia="TimesNewRoman" w:hAnsi="Cambria" w:cs="TimesNewRoman"/>
          <w:lang w:eastAsia="pl-PL"/>
        </w:rPr>
        <w:t xml:space="preserve">ę </w:t>
      </w:r>
      <w:r w:rsidRPr="00E336C4">
        <w:rPr>
          <w:rFonts w:ascii="Cambria" w:eastAsia="TimesNewRoman,Bold" w:hAnsi="Cambria" w:cs="Times New Roman"/>
          <w:lang w:eastAsia="pl-PL"/>
        </w:rPr>
        <w:t>konkretnych zada</w:t>
      </w:r>
      <w:r w:rsidRPr="00E336C4">
        <w:rPr>
          <w:rFonts w:ascii="Cambria" w:eastAsia="TimesNewRoman" w:hAnsi="Cambria" w:cs="TimesNewRoman"/>
          <w:lang w:eastAsia="pl-PL"/>
        </w:rPr>
        <w:t xml:space="preserve">ń </w:t>
      </w:r>
      <w:r w:rsidRPr="00E336C4">
        <w:rPr>
          <w:rFonts w:ascii="Cambria" w:eastAsia="TimesNewRoman,Bold" w:hAnsi="Cambria" w:cs="Times New Roman"/>
          <w:lang w:eastAsia="pl-PL"/>
        </w:rPr>
        <w:t>inwestycyjnych i  zgłosi</w:t>
      </w:r>
      <w:r w:rsidRPr="00E336C4">
        <w:rPr>
          <w:rFonts w:ascii="Cambria" w:eastAsia="TimesNewRoman" w:hAnsi="Cambria" w:cs="TimesNewRoman"/>
          <w:lang w:eastAsia="pl-PL"/>
        </w:rPr>
        <w:t xml:space="preserve">ć </w:t>
      </w:r>
      <w:r w:rsidRPr="00E336C4">
        <w:rPr>
          <w:rFonts w:ascii="Cambria" w:eastAsia="TimesNewRoman,Bold" w:hAnsi="Cambria" w:cs="Times New Roman"/>
          <w:lang w:eastAsia="pl-PL"/>
        </w:rPr>
        <w:t xml:space="preserve">je do Wieloletniej Prognozy Finansowej. </w:t>
      </w:r>
      <w:r w:rsidR="00353A17">
        <w:rPr>
          <w:rFonts w:ascii="Cambria" w:eastAsia="TimesNewRoman,Bold" w:hAnsi="Cambria" w:cs="Times New Roman"/>
          <w:lang w:eastAsia="pl-PL"/>
        </w:rPr>
        <w:t xml:space="preserve"> </w:t>
      </w:r>
    </w:p>
    <w:p w:rsidR="00E336C4" w:rsidRPr="00E336C4" w:rsidRDefault="00E336C4" w:rsidP="00E336C4">
      <w:pPr>
        <w:autoSpaceDE w:val="0"/>
        <w:autoSpaceDN w:val="0"/>
        <w:adjustRightInd w:val="0"/>
        <w:spacing w:after="0" w:line="360" w:lineRule="auto"/>
        <w:ind w:firstLine="708"/>
        <w:jc w:val="both"/>
        <w:rPr>
          <w:rFonts w:ascii="Cambria" w:eastAsia="TimesNewRoman,Bold" w:hAnsi="Cambria" w:cs="Times New Roman"/>
          <w:lang w:eastAsia="pl-PL"/>
        </w:rPr>
      </w:pPr>
      <w:r w:rsidRPr="00E336C4">
        <w:rPr>
          <w:rFonts w:ascii="Cambria" w:eastAsia="TimesNewRoman,Bold" w:hAnsi="Cambria" w:cs="Times New Roman"/>
          <w:lang w:eastAsia="pl-PL"/>
        </w:rPr>
        <w:t>Prognoza bud</w:t>
      </w:r>
      <w:r w:rsidRPr="00E336C4">
        <w:rPr>
          <w:rFonts w:ascii="Cambria" w:eastAsia="TimesNewRoman" w:hAnsi="Cambria" w:cs="TimesNewRoman"/>
          <w:lang w:eastAsia="pl-PL"/>
        </w:rPr>
        <w:t>ż</w:t>
      </w:r>
      <w:r w:rsidRPr="00E336C4">
        <w:rPr>
          <w:rFonts w:ascii="Cambria" w:eastAsia="TimesNewRoman,Bold" w:hAnsi="Cambria" w:cs="Times New Roman"/>
          <w:lang w:eastAsia="pl-PL"/>
        </w:rPr>
        <w:t xml:space="preserve">etu gminy </w:t>
      </w:r>
      <w:r w:rsidR="00873603" w:rsidRPr="00873603">
        <w:rPr>
          <w:rFonts w:ascii="Cambria" w:eastAsia="TimesNewRoman,Bold" w:hAnsi="Cambria" w:cs="Times New Roman"/>
          <w:lang w:eastAsia="pl-PL"/>
        </w:rPr>
        <w:t xml:space="preserve">Spiczyn </w:t>
      </w:r>
      <w:r w:rsidRPr="00E336C4">
        <w:rPr>
          <w:rFonts w:ascii="Cambria" w:eastAsia="TimesNewRoman,Bold" w:hAnsi="Cambria" w:cs="Times New Roman"/>
          <w:lang w:eastAsia="pl-PL"/>
        </w:rPr>
        <w:t>na lata 2016 - 2020 wskazuje iż nadwyżki budżetowej gmina w tym okresie nie osiągnie. A zatem, realizacja zada</w:t>
      </w:r>
      <w:r w:rsidRPr="00E336C4">
        <w:rPr>
          <w:rFonts w:ascii="Cambria" w:eastAsia="TimesNewRoman" w:hAnsi="Cambria" w:cs="TimesNewRoman"/>
          <w:lang w:eastAsia="pl-PL"/>
        </w:rPr>
        <w:t xml:space="preserve">ń </w:t>
      </w:r>
      <w:r w:rsidRPr="00E336C4">
        <w:rPr>
          <w:rFonts w:ascii="Cambria" w:eastAsia="TimesNewRoman,Bold" w:hAnsi="Cambria" w:cs="Times New Roman"/>
          <w:lang w:eastAsia="pl-PL"/>
        </w:rPr>
        <w:t>wynikaj</w:t>
      </w:r>
      <w:r w:rsidRPr="00E336C4">
        <w:rPr>
          <w:rFonts w:ascii="Cambria" w:eastAsia="TimesNewRoman" w:hAnsi="Cambria" w:cs="TimesNewRoman"/>
          <w:lang w:eastAsia="pl-PL"/>
        </w:rPr>
        <w:t>ą</w:t>
      </w:r>
      <w:r w:rsidRPr="00E336C4">
        <w:rPr>
          <w:rFonts w:ascii="Cambria" w:eastAsia="TimesNewRoman,Bold" w:hAnsi="Cambria" w:cs="Times New Roman"/>
          <w:lang w:eastAsia="pl-PL"/>
        </w:rPr>
        <w:t>cych z Planu Gospodarki Niskoemisyjnej powinna by</w:t>
      </w:r>
      <w:r w:rsidRPr="00E336C4">
        <w:rPr>
          <w:rFonts w:ascii="Cambria" w:eastAsia="TimesNewRoman" w:hAnsi="Cambria" w:cs="TimesNewRoman"/>
          <w:lang w:eastAsia="pl-PL"/>
        </w:rPr>
        <w:t xml:space="preserve">ć </w:t>
      </w:r>
      <w:r w:rsidRPr="00E336C4">
        <w:rPr>
          <w:rFonts w:ascii="Cambria" w:eastAsia="TimesNewRoman,Bold" w:hAnsi="Cambria" w:cs="Times New Roman"/>
          <w:lang w:eastAsia="pl-PL"/>
        </w:rPr>
        <w:t>uzale</w:t>
      </w:r>
      <w:r w:rsidRPr="00E336C4">
        <w:rPr>
          <w:rFonts w:ascii="Cambria" w:eastAsia="TimesNewRoman" w:hAnsi="Cambria" w:cs="TimesNewRoman"/>
          <w:lang w:eastAsia="pl-PL"/>
        </w:rPr>
        <w:t>ż</w:t>
      </w:r>
      <w:r w:rsidRPr="00E336C4">
        <w:rPr>
          <w:rFonts w:ascii="Cambria" w:eastAsia="TimesNewRoman,Bold" w:hAnsi="Cambria" w:cs="Times New Roman"/>
          <w:lang w:eastAsia="pl-PL"/>
        </w:rPr>
        <w:t>niona przede wszystkim od uzyskania dotacji bezzwrotnych</w:t>
      </w:r>
    </w:p>
    <w:p w:rsidR="00E336C4" w:rsidRPr="00873603" w:rsidRDefault="00E336C4" w:rsidP="00873603">
      <w:pPr>
        <w:autoSpaceDE w:val="0"/>
        <w:autoSpaceDN w:val="0"/>
        <w:adjustRightInd w:val="0"/>
        <w:spacing w:after="0" w:line="360" w:lineRule="auto"/>
        <w:jc w:val="both"/>
        <w:rPr>
          <w:rFonts w:ascii="Cambria" w:eastAsia="TimesNewRoman" w:hAnsi="Cambria" w:cs="Times New Roman"/>
          <w:lang w:eastAsia="pl-PL"/>
        </w:rPr>
      </w:pPr>
      <w:r w:rsidRPr="00E336C4">
        <w:rPr>
          <w:rFonts w:ascii="Cambria" w:eastAsia="TimesNewRoman,Bold" w:hAnsi="Cambria" w:cs="Times New Roman"/>
          <w:lang w:eastAsia="pl-PL"/>
        </w:rPr>
        <w:t xml:space="preserve">ze </w:t>
      </w:r>
      <w:r w:rsidRPr="00E336C4">
        <w:rPr>
          <w:rFonts w:ascii="Cambria" w:eastAsia="TimesNewRoman" w:hAnsi="Cambria" w:cs="TimesNewRoman"/>
          <w:lang w:eastAsia="pl-PL"/>
        </w:rPr>
        <w:t>ź</w:t>
      </w:r>
      <w:r w:rsidRPr="00E336C4">
        <w:rPr>
          <w:rFonts w:ascii="Cambria" w:eastAsia="TimesNewRoman,Bold" w:hAnsi="Cambria" w:cs="Times New Roman"/>
          <w:lang w:eastAsia="pl-PL"/>
        </w:rPr>
        <w:t>ródeł krajowych lub z Unii Europejskiej.</w:t>
      </w:r>
    </w:p>
    <w:p w:rsidR="00E336C4" w:rsidRPr="00E336C4" w:rsidRDefault="00E336C4" w:rsidP="006B2ADA">
      <w:pPr>
        <w:pStyle w:val="Nagwek2"/>
        <w:numPr>
          <w:ilvl w:val="1"/>
          <w:numId w:val="117"/>
        </w:numPr>
        <w:ind w:left="709" w:hanging="709"/>
        <w:rPr>
          <w:rFonts w:eastAsia="Calibri,Bold"/>
          <w:lang w:eastAsia="pl-PL"/>
        </w:rPr>
      </w:pPr>
      <w:bookmarkStart w:id="121" w:name="_Toc429933261"/>
      <w:bookmarkStart w:id="122" w:name="_Toc446334771"/>
      <w:bookmarkStart w:id="123" w:name="_Toc453332816"/>
      <w:r w:rsidRPr="00E336C4">
        <w:rPr>
          <w:rFonts w:eastAsia="Calibri,Bold"/>
          <w:lang w:eastAsia="pl-PL"/>
        </w:rPr>
        <w:lastRenderedPageBreak/>
        <w:t>Dotacje bezzwrotne</w:t>
      </w:r>
      <w:bookmarkEnd w:id="121"/>
      <w:bookmarkEnd w:id="122"/>
      <w:bookmarkEnd w:id="123"/>
    </w:p>
    <w:p w:rsidR="00E336C4" w:rsidRPr="00E336C4" w:rsidRDefault="00E336C4" w:rsidP="00873603">
      <w:pPr>
        <w:autoSpaceDE w:val="0"/>
        <w:autoSpaceDN w:val="0"/>
        <w:adjustRightInd w:val="0"/>
        <w:spacing w:after="0" w:line="360" w:lineRule="auto"/>
        <w:jc w:val="both"/>
        <w:rPr>
          <w:rFonts w:ascii="Cambria" w:eastAsia="TimesNewRoman" w:hAnsi="Cambria" w:cs="TimesNewRoman"/>
          <w:lang w:eastAsia="pl-PL"/>
        </w:rPr>
      </w:pPr>
      <w:r w:rsidRPr="00E336C4">
        <w:rPr>
          <w:rFonts w:ascii="Cambria" w:eastAsia="Times New Roman" w:hAnsi="Cambria" w:cs="Times New Roman"/>
          <w:lang w:eastAsia="pl-PL"/>
        </w:rPr>
        <w:t>W pierwszej kolejno</w:t>
      </w:r>
      <w:r w:rsidRPr="00E336C4">
        <w:rPr>
          <w:rFonts w:ascii="Cambria" w:eastAsia="TimesNewRoman" w:hAnsi="Cambria" w:cs="TimesNewRoman"/>
          <w:lang w:eastAsia="pl-PL"/>
        </w:rPr>
        <w:t>ś</w:t>
      </w:r>
      <w:r w:rsidRPr="00E336C4">
        <w:rPr>
          <w:rFonts w:ascii="Cambria" w:eastAsia="Times New Roman" w:hAnsi="Cambria" w:cs="Times New Roman"/>
          <w:lang w:eastAsia="pl-PL"/>
        </w:rPr>
        <w:t>ci analizuje si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narz</w:t>
      </w:r>
      <w:r w:rsidRPr="00E336C4">
        <w:rPr>
          <w:rFonts w:ascii="Cambria" w:eastAsia="TimesNewRoman" w:hAnsi="Cambria" w:cs="TimesNewRoman"/>
          <w:lang w:eastAsia="pl-PL"/>
        </w:rPr>
        <w:t>ę</w:t>
      </w:r>
      <w:r w:rsidRPr="00E336C4">
        <w:rPr>
          <w:rFonts w:ascii="Cambria" w:eastAsia="Times New Roman" w:hAnsi="Cambria" w:cs="Times New Roman"/>
          <w:lang w:eastAsia="pl-PL"/>
        </w:rPr>
        <w:t>dzia finansowe o najni</w:t>
      </w:r>
      <w:r w:rsidRPr="00E336C4">
        <w:rPr>
          <w:rFonts w:ascii="Cambria" w:eastAsia="TimesNewRoman" w:hAnsi="Cambria" w:cs="TimesNewRoman"/>
          <w:lang w:eastAsia="pl-PL"/>
        </w:rPr>
        <w:t>ż</w:t>
      </w:r>
      <w:r w:rsidRPr="00E336C4">
        <w:rPr>
          <w:rFonts w:ascii="Cambria" w:eastAsia="Times New Roman" w:hAnsi="Cambria" w:cs="Times New Roman"/>
          <w:lang w:eastAsia="pl-PL"/>
        </w:rPr>
        <w:t>szym koszcie uzyskania pieni</w:t>
      </w:r>
      <w:r w:rsidRPr="00E336C4">
        <w:rPr>
          <w:rFonts w:ascii="Cambria" w:eastAsia="TimesNewRoman" w:hAnsi="Cambria" w:cs="TimesNewRoman"/>
          <w:lang w:eastAsia="pl-PL"/>
        </w:rPr>
        <w:t>ą</w:t>
      </w:r>
      <w:r w:rsidRPr="00E336C4">
        <w:rPr>
          <w:rFonts w:ascii="Cambria" w:eastAsia="Times New Roman" w:hAnsi="Cambria" w:cs="Times New Roman"/>
          <w:lang w:eastAsia="pl-PL"/>
        </w:rPr>
        <w:t xml:space="preserve">dza, tj. dotacje bezzwrotne. Tego rodzaju </w:t>
      </w:r>
      <w:r w:rsidRPr="00E336C4">
        <w:rPr>
          <w:rFonts w:ascii="Cambria" w:eastAsia="TimesNewRoman" w:hAnsi="Cambria" w:cs="TimesNewRoman"/>
          <w:lang w:eastAsia="pl-PL"/>
        </w:rPr>
        <w:t>ś</w:t>
      </w:r>
      <w:r w:rsidRPr="00E336C4">
        <w:rPr>
          <w:rFonts w:ascii="Cambria" w:eastAsia="Times New Roman" w:hAnsi="Cambria" w:cs="Times New Roman"/>
          <w:lang w:eastAsia="pl-PL"/>
        </w:rPr>
        <w:t>rodki s</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dost</w:t>
      </w:r>
      <w:r w:rsidRPr="00E336C4">
        <w:rPr>
          <w:rFonts w:ascii="Cambria" w:eastAsia="TimesNewRoman" w:hAnsi="Cambria" w:cs="TimesNewRoman"/>
          <w:lang w:eastAsia="pl-PL"/>
        </w:rPr>
        <w:t>ę</w:t>
      </w:r>
      <w:r w:rsidRPr="00E336C4">
        <w:rPr>
          <w:rFonts w:ascii="Cambria" w:eastAsia="Times New Roman" w:hAnsi="Cambria" w:cs="Times New Roman"/>
          <w:lang w:eastAsia="pl-PL"/>
        </w:rPr>
        <w:t xml:space="preserve">pne zarówno w polskim systemie ochrony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jak równie</w:t>
      </w:r>
      <w:r w:rsidRPr="00E336C4">
        <w:rPr>
          <w:rFonts w:ascii="Cambria" w:eastAsia="TimesNewRoman" w:hAnsi="Cambria" w:cs="TimesNewRoman"/>
          <w:lang w:eastAsia="pl-PL"/>
        </w:rPr>
        <w:t xml:space="preserve">ż </w:t>
      </w:r>
      <w:r w:rsidRPr="00E336C4">
        <w:rPr>
          <w:rFonts w:ascii="Cambria" w:eastAsia="Times New Roman" w:hAnsi="Cambria" w:cs="Times New Roman"/>
          <w:lang w:eastAsia="pl-PL"/>
        </w:rPr>
        <w:t>w programach Unii Europejskiej. Przede wszystkim, nale</w:t>
      </w:r>
      <w:r w:rsidRPr="00E336C4">
        <w:rPr>
          <w:rFonts w:ascii="Cambria" w:eastAsia="TimesNewRoman" w:hAnsi="Cambria" w:cs="TimesNewRoman"/>
          <w:lang w:eastAsia="pl-PL"/>
        </w:rPr>
        <w:t>ż</w:t>
      </w:r>
      <w:r w:rsidRPr="00E336C4">
        <w:rPr>
          <w:rFonts w:ascii="Cambria" w:eastAsia="Times New Roman" w:hAnsi="Cambria" w:cs="Times New Roman"/>
          <w:lang w:eastAsia="pl-PL"/>
        </w:rPr>
        <w:t>y tu zró</w:t>
      </w:r>
      <w:r w:rsidRPr="00E336C4">
        <w:rPr>
          <w:rFonts w:ascii="Cambria" w:eastAsia="TimesNewRoman" w:hAnsi="Cambria" w:cs="TimesNewRoman"/>
          <w:lang w:eastAsia="pl-PL"/>
        </w:rPr>
        <w:t>ż</w:t>
      </w:r>
      <w:r w:rsidRPr="00E336C4">
        <w:rPr>
          <w:rFonts w:ascii="Cambria" w:eastAsia="Times New Roman" w:hAnsi="Cambria" w:cs="Times New Roman"/>
          <w:lang w:eastAsia="pl-PL"/>
        </w:rPr>
        <w:t>nicowa</w:t>
      </w:r>
      <w:r w:rsidRPr="00E336C4">
        <w:rPr>
          <w:rFonts w:ascii="Cambria" w:eastAsia="TimesNewRoman" w:hAnsi="Cambria" w:cs="TimesNewRoman"/>
          <w:lang w:eastAsia="pl-PL"/>
        </w:rPr>
        <w:t xml:space="preserve">ć </w:t>
      </w:r>
      <w:r w:rsidRPr="00E336C4">
        <w:rPr>
          <w:rFonts w:ascii="Cambria" w:eastAsia="Times New Roman" w:hAnsi="Cambria" w:cs="Times New Roman"/>
          <w:lang w:eastAsia="pl-PL"/>
        </w:rPr>
        <w:t>trwało</w:t>
      </w:r>
      <w:r w:rsidRPr="00E336C4">
        <w:rPr>
          <w:rFonts w:ascii="Cambria" w:eastAsia="TimesNewRoman" w:hAnsi="Cambria" w:cs="TimesNewRoman"/>
          <w:lang w:eastAsia="pl-PL"/>
        </w:rPr>
        <w:t xml:space="preserve">ść </w:t>
      </w:r>
      <w:r w:rsidRPr="00E336C4">
        <w:rPr>
          <w:rFonts w:ascii="Cambria" w:eastAsia="Times New Roman" w:hAnsi="Cambria" w:cs="Times New Roman"/>
          <w:lang w:eastAsia="pl-PL"/>
        </w:rPr>
        <w:t>czynników wpływaj</w:t>
      </w:r>
      <w:r w:rsidRPr="00E336C4">
        <w:rPr>
          <w:rFonts w:ascii="Cambria" w:eastAsia="TimesNewRoman" w:hAnsi="Cambria" w:cs="TimesNewRoman"/>
          <w:lang w:eastAsia="pl-PL"/>
        </w:rPr>
        <w:t>ą</w:t>
      </w:r>
      <w:r w:rsidRPr="00E336C4">
        <w:rPr>
          <w:rFonts w:ascii="Cambria" w:eastAsia="Times New Roman" w:hAnsi="Cambria" w:cs="Times New Roman"/>
          <w:lang w:eastAsia="pl-PL"/>
        </w:rPr>
        <w:t>cych na mo</w:t>
      </w:r>
      <w:r w:rsidRPr="00E336C4">
        <w:rPr>
          <w:rFonts w:ascii="Cambria" w:eastAsia="TimesNewRoman" w:hAnsi="Cambria" w:cs="TimesNewRoman"/>
          <w:lang w:eastAsia="pl-PL"/>
        </w:rPr>
        <w:t>ż</w:t>
      </w:r>
      <w:r w:rsidRPr="00E336C4">
        <w:rPr>
          <w:rFonts w:ascii="Cambria" w:eastAsia="Times New Roman" w:hAnsi="Cambria" w:cs="Times New Roman"/>
          <w:lang w:eastAsia="pl-PL"/>
        </w:rPr>
        <w:t>liwo</w:t>
      </w:r>
      <w:r w:rsidRPr="00E336C4">
        <w:rPr>
          <w:rFonts w:ascii="Cambria" w:eastAsia="TimesNewRoman" w:hAnsi="Cambria" w:cs="TimesNewRoman"/>
          <w:lang w:eastAsia="pl-PL"/>
        </w:rPr>
        <w:t xml:space="preserve">ść </w:t>
      </w:r>
      <w:r w:rsidRPr="00E336C4">
        <w:rPr>
          <w:rFonts w:ascii="Cambria" w:eastAsia="Times New Roman" w:hAnsi="Cambria" w:cs="Times New Roman"/>
          <w:lang w:eastAsia="pl-PL"/>
        </w:rPr>
        <w:t xml:space="preserve">pozyskania tych </w:t>
      </w:r>
      <w:r w:rsidRPr="00E336C4">
        <w:rPr>
          <w:rFonts w:ascii="Cambria" w:eastAsia="TimesNewRoman" w:hAnsi="Cambria" w:cs="TimesNewRoman"/>
          <w:lang w:eastAsia="pl-PL"/>
        </w:rPr>
        <w:t>ś</w:t>
      </w:r>
      <w:r w:rsidRPr="00E336C4">
        <w:rPr>
          <w:rFonts w:ascii="Cambria" w:eastAsia="Times New Roman" w:hAnsi="Cambria" w:cs="Times New Roman"/>
          <w:lang w:eastAsia="pl-PL"/>
        </w:rPr>
        <w:t>rodków, gdy</w:t>
      </w:r>
      <w:r w:rsidRPr="00E336C4">
        <w:rPr>
          <w:rFonts w:ascii="Cambria" w:eastAsia="TimesNewRoman" w:hAnsi="Cambria" w:cs="TimesNewRoman"/>
          <w:lang w:eastAsia="pl-PL"/>
        </w:rPr>
        <w:t>ż</w:t>
      </w:r>
      <w:r w:rsidRPr="00E336C4">
        <w:rPr>
          <w:rFonts w:ascii="Cambria" w:eastAsia="Times New Roman" w:hAnsi="Cambria" w:cs="Times New Roman"/>
          <w:lang w:eastAsia="pl-PL"/>
        </w:rPr>
        <w:t>:</w:t>
      </w:r>
    </w:p>
    <w:p w:rsidR="00E336C4" w:rsidRPr="00E336C4" w:rsidRDefault="00E336C4" w:rsidP="007E67B7">
      <w:pPr>
        <w:numPr>
          <w:ilvl w:val="0"/>
          <w:numId w:val="104"/>
        </w:numPr>
        <w:autoSpaceDE w:val="0"/>
        <w:autoSpaceDN w:val="0"/>
        <w:adjustRightInd w:val="0"/>
        <w:spacing w:after="0" w:line="360" w:lineRule="auto"/>
        <w:jc w:val="both"/>
        <w:rPr>
          <w:rFonts w:ascii="Cambria" w:eastAsia="TimesNewRoman" w:hAnsi="Cambria" w:cs="TimesNewRoman"/>
          <w:lang w:eastAsia="pl-PL"/>
        </w:rPr>
      </w:pPr>
      <w:r w:rsidRPr="00E336C4">
        <w:rPr>
          <w:rFonts w:ascii="Cambria" w:eastAsia="Times New Roman" w:hAnsi="Cambria" w:cs="Times New Roman"/>
          <w:lang w:eastAsia="pl-PL"/>
        </w:rPr>
        <w:t xml:space="preserve">w polskim systemie finansowania ochrony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priorytety i bud</w:t>
      </w:r>
      <w:r w:rsidRPr="00E336C4">
        <w:rPr>
          <w:rFonts w:ascii="Cambria" w:eastAsia="TimesNewRoman" w:hAnsi="Cambria" w:cs="TimesNewRoman"/>
          <w:lang w:eastAsia="pl-PL"/>
        </w:rPr>
        <w:t>ż</w:t>
      </w:r>
      <w:r w:rsidRPr="00E336C4">
        <w:rPr>
          <w:rFonts w:ascii="Cambria" w:eastAsia="Times New Roman" w:hAnsi="Cambria" w:cs="Times New Roman"/>
          <w:lang w:eastAsia="pl-PL"/>
        </w:rPr>
        <w:t>ety s</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 xml:space="preserve">ustalane na okresy roczne, </w:t>
      </w:r>
    </w:p>
    <w:p w:rsidR="00E336C4" w:rsidRPr="00E336C4" w:rsidRDefault="00E336C4" w:rsidP="007E67B7">
      <w:pPr>
        <w:numPr>
          <w:ilvl w:val="0"/>
          <w:numId w:val="104"/>
        </w:numPr>
        <w:autoSpaceDE w:val="0"/>
        <w:autoSpaceDN w:val="0"/>
        <w:adjustRightInd w:val="0"/>
        <w:spacing w:after="0" w:line="360" w:lineRule="auto"/>
        <w:jc w:val="both"/>
        <w:rPr>
          <w:rFonts w:ascii="Cambria" w:eastAsia="TimesNewRoman" w:hAnsi="Cambria" w:cs="TimesNewRoman"/>
          <w:lang w:eastAsia="pl-PL"/>
        </w:rPr>
      </w:pPr>
      <w:r w:rsidRPr="00E336C4">
        <w:rPr>
          <w:rFonts w:ascii="Cambria" w:eastAsia="Times New Roman" w:hAnsi="Cambria" w:cs="Times New Roman"/>
          <w:lang w:eastAsia="pl-PL"/>
        </w:rPr>
        <w:t xml:space="preserve">w przypadku </w:t>
      </w:r>
      <w:r w:rsidRPr="00E336C4">
        <w:rPr>
          <w:rFonts w:ascii="Cambria" w:eastAsia="TimesNewRoman" w:hAnsi="Cambria" w:cs="TimesNewRoman"/>
          <w:lang w:eastAsia="pl-PL"/>
        </w:rPr>
        <w:t>ś</w:t>
      </w:r>
      <w:r w:rsidRPr="00E336C4">
        <w:rPr>
          <w:rFonts w:ascii="Cambria" w:eastAsia="Times New Roman" w:hAnsi="Cambria" w:cs="Times New Roman"/>
          <w:lang w:eastAsia="pl-PL"/>
        </w:rPr>
        <w:t xml:space="preserve">rodków Unii Europejskiej planowanie wydatkowania </w:t>
      </w:r>
      <w:r w:rsidRPr="00E336C4">
        <w:rPr>
          <w:rFonts w:ascii="Cambria" w:eastAsia="TimesNewRoman" w:hAnsi="Cambria" w:cs="TimesNewRoman"/>
          <w:lang w:eastAsia="pl-PL"/>
        </w:rPr>
        <w:t>ś</w:t>
      </w:r>
      <w:r w:rsidRPr="00E336C4">
        <w:rPr>
          <w:rFonts w:ascii="Cambria" w:eastAsia="Times New Roman" w:hAnsi="Cambria" w:cs="Times New Roman"/>
          <w:lang w:eastAsia="pl-PL"/>
        </w:rPr>
        <w:t>rodków</w:t>
      </w:r>
      <w:r w:rsidRPr="00E336C4">
        <w:rPr>
          <w:rFonts w:ascii="Cambria" w:eastAsia="TimesNewRoman" w:hAnsi="Cambria" w:cs="TimesNewRoman"/>
          <w:lang w:eastAsia="pl-PL"/>
        </w:rPr>
        <w:t xml:space="preserve"> </w:t>
      </w:r>
      <w:r w:rsidRPr="00E336C4">
        <w:rPr>
          <w:rFonts w:ascii="Cambria" w:eastAsia="Times New Roman" w:hAnsi="Cambria" w:cs="Times New Roman"/>
          <w:lang w:eastAsia="pl-PL"/>
        </w:rPr>
        <w:t>odbywa si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w wieloletnich perspektywach, aktualnie mamy do czynienia</w:t>
      </w:r>
      <w:r w:rsidRPr="00E336C4">
        <w:rPr>
          <w:rFonts w:ascii="Cambria" w:eastAsia="Times New Roman" w:hAnsi="Cambria" w:cs="Times New Roman"/>
        </w:rPr>
        <w:t xml:space="preserve"> </w:t>
      </w:r>
      <w:r w:rsidRPr="00E336C4">
        <w:rPr>
          <w:rFonts w:ascii="Cambria" w:eastAsia="Times New Roman" w:hAnsi="Cambria" w:cs="Times New Roman"/>
          <w:lang w:eastAsia="pl-PL"/>
        </w:rPr>
        <w:t xml:space="preserve"> z perspektywą finansową lat 2014-2020.</w:t>
      </w:r>
    </w:p>
    <w:p w:rsidR="00E336C4" w:rsidRPr="00E336C4" w:rsidRDefault="00E336C4" w:rsidP="006B2ADA">
      <w:pPr>
        <w:pStyle w:val="Nagwek2"/>
        <w:numPr>
          <w:ilvl w:val="1"/>
          <w:numId w:val="117"/>
        </w:numPr>
        <w:ind w:left="709" w:hanging="709"/>
        <w:rPr>
          <w:rFonts w:eastAsia="Calibri,Bold"/>
          <w:lang w:eastAsia="pl-PL"/>
        </w:rPr>
      </w:pPr>
      <w:bookmarkStart w:id="124" w:name="_Toc429933262"/>
      <w:bookmarkStart w:id="125" w:name="_Toc446334772"/>
      <w:bookmarkStart w:id="126" w:name="_Toc453332817"/>
      <w:r w:rsidRPr="00E336C4">
        <w:rPr>
          <w:rFonts w:eastAsia="Calibri,Bold"/>
          <w:lang w:eastAsia="pl-PL"/>
        </w:rPr>
        <w:t xml:space="preserve">System finansowania ochrony </w:t>
      </w:r>
      <w:r w:rsidRPr="00E336C4">
        <w:rPr>
          <w:rFonts w:ascii="TimesNewRoman,Bold" w:eastAsia="TimesNewRoman,Bold" w:cs="TimesNewRoman,Bold"/>
          <w:lang w:eastAsia="pl-PL"/>
        </w:rPr>
        <w:t>ś</w:t>
      </w:r>
      <w:r w:rsidRPr="00E336C4">
        <w:rPr>
          <w:rFonts w:eastAsia="Calibri,Bold"/>
          <w:lang w:eastAsia="pl-PL"/>
        </w:rPr>
        <w:t>rodowiska w Polsce</w:t>
      </w:r>
      <w:bookmarkEnd w:id="124"/>
      <w:bookmarkEnd w:id="125"/>
      <w:bookmarkEnd w:id="126"/>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Times New Roman"/>
          <w:lang w:eastAsia="pl-PL"/>
        </w:rPr>
      </w:pPr>
      <w:r w:rsidRPr="00E336C4">
        <w:rPr>
          <w:rFonts w:ascii="Cambria" w:eastAsia="Times New Roman" w:hAnsi="Cambria" w:cs="Times New Roman"/>
          <w:lang w:eastAsia="pl-PL"/>
        </w:rPr>
        <w:t>Istot</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tego systemu jest zbieranie opłat za u</w:t>
      </w:r>
      <w:r w:rsidRPr="00E336C4">
        <w:rPr>
          <w:rFonts w:ascii="Cambria" w:eastAsia="TimesNewRoman" w:hAnsi="Cambria" w:cs="TimesNewRoman"/>
          <w:lang w:eastAsia="pl-PL"/>
        </w:rPr>
        <w:t>ż</w:t>
      </w:r>
      <w:r w:rsidRPr="00E336C4">
        <w:rPr>
          <w:rFonts w:ascii="Cambria" w:eastAsia="Times New Roman" w:hAnsi="Cambria" w:cs="Times New Roman"/>
          <w:lang w:eastAsia="pl-PL"/>
        </w:rPr>
        <w:t xml:space="preserve">ytkowanie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i kar za niedotrzymanie wymaganych standardów u</w:t>
      </w:r>
      <w:r w:rsidRPr="00E336C4">
        <w:rPr>
          <w:rFonts w:ascii="Cambria" w:eastAsia="TimesNewRoman" w:hAnsi="Cambria" w:cs="TimesNewRoman"/>
          <w:lang w:eastAsia="pl-PL"/>
        </w:rPr>
        <w:t>ż</w:t>
      </w:r>
      <w:r w:rsidRPr="00E336C4">
        <w:rPr>
          <w:rFonts w:ascii="Cambria" w:eastAsia="Times New Roman" w:hAnsi="Cambria" w:cs="Times New Roman"/>
          <w:lang w:eastAsia="pl-PL"/>
        </w:rPr>
        <w:t>ytkowania oraz z opłat zast</w:t>
      </w:r>
      <w:r w:rsidRPr="00E336C4">
        <w:rPr>
          <w:rFonts w:ascii="Cambria" w:eastAsia="TimesNewRoman" w:hAnsi="Cambria" w:cs="TimesNewRoman"/>
          <w:lang w:eastAsia="pl-PL"/>
        </w:rPr>
        <w:t>ę</w:t>
      </w:r>
      <w:r w:rsidRPr="00E336C4">
        <w:rPr>
          <w:rFonts w:ascii="Cambria" w:eastAsia="Times New Roman" w:hAnsi="Cambria" w:cs="Times New Roman"/>
          <w:lang w:eastAsia="pl-PL"/>
        </w:rPr>
        <w:t>pczych wnoszonych przez przedsi</w:t>
      </w:r>
      <w:r w:rsidRPr="00E336C4">
        <w:rPr>
          <w:rFonts w:ascii="Cambria" w:eastAsia="TimesNewRoman" w:hAnsi="Cambria" w:cs="TimesNewRoman"/>
          <w:lang w:eastAsia="pl-PL"/>
        </w:rPr>
        <w:t>ę</w:t>
      </w:r>
      <w:r w:rsidRPr="00E336C4">
        <w:rPr>
          <w:rFonts w:ascii="Cambria" w:eastAsia="Times New Roman" w:hAnsi="Cambria" w:cs="Times New Roman"/>
          <w:lang w:eastAsia="pl-PL"/>
        </w:rPr>
        <w:t>biorstwa energetyczne sprzedaj</w:t>
      </w:r>
      <w:r w:rsidRPr="00E336C4">
        <w:rPr>
          <w:rFonts w:ascii="Cambria" w:eastAsia="TimesNewRoman" w:hAnsi="Cambria" w:cs="TimesNewRoman"/>
          <w:lang w:eastAsia="pl-PL"/>
        </w:rPr>
        <w:t>ą</w:t>
      </w:r>
      <w:r w:rsidRPr="00E336C4">
        <w:rPr>
          <w:rFonts w:ascii="Cambria" w:eastAsia="Times New Roman" w:hAnsi="Cambria" w:cs="Times New Roman"/>
          <w:lang w:eastAsia="pl-PL"/>
        </w:rPr>
        <w:t>ce odbiorcom ko</w:t>
      </w:r>
      <w:r w:rsidRPr="00E336C4">
        <w:rPr>
          <w:rFonts w:ascii="Cambria" w:eastAsia="TimesNewRoman" w:hAnsi="Cambria" w:cs="TimesNewRoman"/>
          <w:lang w:eastAsia="pl-PL"/>
        </w:rPr>
        <w:t>ń</w:t>
      </w:r>
      <w:r w:rsidRPr="00E336C4">
        <w:rPr>
          <w:rFonts w:ascii="Cambria" w:eastAsia="Times New Roman" w:hAnsi="Cambria" w:cs="Times New Roman"/>
          <w:lang w:eastAsia="pl-PL"/>
        </w:rPr>
        <w:t>cowym energi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elektryczn</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nie wywi</w:t>
      </w:r>
      <w:r w:rsidRPr="00E336C4">
        <w:rPr>
          <w:rFonts w:ascii="Cambria" w:eastAsia="TimesNewRoman" w:hAnsi="Cambria" w:cs="TimesNewRoman"/>
          <w:lang w:eastAsia="pl-PL"/>
        </w:rPr>
        <w:t>ą</w:t>
      </w:r>
      <w:r w:rsidRPr="00E336C4">
        <w:rPr>
          <w:rFonts w:ascii="Cambria" w:eastAsia="Times New Roman" w:hAnsi="Cambria" w:cs="Times New Roman"/>
          <w:lang w:eastAsia="pl-PL"/>
        </w:rPr>
        <w:t>zuj</w:t>
      </w:r>
      <w:r w:rsidRPr="00E336C4">
        <w:rPr>
          <w:rFonts w:ascii="Cambria" w:eastAsia="TimesNewRoman" w:hAnsi="Cambria" w:cs="TimesNewRoman"/>
          <w:lang w:eastAsia="pl-PL"/>
        </w:rPr>
        <w:t>ą</w:t>
      </w:r>
      <w:r w:rsidRPr="00E336C4">
        <w:rPr>
          <w:rFonts w:ascii="Cambria" w:eastAsia="Times New Roman" w:hAnsi="Cambria" w:cs="Times New Roman"/>
          <w:lang w:eastAsia="pl-PL"/>
        </w:rPr>
        <w:t>ce si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z obowi</w:t>
      </w:r>
      <w:r w:rsidRPr="00E336C4">
        <w:rPr>
          <w:rFonts w:ascii="Cambria" w:eastAsia="TimesNewRoman" w:hAnsi="Cambria" w:cs="TimesNewRoman"/>
          <w:lang w:eastAsia="pl-PL"/>
        </w:rPr>
        <w:t>ą</w:t>
      </w:r>
      <w:r w:rsidRPr="00E336C4">
        <w:rPr>
          <w:rFonts w:ascii="Cambria" w:eastAsia="Times New Roman" w:hAnsi="Cambria" w:cs="Times New Roman"/>
          <w:lang w:eastAsia="pl-PL"/>
        </w:rPr>
        <w:t>zku zakupu odnawialnej energii.</w:t>
      </w:r>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Times New Roman"/>
          <w:lang w:eastAsia="pl-PL"/>
        </w:rPr>
      </w:pPr>
      <w:r w:rsidRPr="00E336C4">
        <w:rPr>
          <w:rFonts w:ascii="Cambria" w:eastAsia="Times New Roman" w:hAnsi="Cambria" w:cs="Times New Roman"/>
          <w:lang w:eastAsia="pl-PL"/>
        </w:rPr>
        <w:t xml:space="preserve">Od 2010 roku Narodowy Fundusz Ochrony </w:t>
      </w:r>
      <w:r w:rsidRPr="00E336C4">
        <w:rPr>
          <w:rFonts w:ascii="Cambria" w:eastAsia="TimesNewRoman" w:hAnsi="Cambria" w:cs="TimesNewRoman"/>
          <w:lang w:eastAsia="pl-PL"/>
        </w:rPr>
        <w:t>Ś</w:t>
      </w:r>
      <w:r w:rsidRPr="00E336C4">
        <w:rPr>
          <w:rFonts w:ascii="Cambria" w:eastAsia="Times New Roman" w:hAnsi="Cambria" w:cs="Times New Roman"/>
          <w:lang w:eastAsia="pl-PL"/>
        </w:rPr>
        <w:t>rodowiska i Gospodarki Wodnej uruchomił nowy program finansowania inwestycji zwi</w:t>
      </w:r>
      <w:r w:rsidRPr="00E336C4">
        <w:rPr>
          <w:rFonts w:ascii="Cambria" w:eastAsia="TimesNewRoman" w:hAnsi="Cambria" w:cs="TimesNewRoman"/>
          <w:lang w:eastAsia="pl-PL"/>
        </w:rPr>
        <w:t>ą</w:t>
      </w:r>
      <w:r w:rsidRPr="00E336C4">
        <w:rPr>
          <w:rFonts w:ascii="Cambria" w:eastAsia="Times New Roman" w:hAnsi="Cambria" w:cs="Times New Roman"/>
          <w:lang w:eastAsia="pl-PL"/>
        </w:rPr>
        <w:t>zanych z popraw</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efektywno</w:t>
      </w:r>
      <w:r w:rsidRPr="00E336C4">
        <w:rPr>
          <w:rFonts w:ascii="Cambria" w:eastAsia="TimesNewRoman" w:hAnsi="Cambria" w:cs="TimesNewRoman"/>
          <w:lang w:eastAsia="pl-PL"/>
        </w:rPr>
        <w:t>ś</w:t>
      </w:r>
      <w:r w:rsidRPr="00E336C4">
        <w:rPr>
          <w:rFonts w:ascii="Cambria" w:eastAsia="Times New Roman" w:hAnsi="Cambria" w:cs="Times New Roman"/>
          <w:lang w:eastAsia="pl-PL"/>
        </w:rPr>
        <w:t xml:space="preserve">ci energetycznej o nazwie System zielonych inwestycji (GIS – Green Investment </w:t>
      </w:r>
      <w:proofErr w:type="spellStart"/>
      <w:r w:rsidRPr="00E336C4">
        <w:rPr>
          <w:rFonts w:ascii="Cambria" w:eastAsia="Times New Roman" w:hAnsi="Cambria" w:cs="Times New Roman"/>
          <w:lang w:eastAsia="pl-PL"/>
        </w:rPr>
        <w:t>Scheme</w:t>
      </w:r>
      <w:proofErr w:type="spellEnd"/>
      <w:r w:rsidRPr="00E336C4">
        <w:rPr>
          <w:rFonts w:ascii="Cambria" w:eastAsia="Times New Roman" w:hAnsi="Cambria" w:cs="Times New Roman"/>
          <w:lang w:eastAsia="pl-PL"/>
        </w:rPr>
        <w:t>). Jest on pochodn</w:t>
      </w:r>
      <w:r w:rsidRPr="00E336C4">
        <w:rPr>
          <w:rFonts w:ascii="Cambria" w:eastAsia="TimesNewRoman" w:hAnsi="Cambria" w:cs="TimesNewRoman"/>
          <w:lang w:eastAsia="pl-PL"/>
        </w:rPr>
        <w:t>ą</w:t>
      </w:r>
      <w:r w:rsidRPr="00E336C4">
        <w:rPr>
          <w:rFonts w:ascii="Cambria" w:eastAsia="Times New Roman" w:hAnsi="Cambria" w:cs="Times New Roman"/>
          <w:lang w:eastAsia="pl-PL"/>
        </w:rPr>
        <w:t xml:space="preserve"> mechanizmu handlu uprawnieniami do emisji.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dzanie energi</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w budynkach u</w:t>
      </w:r>
      <w:r w:rsidRPr="00E336C4">
        <w:rPr>
          <w:rFonts w:ascii="Cambria" w:eastAsia="TimesNewRoman" w:hAnsi="Cambria" w:cs="TimesNewRoman"/>
          <w:lang w:eastAsia="pl-PL"/>
        </w:rPr>
        <w:t>ż</w:t>
      </w:r>
      <w:r w:rsidRPr="00E336C4">
        <w:rPr>
          <w:rFonts w:ascii="Cambria" w:eastAsia="Times New Roman" w:hAnsi="Cambria" w:cs="Times New Roman"/>
          <w:lang w:eastAsia="pl-PL"/>
        </w:rPr>
        <w:t>yteczno</w:t>
      </w:r>
      <w:r w:rsidRPr="00E336C4">
        <w:rPr>
          <w:rFonts w:ascii="Cambria" w:eastAsia="TimesNewRoman" w:hAnsi="Cambria" w:cs="TimesNewRoman"/>
          <w:lang w:eastAsia="pl-PL"/>
        </w:rPr>
        <w:t>ś</w:t>
      </w:r>
      <w:r w:rsidRPr="00E336C4">
        <w:rPr>
          <w:rFonts w:ascii="Cambria" w:eastAsia="Times New Roman" w:hAnsi="Cambria" w:cs="Times New Roman"/>
          <w:lang w:eastAsia="pl-PL"/>
        </w:rPr>
        <w:t>ci publicznej jest mo</w:t>
      </w:r>
      <w:r w:rsidRPr="00E336C4">
        <w:rPr>
          <w:rFonts w:ascii="Cambria" w:eastAsia="TimesNewRoman" w:hAnsi="Cambria" w:cs="TimesNewRoman"/>
          <w:lang w:eastAsia="pl-PL"/>
        </w:rPr>
        <w:t>ż</w:t>
      </w:r>
      <w:r w:rsidRPr="00E336C4">
        <w:rPr>
          <w:rFonts w:ascii="Cambria" w:eastAsia="Times New Roman" w:hAnsi="Cambria" w:cs="Times New Roman"/>
          <w:lang w:eastAsia="pl-PL"/>
        </w:rPr>
        <w:t>liwy do zastosowania przy termomodernizacji budynków u</w:t>
      </w:r>
      <w:r w:rsidRPr="00E336C4">
        <w:rPr>
          <w:rFonts w:ascii="Cambria" w:eastAsia="TimesNewRoman" w:hAnsi="Cambria" w:cs="TimesNewRoman"/>
          <w:lang w:eastAsia="pl-PL"/>
        </w:rPr>
        <w:t>ż</w:t>
      </w:r>
      <w:r w:rsidRPr="00E336C4">
        <w:rPr>
          <w:rFonts w:ascii="Cambria" w:eastAsia="Times New Roman" w:hAnsi="Cambria" w:cs="Times New Roman"/>
          <w:lang w:eastAsia="pl-PL"/>
        </w:rPr>
        <w:t>yteczno</w:t>
      </w:r>
      <w:r w:rsidRPr="00E336C4">
        <w:rPr>
          <w:rFonts w:ascii="Cambria" w:eastAsia="TimesNewRoman" w:hAnsi="Cambria" w:cs="TimesNewRoman"/>
          <w:lang w:eastAsia="pl-PL"/>
        </w:rPr>
        <w:t>ś</w:t>
      </w:r>
      <w:r w:rsidRPr="00E336C4">
        <w:rPr>
          <w:rFonts w:ascii="Cambria" w:eastAsia="Times New Roman" w:hAnsi="Cambria" w:cs="Times New Roman"/>
          <w:lang w:eastAsia="pl-PL"/>
        </w:rPr>
        <w:t>ci publicznej własno</w:t>
      </w:r>
      <w:r w:rsidRPr="00E336C4">
        <w:rPr>
          <w:rFonts w:ascii="Cambria" w:eastAsia="TimesNewRoman" w:hAnsi="Cambria" w:cs="TimesNewRoman"/>
          <w:lang w:eastAsia="pl-PL"/>
        </w:rPr>
        <w:t>ś</w:t>
      </w:r>
      <w:r w:rsidRPr="00E336C4">
        <w:rPr>
          <w:rFonts w:ascii="Cambria" w:eastAsia="Times New Roman" w:hAnsi="Cambria" w:cs="Times New Roman"/>
          <w:lang w:eastAsia="pl-PL"/>
        </w:rPr>
        <w:t xml:space="preserve">ci Gminy </w:t>
      </w:r>
      <w:r w:rsidR="00873603" w:rsidRPr="00873603">
        <w:rPr>
          <w:rFonts w:ascii="Cambria" w:eastAsia="Times New Roman" w:hAnsi="Cambria" w:cs="Times New Roman"/>
          <w:lang w:eastAsia="pl-PL"/>
        </w:rPr>
        <w:t>Spiczyn</w:t>
      </w:r>
      <w:r w:rsidRPr="00E336C4">
        <w:rPr>
          <w:rFonts w:ascii="Cambria" w:eastAsia="Times New Roman" w:hAnsi="Cambria" w:cs="Times New Roman"/>
          <w:lang w:eastAsia="pl-PL"/>
        </w:rPr>
        <w:t>. W ramach tego programu mo</w:t>
      </w:r>
      <w:r w:rsidRPr="00E336C4">
        <w:rPr>
          <w:rFonts w:ascii="Cambria" w:eastAsia="TimesNewRoman" w:hAnsi="Cambria" w:cs="TimesNewRoman"/>
          <w:lang w:eastAsia="pl-PL"/>
        </w:rPr>
        <w:t>ż</w:t>
      </w:r>
      <w:r w:rsidRPr="00E336C4">
        <w:rPr>
          <w:rFonts w:ascii="Cambria" w:eastAsia="Times New Roman" w:hAnsi="Cambria" w:cs="Times New Roman"/>
          <w:lang w:eastAsia="pl-PL"/>
        </w:rPr>
        <w:t>liwe jest uzyskanie dotacji do 30% kosztów kwalifikowanych na zadania inwestycyjne zwi</w:t>
      </w:r>
      <w:r w:rsidRPr="00E336C4">
        <w:rPr>
          <w:rFonts w:ascii="Cambria" w:eastAsia="TimesNewRoman" w:hAnsi="Cambria" w:cs="TimesNewRoman"/>
          <w:lang w:eastAsia="pl-PL"/>
        </w:rPr>
        <w:t>ą</w:t>
      </w:r>
      <w:r w:rsidRPr="00E336C4">
        <w:rPr>
          <w:rFonts w:ascii="Cambria" w:eastAsia="Times New Roman" w:hAnsi="Cambria" w:cs="Times New Roman"/>
          <w:lang w:eastAsia="pl-PL"/>
        </w:rPr>
        <w:t>zane z termomodernizacj</w:t>
      </w:r>
      <w:r w:rsidRPr="00E336C4">
        <w:rPr>
          <w:rFonts w:ascii="Cambria" w:eastAsia="TimesNewRoman" w:hAnsi="Cambria" w:cs="TimesNewRoman"/>
          <w:lang w:eastAsia="pl-PL"/>
        </w:rPr>
        <w:t>ą</w:t>
      </w:r>
      <w:r w:rsidRPr="00E336C4">
        <w:rPr>
          <w:rFonts w:ascii="Cambria" w:eastAsia="Times New Roman" w:hAnsi="Cambria" w:cs="Times New Roman"/>
          <w:lang w:eastAsia="pl-PL"/>
        </w:rPr>
        <w:t>, modernizacj</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o</w:t>
      </w:r>
      <w:r w:rsidRPr="00E336C4">
        <w:rPr>
          <w:rFonts w:ascii="Cambria" w:eastAsia="TimesNewRoman" w:hAnsi="Cambria" w:cs="TimesNewRoman"/>
          <w:lang w:eastAsia="pl-PL"/>
        </w:rPr>
        <w:t>ś</w:t>
      </w:r>
      <w:r w:rsidRPr="00E336C4">
        <w:rPr>
          <w:rFonts w:ascii="Cambria" w:eastAsia="Times New Roman" w:hAnsi="Cambria" w:cs="Times New Roman"/>
          <w:lang w:eastAsia="pl-PL"/>
        </w:rPr>
        <w:t>wietlenia wn</w:t>
      </w:r>
      <w:r w:rsidRPr="00E336C4">
        <w:rPr>
          <w:rFonts w:ascii="Cambria" w:eastAsia="TimesNewRoman" w:hAnsi="Cambria" w:cs="TimesNewRoman"/>
          <w:lang w:eastAsia="pl-PL"/>
        </w:rPr>
        <w:t>ę</w:t>
      </w:r>
      <w:r w:rsidRPr="00E336C4">
        <w:rPr>
          <w:rFonts w:ascii="Cambria" w:eastAsia="Times New Roman" w:hAnsi="Cambria" w:cs="Times New Roman"/>
          <w:lang w:eastAsia="pl-PL"/>
        </w:rPr>
        <w:t>trz oraz wprowadzaniem systemu zarz</w:t>
      </w:r>
      <w:r w:rsidRPr="00E336C4">
        <w:rPr>
          <w:rFonts w:ascii="Cambria" w:eastAsia="TimesNewRoman" w:hAnsi="Cambria" w:cs="TimesNewRoman"/>
          <w:lang w:eastAsia="pl-PL"/>
        </w:rPr>
        <w:t>ą</w:t>
      </w:r>
      <w:r w:rsidRPr="00E336C4">
        <w:rPr>
          <w:rFonts w:ascii="Cambria" w:eastAsia="Times New Roman" w:hAnsi="Cambria" w:cs="Times New Roman"/>
          <w:lang w:eastAsia="pl-PL"/>
        </w:rPr>
        <w:t>dzania energi</w:t>
      </w:r>
      <w:r w:rsidRPr="00E336C4">
        <w:rPr>
          <w:rFonts w:ascii="Cambria" w:eastAsia="TimesNewRoman" w:hAnsi="Cambria" w:cs="TimesNewRoman"/>
          <w:lang w:eastAsia="pl-PL"/>
        </w:rPr>
        <w:t xml:space="preserve">ą </w:t>
      </w:r>
      <w:r w:rsidRPr="00E336C4">
        <w:rPr>
          <w:rFonts w:ascii="Cambria" w:eastAsia="Times New Roman" w:hAnsi="Cambria" w:cs="Times New Roman"/>
          <w:lang w:eastAsia="pl-PL"/>
        </w:rPr>
        <w:t>w budynkach. Dodatkowo, mo</w:t>
      </w:r>
      <w:r w:rsidRPr="00E336C4">
        <w:rPr>
          <w:rFonts w:ascii="Cambria" w:eastAsia="TimesNewRoman" w:hAnsi="Cambria" w:cs="TimesNewRoman"/>
          <w:lang w:eastAsia="pl-PL"/>
        </w:rPr>
        <w:t>ż</w:t>
      </w:r>
      <w:r w:rsidRPr="00E336C4">
        <w:rPr>
          <w:rFonts w:ascii="Cambria" w:eastAsia="Times New Roman" w:hAnsi="Cambria" w:cs="Times New Roman"/>
          <w:lang w:eastAsia="pl-PL"/>
        </w:rPr>
        <w:t>na skorzysta</w:t>
      </w:r>
      <w:r w:rsidRPr="00E336C4">
        <w:rPr>
          <w:rFonts w:ascii="Cambria" w:eastAsia="TimesNewRoman" w:hAnsi="Cambria" w:cs="TimesNewRoman"/>
          <w:lang w:eastAsia="pl-PL"/>
        </w:rPr>
        <w:t>ć</w:t>
      </w:r>
      <w:r w:rsidRPr="00E336C4">
        <w:rPr>
          <w:rFonts w:ascii="Cambria" w:eastAsia="Times New Roman" w:hAnsi="Cambria" w:cs="Times New Roman"/>
          <w:lang w:eastAsia="pl-PL"/>
        </w:rPr>
        <w:t xml:space="preserve"> z niskooprocentowanej po</w:t>
      </w:r>
      <w:r w:rsidRPr="00E336C4">
        <w:rPr>
          <w:rFonts w:ascii="Cambria" w:eastAsia="TimesNewRoman" w:hAnsi="Cambria" w:cs="TimesNewRoman"/>
          <w:lang w:eastAsia="pl-PL"/>
        </w:rPr>
        <w:t>ż</w:t>
      </w:r>
      <w:r w:rsidRPr="00E336C4">
        <w:rPr>
          <w:rFonts w:ascii="Cambria" w:eastAsia="Times New Roman" w:hAnsi="Cambria" w:cs="Times New Roman"/>
          <w:lang w:eastAsia="pl-PL"/>
        </w:rPr>
        <w:t>yczki w wielko</w:t>
      </w:r>
      <w:r w:rsidRPr="00E336C4">
        <w:rPr>
          <w:rFonts w:ascii="Cambria" w:eastAsia="TimesNewRoman" w:hAnsi="Cambria" w:cs="TimesNewRoman"/>
          <w:lang w:eastAsia="pl-PL"/>
        </w:rPr>
        <w:t>ś</w:t>
      </w:r>
      <w:r w:rsidRPr="00E336C4">
        <w:rPr>
          <w:rFonts w:ascii="Cambria" w:eastAsia="Times New Roman" w:hAnsi="Cambria" w:cs="Times New Roman"/>
          <w:lang w:eastAsia="pl-PL"/>
        </w:rPr>
        <w:t>ci pokrywaj</w:t>
      </w:r>
      <w:r w:rsidRPr="00E336C4">
        <w:rPr>
          <w:rFonts w:ascii="Cambria" w:eastAsia="TimesNewRoman" w:hAnsi="Cambria" w:cs="TimesNewRoman"/>
          <w:lang w:eastAsia="pl-PL"/>
        </w:rPr>
        <w:t>ą</w:t>
      </w:r>
      <w:r w:rsidRPr="00E336C4">
        <w:rPr>
          <w:rFonts w:ascii="Cambria" w:eastAsia="Times New Roman" w:hAnsi="Cambria" w:cs="Times New Roman"/>
          <w:lang w:eastAsia="pl-PL"/>
        </w:rPr>
        <w:t xml:space="preserve">cej do 60% kosztów kwalifikowanych. </w:t>
      </w:r>
    </w:p>
    <w:p w:rsidR="00E336C4" w:rsidRPr="00E336C4" w:rsidRDefault="00E336C4" w:rsidP="006B2ADA">
      <w:pPr>
        <w:pStyle w:val="Nagwek2"/>
        <w:numPr>
          <w:ilvl w:val="1"/>
          <w:numId w:val="117"/>
        </w:numPr>
        <w:ind w:left="709" w:hanging="709"/>
        <w:rPr>
          <w:rFonts w:eastAsia="Calibri,Bold"/>
          <w:lang w:eastAsia="pl-PL"/>
        </w:rPr>
      </w:pPr>
      <w:bookmarkStart w:id="127" w:name="_Toc429933263"/>
      <w:bookmarkStart w:id="128" w:name="_Toc446334773"/>
      <w:bookmarkStart w:id="129" w:name="_Toc453332818"/>
      <w:r w:rsidRPr="00E336C4">
        <w:rPr>
          <w:rFonts w:ascii="TimesNewRoman,Bold" w:eastAsia="TimesNewRoman,Bold" w:cs="TimesNewRoman,Bold"/>
          <w:lang w:eastAsia="pl-PL"/>
        </w:rPr>
        <w:t>Ś</w:t>
      </w:r>
      <w:r w:rsidRPr="00E336C4">
        <w:rPr>
          <w:rFonts w:eastAsia="Calibri,Bold"/>
          <w:lang w:eastAsia="pl-PL"/>
        </w:rPr>
        <w:t>rodki Unii Europejskiej</w:t>
      </w:r>
      <w:bookmarkEnd w:id="127"/>
      <w:bookmarkEnd w:id="128"/>
      <w:bookmarkEnd w:id="129"/>
    </w:p>
    <w:p w:rsidR="00E336C4" w:rsidRPr="00E336C4" w:rsidRDefault="00E336C4" w:rsidP="00E336C4">
      <w:pPr>
        <w:autoSpaceDE w:val="0"/>
        <w:autoSpaceDN w:val="0"/>
        <w:adjustRightInd w:val="0"/>
        <w:spacing w:after="0" w:line="360" w:lineRule="auto"/>
        <w:ind w:firstLine="708"/>
        <w:jc w:val="both"/>
        <w:rPr>
          <w:rFonts w:ascii="Cambria" w:eastAsia="TimesNewRoman" w:hAnsi="Cambria" w:cs="TimesNewRoman"/>
          <w:lang w:eastAsia="pl-PL"/>
        </w:rPr>
      </w:pPr>
      <w:r w:rsidRPr="00E336C4">
        <w:rPr>
          <w:rFonts w:ascii="Cambria" w:eastAsia="Times New Roman" w:hAnsi="Cambria" w:cs="Times New Roman"/>
          <w:lang w:eastAsia="pl-PL"/>
        </w:rPr>
        <w:t xml:space="preserve">W perspektywie finansowej 2014-2020 dystrybucja </w:t>
      </w:r>
      <w:r w:rsidRPr="00E336C4">
        <w:rPr>
          <w:rFonts w:ascii="Cambria" w:eastAsia="TimesNewRoman" w:hAnsi="Cambria" w:cs="TimesNewRoman"/>
          <w:lang w:eastAsia="pl-PL"/>
        </w:rPr>
        <w:t>ś</w:t>
      </w:r>
      <w:r w:rsidRPr="00E336C4">
        <w:rPr>
          <w:rFonts w:ascii="Cambria" w:eastAsia="Times New Roman" w:hAnsi="Cambria" w:cs="Times New Roman"/>
          <w:lang w:eastAsia="pl-PL"/>
        </w:rPr>
        <w:t>rodków Unii Europejskiej odbywa si</w:t>
      </w:r>
      <w:r w:rsidRPr="00E336C4">
        <w:rPr>
          <w:rFonts w:ascii="Cambria" w:eastAsia="TimesNewRoman" w:hAnsi="Cambria" w:cs="TimesNewRoman"/>
          <w:lang w:eastAsia="pl-PL"/>
        </w:rPr>
        <w:t xml:space="preserve">ę </w:t>
      </w:r>
      <w:r w:rsidRPr="00E336C4">
        <w:rPr>
          <w:rFonts w:ascii="Cambria" w:eastAsia="Times New Roman" w:hAnsi="Cambria" w:cs="Times New Roman"/>
          <w:lang w:eastAsia="pl-PL"/>
        </w:rPr>
        <w:t>zarówno na szczeblu centralnym jak i na szczeblu regionalnym. Poniżej zestawienie możliwości finansowania z różnych programów.</w:t>
      </w:r>
    </w:p>
    <w:p w:rsidR="00E336C4" w:rsidRDefault="00E336C4" w:rsidP="00E336C4">
      <w:pPr>
        <w:autoSpaceDE w:val="0"/>
        <w:autoSpaceDN w:val="0"/>
        <w:adjustRightInd w:val="0"/>
        <w:spacing w:after="0" w:line="360" w:lineRule="auto"/>
        <w:jc w:val="both"/>
        <w:rPr>
          <w:rFonts w:ascii="Cambria" w:eastAsia="Times New Roman" w:hAnsi="Cambria" w:cs="Times New Roman"/>
          <w:highlight w:val="lightGray"/>
        </w:rPr>
      </w:pPr>
    </w:p>
    <w:p w:rsidR="00CE0D47" w:rsidRDefault="00CE0D47" w:rsidP="00E336C4">
      <w:pPr>
        <w:autoSpaceDE w:val="0"/>
        <w:autoSpaceDN w:val="0"/>
        <w:adjustRightInd w:val="0"/>
        <w:spacing w:after="0" w:line="360" w:lineRule="auto"/>
        <w:jc w:val="both"/>
        <w:rPr>
          <w:rFonts w:ascii="Cambria" w:eastAsia="Times New Roman" w:hAnsi="Cambria" w:cs="Times New Roman"/>
          <w:highlight w:val="lightGray"/>
        </w:rPr>
      </w:pPr>
    </w:p>
    <w:p w:rsidR="00CE0D47" w:rsidRPr="00E336C4" w:rsidRDefault="00CE0D47" w:rsidP="00E336C4">
      <w:pPr>
        <w:autoSpaceDE w:val="0"/>
        <w:autoSpaceDN w:val="0"/>
        <w:adjustRightInd w:val="0"/>
        <w:spacing w:after="0" w:line="360" w:lineRule="auto"/>
        <w:jc w:val="both"/>
        <w:rPr>
          <w:rFonts w:ascii="Cambria" w:eastAsia="Times New Roman" w:hAnsi="Cambria" w:cs="Times New Roman"/>
          <w:highlight w:val="lightGray"/>
        </w:rPr>
      </w:pPr>
    </w:p>
    <w:p w:rsidR="00E336C4" w:rsidRPr="00E336C4" w:rsidRDefault="00E336C4" w:rsidP="00E336C4">
      <w:pPr>
        <w:spacing w:line="360" w:lineRule="auto"/>
        <w:jc w:val="both"/>
        <w:rPr>
          <w:rFonts w:ascii="Cambria" w:eastAsia="Times New Roman" w:hAnsi="Cambria" w:cs="Times New Roman"/>
          <w:b/>
        </w:rPr>
      </w:pPr>
      <w:r w:rsidRPr="00E336C4">
        <w:rPr>
          <w:rFonts w:ascii="Cambria" w:eastAsia="Times New Roman" w:hAnsi="Cambria" w:cs="Times New Roman"/>
          <w:b/>
        </w:rPr>
        <w:lastRenderedPageBreak/>
        <w:t xml:space="preserve">ZESTAWIENIE MOŻLIWOŚCI FINANSOWANIA W RAMACH PROGRAMU OPERACYJNEGO INFRASTRUKTURA I ŚRODOWISKO 2014-2020 (NA PODSTAWIE DOKUMENTU PRZYJĘTEGO PRZEZ KOMISJĘ EUROPEJSKĄ) </w:t>
      </w:r>
    </w:p>
    <w:p w:rsidR="00E336C4" w:rsidRPr="00E336C4" w:rsidRDefault="00E336C4" w:rsidP="00E336C4">
      <w:pPr>
        <w:pBdr>
          <w:bottom w:val="single" w:sz="6" w:space="1" w:color="auto"/>
        </w:pBdr>
        <w:spacing w:line="360" w:lineRule="auto"/>
        <w:rPr>
          <w:rFonts w:ascii="Cambria" w:eastAsia="Times New Roman" w:hAnsi="Cambria" w:cs="Times New Roman"/>
          <w:color w:val="C00000"/>
        </w:rPr>
      </w:pPr>
      <w:r w:rsidRPr="00E336C4">
        <w:rPr>
          <w:rFonts w:ascii="Cambria" w:eastAsia="Times New Roman" w:hAnsi="Cambria" w:cs="Times New Roman"/>
          <w:color w:val="C00000"/>
        </w:rPr>
        <w:t>Oś Priorytetowa I – Zmniejszenie emisyjności gospodarki</w:t>
      </w:r>
    </w:p>
    <w:p w:rsidR="00E336C4" w:rsidRPr="00E336C4" w:rsidRDefault="00E336C4" w:rsidP="00E336C4">
      <w:pPr>
        <w:spacing w:after="0" w:line="360" w:lineRule="auto"/>
        <w:rPr>
          <w:rFonts w:ascii="Cambria" w:eastAsia="Times New Roman" w:hAnsi="Cambria" w:cs="Times New Roman"/>
          <w:b/>
          <w:color w:val="0070C0"/>
        </w:rPr>
      </w:pPr>
      <w:r w:rsidRPr="00E336C4">
        <w:rPr>
          <w:rFonts w:ascii="Cambria" w:eastAsia="Times New Roman" w:hAnsi="Cambria" w:cs="Times New Roman"/>
          <w:b/>
          <w:color w:val="0070C0"/>
        </w:rPr>
        <w:t>Priorytet inwestycyjny 4.1. Wspieranie wytwarzania i dystrybucji energii pochodzącej ze źródeł odnawialnych</w:t>
      </w:r>
    </w:p>
    <w:p w:rsidR="00E336C4" w:rsidRPr="00E336C4" w:rsidRDefault="00E336C4" w:rsidP="00E336C4">
      <w:pPr>
        <w:spacing w:after="0" w:line="360" w:lineRule="auto"/>
        <w:rPr>
          <w:rFonts w:ascii="Cambria" w:eastAsia="Times New Roman" w:hAnsi="Cambria" w:cs="Times New Roman"/>
          <w:b/>
        </w:rPr>
      </w:pPr>
      <w:r w:rsidRPr="00E336C4">
        <w:rPr>
          <w:rFonts w:ascii="Cambria" w:eastAsia="Calibri,Bold" w:hAnsi="Cambria" w:cs="Times New Roman"/>
          <w:iCs/>
        </w:rPr>
        <w:t>Zakres interwencji:</w:t>
      </w:r>
    </w:p>
    <w:p w:rsidR="00E336C4" w:rsidRPr="00E336C4" w:rsidRDefault="00E336C4" w:rsidP="00E336C4">
      <w:pPr>
        <w:spacing w:after="0" w:line="360" w:lineRule="auto"/>
        <w:jc w:val="both"/>
        <w:rPr>
          <w:rFonts w:ascii="Cambria" w:eastAsia="Calibri,Bold" w:hAnsi="Cambria" w:cs="Times New Roman"/>
          <w:iCs/>
        </w:rPr>
      </w:pPr>
      <w:r w:rsidRPr="00E336C4">
        <w:rPr>
          <w:rFonts w:ascii="Cambria" w:eastAsia="Calibri,Bold" w:hAnsi="Cambria" w:cs="Times New Roman"/>
          <w:iCs/>
        </w:rPr>
        <w:t xml:space="preserve">Projekty inwestycyjne dotyczące wytwarzania energii z odnawialnych źródeł wraz z podłączeniem tych źródeł do sieci dystrybucyjnej/przesyłowej </w:t>
      </w:r>
    </w:p>
    <w:p w:rsidR="00E336C4" w:rsidRPr="00E336C4" w:rsidRDefault="00E336C4" w:rsidP="00E336C4">
      <w:pPr>
        <w:spacing w:after="0" w:line="360" w:lineRule="auto"/>
        <w:rPr>
          <w:rFonts w:ascii="Cambria" w:eastAsia="Times New Roman" w:hAnsi="Cambria" w:cs="Times New Roman"/>
          <w:b/>
        </w:rPr>
      </w:pPr>
      <w:r w:rsidRPr="00E336C4">
        <w:rPr>
          <w:rFonts w:ascii="Cambria" w:eastAsia="Calibri,Bold" w:hAnsi="Cambria" w:cs="Times New Roman"/>
          <w:iCs/>
        </w:rPr>
        <w:t>Przewiduje się wsparcie w szczególności na budowę i rozbudowę:</w:t>
      </w:r>
    </w:p>
    <w:p w:rsidR="00E336C4" w:rsidRPr="00E336C4" w:rsidRDefault="00E336C4" w:rsidP="007E67B7">
      <w:pPr>
        <w:numPr>
          <w:ilvl w:val="0"/>
          <w:numId w:val="94"/>
        </w:numPr>
        <w:spacing w:after="0" w:line="360" w:lineRule="auto"/>
        <w:ind w:left="357" w:hanging="357"/>
        <w:contextualSpacing/>
        <w:rPr>
          <w:rFonts w:ascii="Cambria" w:eastAsia="Times New Roman" w:hAnsi="Cambria" w:cs="Times New Roman"/>
        </w:rPr>
      </w:pPr>
      <w:r w:rsidRPr="00E336C4">
        <w:rPr>
          <w:rFonts w:ascii="Cambria" w:eastAsia="Times New Roman" w:hAnsi="Cambria" w:cs="Times New Roman"/>
        </w:rPr>
        <w:t>lądowych farm wiatrowych,</w:t>
      </w:r>
    </w:p>
    <w:p w:rsidR="00E336C4" w:rsidRPr="00E336C4" w:rsidRDefault="00E336C4" w:rsidP="007E67B7">
      <w:pPr>
        <w:numPr>
          <w:ilvl w:val="0"/>
          <w:numId w:val="94"/>
        </w:numPr>
        <w:spacing w:after="0" w:line="360" w:lineRule="auto"/>
        <w:ind w:left="357" w:hanging="357"/>
        <w:contextualSpacing/>
        <w:rPr>
          <w:rFonts w:ascii="Cambria" w:eastAsia="Times New Roman" w:hAnsi="Cambria" w:cs="Times New Roman"/>
        </w:rPr>
      </w:pPr>
      <w:r w:rsidRPr="00E336C4">
        <w:rPr>
          <w:rFonts w:ascii="Cambria" w:eastAsia="Times New Roman" w:hAnsi="Cambria" w:cs="Times New Roman"/>
        </w:rPr>
        <w:t>instalacji na biomasę,</w:t>
      </w:r>
    </w:p>
    <w:p w:rsidR="00E336C4" w:rsidRPr="00E336C4" w:rsidRDefault="00E336C4" w:rsidP="007E67B7">
      <w:pPr>
        <w:numPr>
          <w:ilvl w:val="0"/>
          <w:numId w:val="94"/>
        </w:numPr>
        <w:spacing w:after="0" w:line="360" w:lineRule="auto"/>
        <w:ind w:left="357" w:hanging="357"/>
        <w:contextualSpacing/>
        <w:rPr>
          <w:rFonts w:ascii="Cambria" w:eastAsia="Times New Roman" w:hAnsi="Cambria" w:cs="Times New Roman"/>
        </w:rPr>
      </w:pPr>
      <w:r w:rsidRPr="00E336C4">
        <w:rPr>
          <w:rFonts w:ascii="Cambria" w:eastAsia="Times New Roman" w:hAnsi="Cambria" w:cs="Times New Roman"/>
        </w:rPr>
        <w:t>instalacji na biogaz,</w:t>
      </w:r>
    </w:p>
    <w:p w:rsidR="00E336C4" w:rsidRPr="00E336C4" w:rsidRDefault="00E336C4" w:rsidP="007E67B7">
      <w:pPr>
        <w:numPr>
          <w:ilvl w:val="0"/>
          <w:numId w:val="94"/>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sieci przesyłowych i dystrybucyjnych umożliwiających przyłączenia jednostek wytwarzania energii elektrycznej ze źródeł odnawialnych do KSE oraz (w ograniczonym zakresie) jednostek wytwarzania energii wykorzystującej wodę i słońce oraz ciepła przy wykorzystaniu energii geotermalnej.</w:t>
      </w:r>
    </w:p>
    <w:p w:rsidR="00E336C4" w:rsidRPr="00E336C4" w:rsidRDefault="00E336C4" w:rsidP="00E336C4">
      <w:pPr>
        <w:spacing w:after="0" w:line="360" w:lineRule="auto"/>
        <w:rPr>
          <w:rFonts w:ascii="Cambria" w:eastAsia="Times New Roman" w:hAnsi="Cambria" w:cs="Times New Roman"/>
        </w:rPr>
      </w:pPr>
      <w:r w:rsidRPr="00E336C4">
        <w:rPr>
          <w:rFonts w:ascii="Cambria" w:eastAsia="Calibri,Bold" w:hAnsi="Cambria" w:cs="Times New Roman"/>
          <w:iCs/>
          <w:u w:val="single"/>
        </w:rPr>
        <w:t>Beneficjenci:</w:t>
      </w:r>
    </w:p>
    <w:p w:rsidR="00E336C4" w:rsidRPr="00E336C4" w:rsidRDefault="00E336C4" w:rsidP="007E67B7">
      <w:pPr>
        <w:numPr>
          <w:ilvl w:val="0"/>
          <w:numId w:val="95"/>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organy władzy publicznej, w tym administracji rządowej oraz podległych jej organów i jednostek organizacyjnych,</w:t>
      </w:r>
    </w:p>
    <w:p w:rsidR="00E336C4" w:rsidRPr="00E336C4" w:rsidRDefault="00E336C4" w:rsidP="007E67B7">
      <w:pPr>
        <w:numPr>
          <w:ilvl w:val="0"/>
          <w:numId w:val="95"/>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jednostki samorządu terytorialnego oraz działające w ich imieniu jednostki organizacyjne,</w:t>
      </w:r>
    </w:p>
    <w:p w:rsidR="00E336C4" w:rsidRPr="00E336C4" w:rsidRDefault="00E336C4" w:rsidP="007E67B7">
      <w:pPr>
        <w:numPr>
          <w:ilvl w:val="0"/>
          <w:numId w:val="95"/>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organizacje pozarządowe,</w:t>
      </w:r>
    </w:p>
    <w:p w:rsidR="00E336C4" w:rsidRPr="00E336C4" w:rsidRDefault="00E336C4" w:rsidP="007E67B7">
      <w:pPr>
        <w:numPr>
          <w:ilvl w:val="0"/>
          <w:numId w:val="95"/>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przedsiębiorcy,</w:t>
      </w:r>
    </w:p>
    <w:p w:rsidR="00E336C4" w:rsidRPr="00E336C4" w:rsidRDefault="00E336C4" w:rsidP="007E67B7">
      <w:pPr>
        <w:numPr>
          <w:ilvl w:val="0"/>
          <w:numId w:val="95"/>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podmioty świadczące usługi publiczne w ramach realizacji obowiązków własnych jednostek samorządu terytorialnego nie będących przedsiębiorcami.</w:t>
      </w:r>
    </w:p>
    <w:p w:rsidR="00E336C4" w:rsidRPr="00E336C4" w:rsidRDefault="00E336C4" w:rsidP="00E336C4">
      <w:pPr>
        <w:spacing w:after="0" w:line="360" w:lineRule="auto"/>
        <w:rPr>
          <w:rFonts w:ascii="Cambria" w:eastAsia="Times New Roman" w:hAnsi="Cambria" w:cs="Times New Roman"/>
        </w:rPr>
      </w:pPr>
      <w:r w:rsidRPr="00E336C4">
        <w:rPr>
          <w:rFonts w:ascii="Cambria" w:eastAsia="Calibri,Bold" w:hAnsi="Cambria" w:cs="Times New Roman"/>
          <w:i/>
          <w:iCs/>
          <w:u w:val="single"/>
        </w:rPr>
        <w:t>Forma wsparcia:</w:t>
      </w:r>
    </w:p>
    <w:p w:rsidR="00E336C4" w:rsidRPr="00E336C4" w:rsidRDefault="00E336C4" w:rsidP="00E336C4">
      <w:pPr>
        <w:spacing w:after="0" w:line="360" w:lineRule="auto"/>
        <w:rPr>
          <w:rFonts w:ascii="Cambria" w:eastAsia="Times New Roman" w:hAnsi="Cambria" w:cs="Times New Roman"/>
        </w:rPr>
      </w:pPr>
      <w:r w:rsidRPr="00E336C4">
        <w:rPr>
          <w:rFonts w:ascii="Cambria" w:eastAsia="Calibri,Bold" w:hAnsi="Cambria" w:cs="Times New Roman"/>
          <w:iCs/>
        </w:rPr>
        <w:t>Wsparcie bezzwrotne (dotacje)/wsparcie zwrotne</w:t>
      </w:r>
    </w:p>
    <w:p w:rsidR="00E336C4" w:rsidRPr="00E336C4" w:rsidRDefault="00E336C4" w:rsidP="00E336C4">
      <w:pPr>
        <w:spacing w:after="0" w:line="360" w:lineRule="auto"/>
        <w:rPr>
          <w:rFonts w:ascii="Cambria" w:eastAsia="Times New Roman" w:hAnsi="Cambria" w:cs="Times New Roman"/>
        </w:rPr>
      </w:pPr>
    </w:p>
    <w:p w:rsidR="00E336C4" w:rsidRPr="00E336C4" w:rsidRDefault="00E336C4" w:rsidP="00E336C4">
      <w:pPr>
        <w:spacing w:after="0" w:line="360" w:lineRule="auto"/>
        <w:rPr>
          <w:rFonts w:ascii="Cambria" w:eastAsia="Times New Roman" w:hAnsi="Cambria" w:cs="Times New Roman"/>
        </w:rPr>
      </w:pPr>
    </w:p>
    <w:p w:rsidR="00E336C4" w:rsidRPr="00E336C4" w:rsidRDefault="00E336C4" w:rsidP="00E336C4">
      <w:pPr>
        <w:spacing w:after="0" w:line="360" w:lineRule="auto"/>
        <w:jc w:val="both"/>
        <w:rPr>
          <w:rFonts w:ascii="Cambria" w:eastAsia="Times New Roman" w:hAnsi="Cambria" w:cs="Times New Roman"/>
          <w:color w:val="0070C0"/>
        </w:rPr>
      </w:pPr>
      <w:r w:rsidRPr="00E336C4">
        <w:rPr>
          <w:rFonts w:ascii="Cambria" w:eastAsia="Calibri,Bold" w:hAnsi="Cambria" w:cs="Times New Roman"/>
          <w:b/>
          <w:iCs/>
          <w:color w:val="0070C0"/>
        </w:rPr>
        <w:t>Priorytet inwestycyjny 4.2. Promowanie efektywności energetycznej i korzystania z odnawialnych źródeł energii w przedsiębiorstwach</w:t>
      </w:r>
    </w:p>
    <w:p w:rsidR="00E336C4" w:rsidRPr="00E336C4" w:rsidRDefault="00E336C4" w:rsidP="00E336C4">
      <w:pPr>
        <w:spacing w:after="0" w:line="360" w:lineRule="auto"/>
        <w:rPr>
          <w:rFonts w:ascii="Cambria" w:eastAsia="Times New Roman" w:hAnsi="Cambria" w:cs="Times New Roman"/>
        </w:rPr>
      </w:pPr>
      <w:r w:rsidRPr="00E336C4">
        <w:rPr>
          <w:rFonts w:ascii="Cambria" w:eastAsia="Calibri,Bold" w:hAnsi="Cambria" w:cs="Times New Roman"/>
          <w:i/>
          <w:iCs/>
          <w:u w:val="single"/>
        </w:rPr>
        <w:t>Zakres interwencji:</w:t>
      </w:r>
    </w:p>
    <w:p w:rsidR="00E336C4" w:rsidRPr="00E336C4" w:rsidRDefault="00E336C4" w:rsidP="00E336C4">
      <w:pPr>
        <w:spacing w:after="0" w:line="360" w:lineRule="auto"/>
        <w:jc w:val="both"/>
        <w:rPr>
          <w:rFonts w:ascii="Cambria" w:eastAsia="Times New Roman" w:hAnsi="Cambria" w:cs="Times New Roman"/>
        </w:rPr>
      </w:pPr>
      <w:r w:rsidRPr="00E336C4">
        <w:rPr>
          <w:rFonts w:ascii="Cambria" w:eastAsia="Calibri,Bold" w:hAnsi="Cambria" w:cs="Times New Roman"/>
          <w:iCs/>
        </w:rPr>
        <w:t>Przewiduje się w szczególności wsparcie następujących obszarów:</w:t>
      </w:r>
    </w:p>
    <w:p w:rsidR="00E336C4" w:rsidRPr="00E336C4" w:rsidRDefault="00E336C4" w:rsidP="007E67B7">
      <w:pPr>
        <w:numPr>
          <w:ilvl w:val="0"/>
          <w:numId w:val="96"/>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modernizacji i rozbudowy linii produkcyjnych na bardziej efektywne energetycznie,</w:t>
      </w:r>
    </w:p>
    <w:p w:rsidR="00E336C4" w:rsidRPr="00E336C4" w:rsidRDefault="00E336C4" w:rsidP="007E67B7">
      <w:pPr>
        <w:numPr>
          <w:ilvl w:val="0"/>
          <w:numId w:val="96"/>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modernizacji energetycznej budynków w przedsiębiorstwach,</w:t>
      </w:r>
    </w:p>
    <w:p w:rsidR="00E336C4" w:rsidRPr="00E336C4" w:rsidRDefault="00E336C4" w:rsidP="007E67B7">
      <w:pPr>
        <w:numPr>
          <w:ilvl w:val="0"/>
          <w:numId w:val="96"/>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lastRenderedPageBreak/>
        <w:t>zastosowania technologii efektywnych energetycznie w przedsiębiorstwie,</w:t>
      </w:r>
    </w:p>
    <w:p w:rsidR="00E336C4" w:rsidRPr="00E336C4" w:rsidRDefault="00E336C4" w:rsidP="007E67B7">
      <w:pPr>
        <w:numPr>
          <w:ilvl w:val="0"/>
          <w:numId w:val="96"/>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budowy, rozbudowy i modernizacji instalacji OZE,</w:t>
      </w:r>
    </w:p>
    <w:p w:rsidR="00E336C4" w:rsidRPr="00E336C4" w:rsidRDefault="00E336C4" w:rsidP="007E67B7">
      <w:pPr>
        <w:numPr>
          <w:ilvl w:val="0"/>
          <w:numId w:val="96"/>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zmiany systemu wytwarzania lub wykorzystania paliw i energii, zastosowanie energooszczędnych (energia elektryczna, ciepło, chłód, woda) technologii produkcji i użytkowania energii, w tym termomodernizacji budynków,</w:t>
      </w:r>
    </w:p>
    <w:p w:rsidR="00E336C4" w:rsidRPr="00E336C4" w:rsidRDefault="00E336C4" w:rsidP="007E67B7">
      <w:pPr>
        <w:numPr>
          <w:ilvl w:val="0"/>
          <w:numId w:val="96"/>
        </w:numPr>
        <w:spacing w:after="0" w:line="360" w:lineRule="auto"/>
        <w:ind w:left="357" w:hanging="357"/>
        <w:contextualSpacing/>
        <w:jc w:val="both"/>
        <w:rPr>
          <w:rFonts w:ascii="Cambria" w:eastAsia="Times New Roman" w:hAnsi="Cambria" w:cs="Times New Roman"/>
        </w:rPr>
      </w:pPr>
      <w:r w:rsidRPr="00E336C4">
        <w:rPr>
          <w:rFonts w:ascii="Cambria" w:eastAsia="Times New Roman" w:hAnsi="Cambria" w:cs="Times New Roman"/>
        </w:rPr>
        <w:t>wprowadzania systemów zarządzania energią, przeprowadzania audytów energetycznych (przemysłowych).</w:t>
      </w:r>
    </w:p>
    <w:p w:rsidR="00E336C4" w:rsidRPr="00E336C4" w:rsidRDefault="00E336C4" w:rsidP="00E336C4">
      <w:pPr>
        <w:spacing w:after="0" w:line="360" w:lineRule="auto"/>
        <w:jc w:val="both"/>
        <w:rPr>
          <w:rFonts w:ascii="Cambria" w:eastAsia="Times New Roman" w:hAnsi="Cambria" w:cs="Times New Roman"/>
        </w:rPr>
      </w:pPr>
      <w:r w:rsidRPr="00E336C4">
        <w:rPr>
          <w:rFonts w:ascii="Cambria" w:eastAsia="Calibri,Bold" w:hAnsi="Cambria" w:cs="Times New Roman"/>
          <w:i/>
          <w:iCs/>
          <w:u w:val="single"/>
        </w:rPr>
        <w:t>Beneficjenci:</w:t>
      </w:r>
    </w:p>
    <w:p w:rsidR="00E336C4" w:rsidRPr="00E336C4" w:rsidRDefault="00E336C4" w:rsidP="007E67B7">
      <w:pPr>
        <w:numPr>
          <w:ilvl w:val="0"/>
          <w:numId w:val="97"/>
        </w:numPr>
        <w:spacing w:after="0" w:line="360" w:lineRule="auto"/>
        <w:ind w:left="0"/>
        <w:contextualSpacing/>
        <w:jc w:val="both"/>
        <w:rPr>
          <w:rFonts w:ascii="Cambria" w:eastAsia="Times New Roman" w:hAnsi="Cambria" w:cs="Times New Roman"/>
        </w:rPr>
      </w:pPr>
      <w:r w:rsidRPr="00E336C4">
        <w:rPr>
          <w:rFonts w:ascii="Cambria" w:eastAsia="Times New Roman" w:hAnsi="Cambria" w:cs="Times New Roman"/>
        </w:rPr>
        <w:t>przedsiębiorcy</w:t>
      </w:r>
    </w:p>
    <w:p w:rsidR="00E336C4" w:rsidRPr="00E336C4" w:rsidRDefault="00E336C4" w:rsidP="00E336C4">
      <w:pPr>
        <w:spacing w:after="0" w:line="360" w:lineRule="auto"/>
        <w:jc w:val="both"/>
        <w:rPr>
          <w:rFonts w:ascii="Cambria" w:eastAsia="Times New Roman" w:hAnsi="Cambria" w:cs="Times New Roman"/>
        </w:rPr>
      </w:pPr>
      <w:r w:rsidRPr="00E336C4">
        <w:rPr>
          <w:rFonts w:ascii="Cambria" w:eastAsia="Times New Roman" w:hAnsi="Cambria" w:cs="Times New Roman"/>
        </w:rPr>
        <w:t>Forma wsparcia:</w:t>
      </w:r>
    </w:p>
    <w:p w:rsidR="00E336C4" w:rsidRPr="00E336C4" w:rsidRDefault="00E336C4" w:rsidP="00E336C4">
      <w:pPr>
        <w:spacing w:after="0" w:line="360" w:lineRule="auto"/>
        <w:jc w:val="both"/>
        <w:rPr>
          <w:rFonts w:ascii="Cambria" w:eastAsia="Calibri,Bold" w:hAnsi="Cambria" w:cs="Times New Roman"/>
          <w:iCs/>
        </w:rPr>
      </w:pPr>
      <w:r w:rsidRPr="00E336C4">
        <w:rPr>
          <w:rFonts w:ascii="Cambria" w:eastAsia="Calibri,Bold" w:hAnsi="Cambria" w:cs="Times New Roman"/>
          <w:iCs/>
        </w:rPr>
        <w:t>Wsparcie bezzwrotne (dotacje)/wsparcie zwrotne</w:t>
      </w:r>
    </w:p>
    <w:p w:rsidR="00E336C4" w:rsidRPr="00E336C4" w:rsidRDefault="00E336C4" w:rsidP="00E336C4">
      <w:pPr>
        <w:spacing w:after="0" w:line="360" w:lineRule="auto"/>
        <w:rPr>
          <w:rFonts w:ascii="Cambria" w:eastAsia="Calibri,Bold" w:hAnsi="Cambria" w:cs="Times New Roman"/>
          <w:iCs/>
        </w:rPr>
      </w:pPr>
    </w:p>
    <w:p w:rsidR="00E336C4" w:rsidRPr="00E336C4" w:rsidRDefault="00E336C4" w:rsidP="00E336C4">
      <w:pPr>
        <w:spacing w:after="0" w:line="360" w:lineRule="auto"/>
        <w:jc w:val="both"/>
        <w:rPr>
          <w:rFonts w:ascii="Cambria" w:eastAsia="Calibri,Bold" w:hAnsi="Cambria" w:cs="Times New Roman"/>
          <w:b/>
          <w:iCs/>
          <w:color w:val="0070C0"/>
        </w:rPr>
      </w:pPr>
      <w:r w:rsidRPr="00E336C4">
        <w:rPr>
          <w:rFonts w:ascii="Cambria" w:eastAsia="Calibri,Bold" w:hAnsi="Cambria" w:cs="Times New Roman"/>
          <w:b/>
          <w:iCs/>
          <w:color w:val="0070C0"/>
        </w:rPr>
        <w:t>Priorytet inwestycyjny 4.3. Wspieranie efektywności energetycznej, inteligentnego zarządzania energią i wykorzystania odnawialnych źródeł energii w infrastrukturze publicznej, w tym w budynkach publicznych i w sektorze mieszkaniowym</w:t>
      </w:r>
    </w:p>
    <w:p w:rsidR="00E336C4" w:rsidRPr="00E336C4" w:rsidRDefault="00E336C4" w:rsidP="00E336C4">
      <w:pPr>
        <w:spacing w:after="0" w:line="360" w:lineRule="auto"/>
        <w:rPr>
          <w:rFonts w:ascii="Cambria" w:eastAsia="Calibri,Bold" w:hAnsi="Cambria" w:cs="Times New Roman"/>
          <w:b/>
          <w:iCs/>
        </w:rPr>
      </w:pPr>
    </w:p>
    <w:p w:rsidR="00E336C4" w:rsidRPr="00E336C4" w:rsidRDefault="00E336C4" w:rsidP="00E336C4">
      <w:pPr>
        <w:spacing w:after="0" w:line="360" w:lineRule="auto"/>
        <w:rPr>
          <w:rFonts w:ascii="Cambria" w:eastAsia="Calibri,Bold" w:hAnsi="Cambria" w:cs="Times New Roman"/>
          <w:i/>
          <w:iCs/>
          <w:u w:val="single"/>
        </w:rPr>
      </w:pPr>
      <w:r w:rsidRPr="00E336C4">
        <w:rPr>
          <w:rFonts w:ascii="Cambria" w:eastAsia="Calibri,Bold" w:hAnsi="Cambria" w:cs="Times New Roman"/>
          <w:i/>
          <w:iCs/>
          <w:u w:val="single"/>
        </w:rPr>
        <w:t>Zakres interwencji:</w:t>
      </w:r>
    </w:p>
    <w:p w:rsidR="00E336C4" w:rsidRPr="00E336C4" w:rsidRDefault="00E336C4" w:rsidP="00E336C4">
      <w:pPr>
        <w:spacing w:after="0" w:line="360" w:lineRule="auto"/>
        <w:jc w:val="both"/>
        <w:rPr>
          <w:rFonts w:ascii="Cambria" w:eastAsia="Calibri,Bold" w:hAnsi="Cambria" w:cs="Times New Roman"/>
          <w:iCs/>
        </w:rPr>
      </w:pPr>
      <w:r w:rsidRPr="00E336C4">
        <w:rPr>
          <w:rFonts w:ascii="Cambria" w:eastAsia="Calibri,Bold" w:hAnsi="Cambria" w:cs="Times New Roman"/>
          <w:iCs/>
        </w:rPr>
        <w:t>Przewiduje się wsparcie kompleksowej modernizacji energetycznej budynków użyteczności publicznej i mieszkaniowych wraz z wymianą wyposażenia tych obiektów na energooszczędne w zakresie związanym m.in. z:</w:t>
      </w:r>
    </w:p>
    <w:p w:rsidR="00E336C4" w:rsidRPr="00E336C4" w:rsidRDefault="00E336C4" w:rsidP="007E67B7">
      <w:pPr>
        <w:numPr>
          <w:ilvl w:val="0"/>
          <w:numId w:val="97"/>
        </w:numPr>
        <w:spacing w:after="0" w:line="360" w:lineRule="auto"/>
        <w:ind w:right="227"/>
        <w:jc w:val="both"/>
        <w:rPr>
          <w:rFonts w:ascii="Cambria" w:eastAsia="Calibri,Bold" w:hAnsi="Cambria" w:cs="Times New Roman"/>
          <w:iCs/>
        </w:rPr>
      </w:pPr>
      <w:r w:rsidRPr="00E336C4">
        <w:rPr>
          <w:rFonts w:ascii="Cambria" w:eastAsia="Calibri,Bold" w:hAnsi="Cambria" w:cs="Times New Roman"/>
          <w:iCs/>
        </w:rPr>
        <w:t>ociepleniem obiektu, wymianą okien, drzwi zewnętrznych oraz oświetlenia na energooszczędne,</w:t>
      </w:r>
    </w:p>
    <w:p w:rsidR="00E336C4" w:rsidRPr="00E336C4" w:rsidRDefault="00E336C4" w:rsidP="007E67B7">
      <w:pPr>
        <w:numPr>
          <w:ilvl w:val="0"/>
          <w:numId w:val="97"/>
        </w:numPr>
        <w:spacing w:after="0" w:line="360" w:lineRule="auto"/>
        <w:ind w:right="227"/>
        <w:jc w:val="both"/>
        <w:rPr>
          <w:rFonts w:ascii="Cambria" w:eastAsia="Calibri,Bold" w:hAnsi="Cambria" w:cs="Times New Roman"/>
          <w:iCs/>
        </w:rPr>
      </w:pPr>
      <w:r w:rsidRPr="00E336C4">
        <w:rPr>
          <w:rFonts w:ascii="Cambria" w:eastAsia="Calibri,Bold" w:hAnsi="Cambria" w:cs="Times New Roman"/>
          <w:iCs/>
        </w:rPr>
        <w:t>przebudową systemów grzewczych (wraz z wymianą i przyłączeniem źródła ciepła), systemów wentylacji i klimatyzacji, zastosowanie automatyki pogodowej i systemów zarządzania budynkiem,</w:t>
      </w:r>
    </w:p>
    <w:p w:rsidR="00E336C4" w:rsidRPr="00E336C4" w:rsidRDefault="00E336C4" w:rsidP="007E67B7">
      <w:pPr>
        <w:numPr>
          <w:ilvl w:val="0"/>
          <w:numId w:val="97"/>
        </w:numPr>
        <w:spacing w:after="0" w:line="360" w:lineRule="auto"/>
        <w:ind w:right="227"/>
        <w:jc w:val="both"/>
        <w:rPr>
          <w:rFonts w:ascii="Cambria" w:eastAsia="Calibri,Bold" w:hAnsi="Cambria" w:cs="Times New Roman"/>
          <w:iCs/>
        </w:rPr>
      </w:pPr>
      <w:r w:rsidRPr="00E336C4">
        <w:rPr>
          <w:rFonts w:ascii="Cambria" w:eastAsia="Calibri,Bold" w:hAnsi="Cambria" w:cs="Times New Roman"/>
          <w:iCs/>
        </w:rPr>
        <w:t>budową lub modernizacją wewnętrznych instalacji odbiorczych oraz likwidacją dotychczasowych źródeł ciepła,</w:t>
      </w:r>
    </w:p>
    <w:p w:rsidR="00E336C4" w:rsidRPr="00E336C4" w:rsidRDefault="00E336C4" w:rsidP="007E67B7">
      <w:pPr>
        <w:numPr>
          <w:ilvl w:val="0"/>
          <w:numId w:val="97"/>
        </w:numPr>
        <w:spacing w:after="0" w:line="360" w:lineRule="auto"/>
        <w:ind w:right="227"/>
        <w:jc w:val="both"/>
        <w:rPr>
          <w:rFonts w:ascii="Cambria" w:eastAsia="Calibri,Bold" w:hAnsi="Cambria" w:cs="Times New Roman"/>
          <w:iCs/>
        </w:rPr>
      </w:pPr>
      <w:r w:rsidRPr="00E336C4">
        <w:rPr>
          <w:rFonts w:ascii="Cambria" w:eastAsia="Calibri,Bold" w:hAnsi="Cambria" w:cs="Times New Roman"/>
          <w:iCs/>
        </w:rPr>
        <w:t xml:space="preserve"> instalacją </w:t>
      </w:r>
      <w:proofErr w:type="spellStart"/>
      <w:r w:rsidRPr="00E336C4">
        <w:rPr>
          <w:rFonts w:ascii="Cambria" w:eastAsia="Calibri,Bold" w:hAnsi="Cambria" w:cs="Times New Roman"/>
          <w:iCs/>
        </w:rPr>
        <w:t>mikrogeneracji</w:t>
      </w:r>
      <w:proofErr w:type="spellEnd"/>
      <w:r w:rsidRPr="00E336C4">
        <w:rPr>
          <w:rFonts w:ascii="Cambria" w:eastAsia="Calibri,Bold" w:hAnsi="Cambria" w:cs="Times New Roman"/>
          <w:iCs/>
        </w:rPr>
        <w:t xml:space="preserve"> lub </w:t>
      </w:r>
      <w:proofErr w:type="spellStart"/>
      <w:r w:rsidRPr="00E336C4">
        <w:rPr>
          <w:rFonts w:ascii="Cambria" w:eastAsia="Calibri,Bold" w:hAnsi="Cambria" w:cs="Times New Roman"/>
          <w:iCs/>
        </w:rPr>
        <w:t>mikrotrigeneracji</w:t>
      </w:r>
      <w:proofErr w:type="spellEnd"/>
      <w:r w:rsidRPr="00E336C4">
        <w:rPr>
          <w:rFonts w:ascii="Cambria" w:eastAsia="Calibri,Bold" w:hAnsi="Cambria" w:cs="Times New Roman"/>
          <w:iCs/>
        </w:rPr>
        <w:t xml:space="preserve"> na potrzeby własne,</w:t>
      </w:r>
    </w:p>
    <w:p w:rsidR="00E336C4" w:rsidRPr="00E336C4" w:rsidRDefault="00E336C4" w:rsidP="007E67B7">
      <w:pPr>
        <w:numPr>
          <w:ilvl w:val="0"/>
          <w:numId w:val="97"/>
        </w:numPr>
        <w:spacing w:after="0" w:line="360" w:lineRule="auto"/>
        <w:ind w:right="227"/>
        <w:jc w:val="both"/>
        <w:rPr>
          <w:rFonts w:ascii="Cambria" w:eastAsia="Calibri,Bold" w:hAnsi="Cambria" w:cs="Times New Roman"/>
          <w:iCs/>
        </w:rPr>
      </w:pPr>
      <w:r w:rsidRPr="00E336C4">
        <w:rPr>
          <w:rFonts w:ascii="Cambria" w:eastAsia="Calibri,Bold" w:hAnsi="Cambria" w:cs="Times New Roman"/>
          <w:iCs/>
        </w:rPr>
        <w:t>instalacją OZE w modernizowanych energetycznie budynkach,</w:t>
      </w:r>
    </w:p>
    <w:p w:rsidR="00E336C4" w:rsidRPr="00E336C4" w:rsidRDefault="00E336C4" w:rsidP="007E67B7">
      <w:pPr>
        <w:numPr>
          <w:ilvl w:val="0"/>
          <w:numId w:val="97"/>
        </w:numPr>
        <w:spacing w:after="0" w:line="360" w:lineRule="auto"/>
        <w:ind w:right="227"/>
        <w:jc w:val="both"/>
        <w:rPr>
          <w:rFonts w:ascii="Cambria" w:eastAsia="Calibri,Bold" w:hAnsi="Cambria" w:cs="Times New Roman"/>
          <w:iCs/>
        </w:rPr>
      </w:pPr>
      <w:r w:rsidRPr="00E336C4">
        <w:rPr>
          <w:rFonts w:ascii="Cambria" w:eastAsia="Calibri,Bold" w:hAnsi="Cambria" w:cs="Times New Roman"/>
          <w:iCs/>
        </w:rPr>
        <w:t>instalacją systemów chłodzących, w tym również z OZE.</w:t>
      </w:r>
    </w:p>
    <w:p w:rsidR="00E336C4" w:rsidRPr="00E336C4" w:rsidRDefault="00E336C4" w:rsidP="00E336C4">
      <w:pPr>
        <w:spacing w:after="0" w:line="360" w:lineRule="auto"/>
        <w:ind w:left="227" w:right="227"/>
        <w:jc w:val="both"/>
        <w:rPr>
          <w:rFonts w:ascii="Cambria" w:eastAsia="Calibri,Bold" w:hAnsi="Cambria" w:cs="Times New Roman"/>
          <w:i/>
          <w:iCs/>
          <w:u w:val="single"/>
        </w:rPr>
      </w:pPr>
      <w:r w:rsidRPr="00E336C4">
        <w:rPr>
          <w:rFonts w:ascii="Cambria" w:eastAsia="Calibri,Bold" w:hAnsi="Cambria" w:cs="Times New Roman"/>
          <w:i/>
          <w:iCs/>
          <w:u w:val="single"/>
        </w:rPr>
        <w:t>Beneficjenci:</w:t>
      </w:r>
    </w:p>
    <w:p w:rsidR="00E336C4" w:rsidRPr="00E336C4" w:rsidRDefault="00E336C4" w:rsidP="007E67B7">
      <w:pPr>
        <w:numPr>
          <w:ilvl w:val="0"/>
          <w:numId w:val="105"/>
        </w:numPr>
        <w:spacing w:after="0" w:line="360" w:lineRule="auto"/>
        <w:ind w:left="584" w:hanging="357"/>
        <w:jc w:val="both"/>
        <w:rPr>
          <w:rFonts w:ascii="Cambria" w:eastAsia="Calibri,Bold" w:hAnsi="Cambria" w:cs="Times New Roman"/>
          <w:iCs/>
        </w:rPr>
      </w:pPr>
      <w:r w:rsidRPr="00E336C4">
        <w:rPr>
          <w:rFonts w:ascii="Cambria" w:eastAsia="Calibri,Bold" w:hAnsi="Cambria" w:cs="Times New Roman"/>
          <w:iCs/>
        </w:rPr>
        <w:t>organy administracji publicznej, w tym administracji rządowej oraz podległy jej organy i jednostki organizacyjne,</w:t>
      </w:r>
    </w:p>
    <w:p w:rsidR="00E336C4" w:rsidRPr="00E336C4" w:rsidRDefault="00E336C4" w:rsidP="007E67B7">
      <w:pPr>
        <w:numPr>
          <w:ilvl w:val="0"/>
          <w:numId w:val="67"/>
        </w:numPr>
        <w:spacing w:after="0" w:line="360" w:lineRule="auto"/>
        <w:ind w:left="584" w:hanging="357"/>
        <w:jc w:val="both"/>
        <w:rPr>
          <w:rFonts w:ascii="Cambria" w:eastAsia="Calibri,Bold" w:hAnsi="Cambria" w:cs="Times New Roman"/>
          <w:iCs/>
        </w:rPr>
      </w:pPr>
      <w:r w:rsidRPr="00E336C4">
        <w:rPr>
          <w:rFonts w:ascii="Cambria" w:eastAsia="Calibri,Bold" w:hAnsi="Cambria" w:cs="Times New Roman"/>
          <w:iCs/>
        </w:rPr>
        <w:t xml:space="preserve">jednostki samorządu terytorialnego oraz działające w ich imieniu jednostki organizacyjne (w szczególności dla miast wojewódzkich i ich obszarów funkcjonalnych oraz miast regionalnych i </w:t>
      </w:r>
      <w:proofErr w:type="spellStart"/>
      <w:r w:rsidRPr="00E336C4">
        <w:rPr>
          <w:rFonts w:ascii="Cambria" w:eastAsia="Calibri,Bold" w:hAnsi="Cambria" w:cs="Times New Roman"/>
          <w:iCs/>
        </w:rPr>
        <w:t>subregionalnych</w:t>
      </w:r>
      <w:proofErr w:type="spellEnd"/>
      <w:r w:rsidRPr="00E336C4">
        <w:rPr>
          <w:rFonts w:ascii="Cambria" w:eastAsia="Calibri,Bold" w:hAnsi="Cambria" w:cs="Times New Roman"/>
          <w:iCs/>
        </w:rPr>
        <w:t>),</w:t>
      </w:r>
    </w:p>
    <w:p w:rsidR="00E336C4" w:rsidRPr="00E336C4" w:rsidRDefault="00E336C4" w:rsidP="007E67B7">
      <w:pPr>
        <w:numPr>
          <w:ilvl w:val="0"/>
          <w:numId w:val="67"/>
        </w:numPr>
        <w:spacing w:after="0" w:line="360" w:lineRule="auto"/>
        <w:ind w:left="584" w:hanging="357"/>
        <w:jc w:val="both"/>
        <w:rPr>
          <w:rFonts w:ascii="Cambria" w:eastAsia="Calibri,Bold" w:hAnsi="Cambria" w:cs="Times New Roman"/>
          <w:iCs/>
        </w:rPr>
      </w:pPr>
      <w:r w:rsidRPr="00E336C4">
        <w:rPr>
          <w:rFonts w:ascii="Cambria" w:eastAsia="Calibri,Bold" w:hAnsi="Cambria" w:cs="Times New Roman"/>
          <w:iCs/>
        </w:rPr>
        <w:lastRenderedPageBreak/>
        <w:t>państwowe jednostki budżetowe,</w:t>
      </w:r>
    </w:p>
    <w:p w:rsidR="00E336C4" w:rsidRPr="00E336C4" w:rsidRDefault="00E336C4" w:rsidP="007E67B7">
      <w:pPr>
        <w:numPr>
          <w:ilvl w:val="0"/>
          <w:numId w:val="67"/>
        </w:numPr>
        <w:spacing w:after="0" w:line="360" w:lineRule="auto"/>
        <w:ind w:left="584" w:hanging="357"/>
        <w:jc w:val="both"/>
        <w:rPr>
          <w:rFonts w:ascii="Cambria" w:eastAsia="Calibri,Bold" w:hAnsi="Cambria" w:cs="Times New Roman"/>
          <w:iCs/>
        </w:rPr>
      </w:pPr>
      <w:r w:rsidRPr="00E336C4">
        <w:rPr>
          <w:rFonts w:ascii="Cambria" w:eastAsia="Calibri,Bold" w:hAnsi="Cambria" w:cs="Times New Roman"/>
          <w:iCs/>
        </w:rPr>
        <w:t>spółdzielnie mieszkaniowe,</w:t>
      </w:r>
    </w:p>
    <w:p w:rsidR="00E336C4" w:rsidRPr="00E336C4" w:rsidRDefault="00E336C4" w:rsidP="007E67B7">
      <w:pPr>
        <w:numPr>
          <w:ilvl w:val="0"/>
          <w:numId w:val="67"/>
        </w:numPr>
        <w:spacing w:after="0" w:line="360" w:lineRule="auto"/>
        <w:ind w:left="584" w:hanging="357"/>
        <w:jc w:val="both"/>
        <w:rPr>
          <w:rFonts w:ascii="Cambria" w:eastAsia="Calibri,Bold" w:hAnsi="Cambria" w:cs="Times New Roman"/>
          <w:iCs/>
        </w:rPr>
      </w:pPr>
      <w:r w:rsidRPr="00E336C4">
        <w:rPr>
          <w:rFonts w:ascii="Cambria" w:eastAsia="Calibri,Bold" w:hAnsi="Cambria" w:cs="Times New Roman"/>
          <w:iCs/>
        </w:rPr>
        <w:t>wspólnoty mieszkaniowe,</w:t>
      </w:r>
    </w:p>
    <w:p w:rsidR="00E336C4" w:rsidRPr="00E336C4" w:rsidRDefault="00E336C4" w:rsidP="007E67B7">
      <w:pPr>
        <w:numPr>
          <w:ilvl w:val="0"/>
          <w:numId w:val="67"/>
        </w:numPr>
        <w:spacing w:after="0" w:line="360" w:lineRule="auto"/>
        <w:ind w:left="584" w:hanging="357"/>
        <w:jc w:val="both"/>
        <w:rPr>
          <w:rFonts w:ascii="Cambria" w:eastAsia="Calibri,Bold" w:hAnsi="Cambria" w:cs="Times New Roman"/>
          <w:iCs/>
        </w:rPr>
      </w:pPr>
      <w:r w:rsidRPr="00E336C4">
        <w:rPr>
          <w:rFonts w:ascii="Cambria" w:eastAsia="Calibri,Bold" w:hAnsi="Cambria" w:cs="Times New Roman"/>
          <w:iCs/>
        </w:rPr>
        <w:t>podmioty świadczące usługi publiczne w ramach realizacji obowiązków własnych jednostek samorządu terytorialnego nie będących przedsiębiorcami.</w:t>
      </w:r>
    </w:p>
    <w:p w:rsidR="00E336C4" w:rsidRPr="00E336C4" w:rsidRDefault="00E336C4" w:rsidP="00E336C4">
      <w:pPr>
        <w:spacing w:after="0" w:line="360" w:lineRule="auto"/>
        <w:ind w:left="227" w:right="227"/>
        <w:jc w:val="both"/>
        <w:rPr>
          <w:rFonts w:ascii="Cambria" w:eastAsia="Calibri,Bold" w:hAnsi="Cambria" w:cs="Times New Roman"/>
          <w:i/>
          <w:iCs/>
          <w:u w:val="single"/>
        </w:rPr>
      </w:pPr>
      <w:r w:rsidRPr="00E336C4">
        <w:rPr>
          <w:rFonts w:ascii="Cambria" w:eastAsia="Calibri,Bold" w:hAnsi="Cambria" w:cs="Times New Roman"/>
          <w:i/>
          <w:iCs/>
          <w:u w:val="single"/>
        </w:rPr>
        <w:t>Forma wsparcia:</w:t>
      </w:r>
    </w:p>
    <w:p w:rsidR="00E336C4" w:rsidRPr="00E336C4" w:rsidRDefault="00E336C4" w:rsidP="00E336C4">
      <w:pPr>
        <w:spacing w:after="0" w:line="360" w:lineRule="auto"/>
        <w:ind w:left="227" w:right="227"/>
        <w:jc w:val="both"/>
        <w:rPr>
          <w:rFonts w:ascii="Cambria" w:eastAsia="Calibri,Bold" w:hAnsi="Cambria" w:cs="Times New Roman"/>
          <w:iCs/>
        </w:rPr>
      </w:pPr>
      <w:r w:rsidRPr="00E336C4">
        <w:rPr>
          <w:rFonts w:ascii="Cambria" w:eastAsia="Calibri,Bold" w:hAnsi="Cambria" w:cs="Times New Roman"/>
          <w:iCs/>
        </w:rPr>
        <w:t>Wsparcie bezzwrotne (dotacje)/wsparcie zwrotne (w tym instrumenty finansowe oraz różne formy partnerstwa publiczno-prywatnego)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bCs/>
          <w:color w:val="0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Priorytet inwestycyjny 4.4. Rozwijanie i wdrażanie inteligentnych systemów dystrybucji działających na niskich i średnich poziomach napięcia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Przewiduje się wsparcie w szczególności następujących obszarów: </w:t>
      </w:r>
    </w:p>
    <w:p w:rsidR="00E336C4" w:rsidRPr="00E336C4" w:rsidRDefault="00E336C4" w:rsidP="007E67B7">
      <w:pPr>
        <w:numPr>
          <w:ilvl w:val="0"/>
          <w:numId w:val="106"/>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budowa lub przebudowa w kierunku inteligentnych sieci dystrybucyjnych średniego, niskiego napięcia dedykowanych zwiększeniu wytwarzania w OZE i/lub ograniczaniu zużycia energii, w tym wymiana transformatorów, </w:t>
      </w:r>
    </w:p>
    <w:p w:rsidR="00E336C4" w:rsidRPr="00E336C4" w:rsidRDefault="00E336C4" w:rsidP="007E67B7">
      <w:pPr>
        <w:numPr>
          <w:ilvl w:val="0"/>
          <w:numId w:val="106"/>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kompleksowe pilotażowe i demonstracyjne projekty wdrażające inteligentne rozwiązania na danym obszarze mające na celu optymalizację wykorzystania energii wytworzonej z OZE i/lub racjonalizację zużycia energii, </w:t>
      </w:r>
    </w:p>
    <w:p w:rsidR="00E336C4" w:rsidRPr="00E336C4" w:rsidRDefault="00E336C4" w:rsidP="007E67B7">
      <w:pPr>
        <w:numPr>
          <w:ilvl w:val="0"/>
          <w:numId w:val="106"/>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inteligentny system pomiarowy - (wyłącznie jako element budowy lub przebudowy w kierunku inteligentnych sieci elektroenergetycznych dla rozwoju OZE i/lub ograniczenia zużycia energii).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lang w:val="en-US"/>
        </w:rPr>
      </w:pPr>
      <w:proofErr w:type="spellStart"/>
      <w:r w:rsidRPr="00E336C4">
        <w:rPr>
          <w:rFonts w:ascii="Cambria" w:eastAsia="Times New Roman" w:hAnsi="Cambria" w:cs="Times New Roman"/>
          <w:i/>
          <w:color w:val="000000"/>
          <w:u w:val="single"/>
          <w:lang w:val="en-US"/>
        </w:rPr>
        <w:t>Beneficjenci</w:t>
      </w:r>
      <w:proofErr w:type="spellEnd"/>
      <w:r w:rsidRPr="00E336C4">
        <w:rPr>
          <w:rFonts w:ascii="Cambria" w:eastAsia="Times New Roman" w:hAnsi="Cambria" w:cs="Times New Roman"/>
          <w:i/>
          <w:color w:val="000000"/>
          <w:u w:val="single"/>
          <w:lang w:val="en-US"/>
        </w:rPr>
        <w:t xml:space="preserve">: </w:t>
      </w:r>
    </w:p>
    <w:p w:rsidR="00E336C4" w:rsidRPr="00E336C4" w:rsidRDefault="00E336C4" w:rsidP="007E67B7">
      <w:pPr>
        <w:numPr>
          <w:ilvl w:val="0"/>
          <w:numId w:val="107"/>
        </w:num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przedsiębiorcy</w:t>
      </w:r>
      <w:proofErr w:type="spellEnd"/>
      <w:r w:rsidRPr="00E336C4">
        <w:rPr>
          <w:rFonts w:ascii="Cambria" w:eastAsia="Times New Roman" w:hAnsi="Cambria" w:cs="Times New Roman"/>
          <w:color w:val="000000"/>
          <w:lang w:val="en-US"/>
        </w:rPr>
        <w:t xml:space="preserve">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lang w:val="en-US"/>
        </w:rPr>
      </w:pPr>
      <w:r w:rsidRPr="00E336C4">
        <w:rPr>
          <w:rFonts w:ascii="Cambria" w:eastAsia="Times New Roman" w:hAnsi="Cambria" w:cs="Times New Roman"/>
          <w:i/>
          <w:color w:val="000000"/>
          <w:u w:val="single"/>
          <w:lang w:val="en-US"/>
        </w:rPr>
        <w:t xml:space="preserve">Forma </w:t>
      </w:r>
      <w:proofErr w:type="spellStart"/>
      <w:r w:rsidRPr="00E336C4">
        <w:rPr>
          <w:rFonts w:ascii="Cambria" w:eastAsia="Times New Roman" w:hAnsi="Cambria" w:cs="Times New Roman"/>
          <w:i/>
          <w:color w:val="000000"/>
          <w:u w:val="single"/>
          <w:lang w:val="en-US"/>
        </w:rPr>
        <w:t>wsparcia</w:t>
      </w:r>
      <w:proofErr w:type="spellEnd"/>
      <w:r w:rsidRPr="00E336C4">
        <w:rPr>
          <w:rFonts w:ascii="Cambria" w:eastAsia="Times New Roman" w:hAnsi="Cambria" w:cs="Times New Roman"/>
          <w:i/>
          <w:color w:val="000000"/>
          <w:u w:val="single"/>
          <w:lang w:val="en-US"/>
        </w:rPr>
        <w:t xml:space="preserve">: </w:t>
      </w:r>
    </w:p>
    <w:p w:rsidR="00E336C4" w:rsidRPr="00E336C4" w:rsidRDefault="00E336C4" w:rsidP="00E336C4">
      <w:pPr>
        <w:spacing w:after="0" w:line="360" w:lineRule="auto"/>
        <w:rPr>
          <w:rFonts w:ascii="Cambria" w:eastAsia="Times New Roman" w:hAnsi="Cambria" w:cs="Times New Roman"/>
        </w:rPr>
      </w:pPr>
      <w:r w:rsidRPr="00E336C4">
        <w:rPr>
          <w:rFonts w:ascii="Cambria" w:eastAsia="Times New Roman" w:hAnsi="Cambria" w:cs="Times New Roman"/>
          <w:color w:val="000000"/>
        </w:rPr>
        <w:t>Wsparcie bezzwrotne (dotacje)/wsparcie zwrotne (w tym instrumenty finansowe oraz różne formy partnerstwa publiczno-prywatnego)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bCs/>
          <w:color w:val="0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bCs/>
          <w:color w:val="0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Priorytet inwestycyjny 4.5. Promowanie strategii niskoemisyjnych dla wszystkich rodzajów terytoriów, w szczególności dla obszarów miejskich, w tym wspieranie zrównoważonej multimodalnej mobilności miejskiej i działań adaptacyjnych mających oddziaływanie łagodzące na zmiany klimatu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W ramach inwestycji wynikających z planów gospodarki niskoemisyjnej przewiduje się, że wsparcie będzie ukierunkowane m.in. na projekty takie, jak: </w:t>
      </w:r>
    </w:p>
    <w:p w:rsidR="00E336C4" w:rsidRPr="00E336C4" w:rsidRDefault="00E336C4" w:rsidP="007E67B7">
      <w:pPr>
        <w:numPr>
          <w:ilvl w:val="0"/>
          <w:numId w:val="68"/>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lastRenderedPageBreak/>
        <w:t xml:space="preserve">budowa, rozbudowa lub modernizacja sieci ciepłowniczej i chłodniczej, również poprzez wdrażanie systemów zarządzania ciepłem i chłodem wraz z infrastrukturą wspomagającą, </w:t>
      </w:r>
    </w:p>
    <w:p w:rsidR="00E336C4" w:rsidRPr="00E336C4" w:rsidRDefault="00E336C4" w:rsidP="007E67B7">
      <w:pPr>
        <w:numPr>
          <w:ilvl w:val="0"/>
          <w:numId w:val="68"/>
        </w:num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wymiana</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źródeł</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ciepła</w:t>
      </w:r>
      <w:proofErr w:type="spellEnd"/>
      <w:r w:rsidRPr="00E336C4">
        <w:rPr>
          <w:rFonts w:ascii="Cambria" w:eastAsia="Times New Roman" w:hAnsi="Cambria" w:cs="Times New Roman"/>
          <w:color w:val="000000"/>
          <w:lang w:val="en-US"/>
        </w:rPr>
        <w:t xml:space="preserve">. </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i/>
          <w:color w:val="000000"/>
          <w:u w:val="single"/>
          <w:lang w:val="en-US"/>
        </w:rPr>
      </w:pPr>
      <w:proofErr w:type="spellStart"/>
      <w:r w:rsidRPr="00E336C4">
        <w:rPr>
          <w:rFonts w:ascii="Cambria" w:eastAsia="Times New Roman" w:hAnsi="Cambria" w:cs="Times New Roman"/>
          <w:i/>
          <w:color w:val="000000"/>
          <w:u w:val="single"/>
          <w:lang w:val="en-US"/>
        </w:rPr>
        <w:t>Beneficjenci</w:t>
      </w:r>
      <w:proofErr w:type="spellEnd"/>
      <w:r w:rsidRPr="00E336C4">
        <w:rPr>
          <w:rFonts w:ascii="Cambria" w:eastAsia="Times New Roman" w:hAnsi="Cambria" w:cs="Times New Roman"/>
          <w:i/>
          <w:color w:val="000000"/>
          <w:u w:val="single"/>
          <w:lang w:val="en-US"/>
        </w:rPr>
        <w:t xml:space="preserve">: </w:t>
      </w:r>
    </w:p>
    <w:p w:rsidR="00E336C4" w:rsidRPr="00E336C4" w:rsidRDefault="00E336C4" w:rsidP="007E67B7">
      <w:pPr>
        <w:numPr>
          <w:ilvl w:val="0"/>
          <w:numId w:val="69"/>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organy władzy publicznej, w tym administracji rządowej oraz podległe jej organy i jednostki organizacyjne, </w:t>
      </w:r>
    </w:p>
    <w:p w:rsidR="00E336C4" w:rsidRPr="00E336C4" w:rsidRDefault="00E336C4" w:rsidP="007E67B7">
      <w:pPr>
        <w:numPr>
          <w:ilvl w:val="0"/>
          <w:numId w:val="69"/>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jednostki samorządu terytorialnego oraz działające w ich imieniu jednostki organizacyjne (w szczególności dla miast wojewódzkich i ich obszarów funkcjonalnych oraz miast regionalnych i </w:t>
      </w:r>
      <w:proofErr w:type="spellStart"/>
      <w:r w:rsidRPr="00E336C4">
        <w:rPr>
          <w:rFonts w:ascii="Cambria" w:eastAsia="Times New Roman" w:hAnsi="Cambria" w:cs="Times New Roman"/>
          <w:color w:val="000000"/>
        </w:rPr>
        <w:t>subregionalnych</w:t>
      </w:r>
      <w:proofErr w:type="spellEnd"/>
      <w:r w:rsidRPr="00E336C4">
        <w:rPr>
          <w:rFonts w:ascii="Cambria" w:eastAsia="Times New Roman" w:hAnsi="Cambria" w:cs="Times New Roman"/>
          <w:color w:val="000000"/>
        </w:rPr>
        <w:t xml:space="preserve">), </w:t>
      </w:r>
    </w:p>
    <w:p w:rsidR="00E336C4" w:rsidRPr="00E336C4" w:rsidRDefault="00E336C4" w:rsidP="007E67B7">
      <w:pPr>
        <w:numPr>
          <w:ilvl w:val="0"/>
          <w:numId w:val="69"/>
        </w:num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organizacje</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pozarządowe</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69"/>
        </w:num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przedsiębiorcy</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69"/>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podmioty świadczące usługi publiczne w ramach realizacji obowiązków własnych jednostek samorządu terytorialnego nie będące przedsiębiorcami.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Forma wsparcia: </w:t>
      </w:r>
    </w:p>
    <w:p w:rsidR="00E336C4" w:rsidRPr="00E336C4" w:rsidRDefault="00E336C4" w:rsidP="00E336C4">
      <w:pPr>
        <w:spacing w:after="0" w:line="360" w:lineRule="auto"/>
        <w:rPr>
          <w:rFonts w:ascii="Cambria" w:eastAsia="Calibri,Bold" w:hAnsi="Cambria" w:cs="Times New Roman"/>
          <w:iCs/>
        </w:rPr>
      </w:pPr>
      <w:r w:rsidRPr="00E336C4">
        <w:rPr>
          <w:rFonts w:ascii="Cambria" w:eastAsia="Calibri,Bold" w:hAnsi="Cambria" w:cs="Times New Roman"/>
          <w:iCs/>
        </w:rPr>
        <w:t>Wsparcie bezzwrotne (dotacje)/wsparcie zwrotne</w:t>
      </w:r>
    </w:p>
    <w:p w:rsidR="00E336C4" w:rsidRPr="00E336C4" w:rsidRDefault="00E336C4" w:rsidP="00E336C4">
      <w:pPr>
        <w:spacing w:after="0" w:line="360" w:lineRule="auto"/>
        <w:rPr>
          <w:rFonts w:ascii="Cambria" w:eastAsia="Calibri,Bold" w:hAnsi="Cambria" w:cs="Times New Roman"/>
          <w:iCs/>
          <w:sz w:val="10"/>
          <w:szCs w:val="1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Priorytet inwestycyjny 4.7. Promowanie wykorzystywania wysokosprawnej kogeneracji ciepła i energii elektrycznej w oparciu o zapotrzebowanie na ciepło użytkowe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Przewiduje się wsparcie w szczególności następujących obszarów: </w:t>
      </w:r>
    </w:p>
    <w:p w:rsidR="00E336C4" w:rsidRPr="00E336C4" w:rsidRDefault="00E336C4" w:rsidP="007E67B7">
      <w:pPr>
        <w:numPr>
          <w:ilvl w:val="0"/>
          <w:numId w:val="108"/>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budowa lub przebudowa jednostek wytwarzania energii elektrycznej i ciepła w skojarzeniu, </w:t>
      </w:r>
    </w:p>
    <w:p w:rsidR="00E336C4" w:rsidRPr="00E336C4" w:rsidRDefault="00E336C4" w:rsidP="007E67B7">
      <w:pPr>
        <w:numPr>
          <w:ilvl w:val="0"/>
          <w:numId w:val="108"/>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budowa lub przebudowa jednostek wytwarzania energii elektrycznej i ciepła w skojarzeniu z OZE, </w:t>
      </w:r>
    </w:p>
    <w:p w:rsidR="00E336C4" w:rsidRPr="00E336C4" w:rsidRDefault="00E336C4" w:rsidP="007E67B7">
      <w:pPr>
        <w:numPr>
          <w:ilvl w:val="0"/>
          <w:numId w:val="108"/>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budowa lub przebudowa jednostek wytwarzania ciepła, w wyniku której jednostki te zostaną zastąpione jednostkami wytwarzania energii w skojarzeniu, </w:t>
      </w:r>
    </w:p>
    <w:p w:rsidR="00E336C4" w:rsidRPr="00E336C4" w:rsidRDefault="00E336C4" w:rsidP="007E67B7">
      <w:pPr>
        <w:numPr>
          <w:ilvl w:val="0"/>
          <w:numId w:val="108"/>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budowa lub przebudowa jednostek wytwarzania ciepła, w wyniku której jednostki te zostaną zastąpione jednostkami wytwarzania energii w skojarzeniu z OZE, </w:t>
      </w:r>
    </w:p>
    <w:p w:rsidR="00E336C4" w:rsidRPr="00E336C4" w:rsidRDefault="00E336C4" w:rsidP="007E67B7">
      <w:pPr>
        <w:numPr>
          <w:ilvl w:val="0"/>
          <w:numId w:val="108"/>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budowa przyłączeń do sieci ciepłowniczych do wykorzystania ciepła użytkowego wyprodukowanego w jednostkach wytwarzania energii elektrycznej i ciepła w skojarzeniu wraz z budową przyłączy wyprowadzających energię do krajowego systemu przesyłowego.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lang w:val="en-US"/>
        </w:rPr>
      </w:pPr>
      <w:proofErr w:type="spellStart"/>
      <w:r w:rsidRPr="00E336C4">
        <w:rPr>
          <w:rFonts w:ascii="Cambria" w:eastAsia="Times New Roman" w:hAnsi="Cambria" w:cs="Times New Roman"/>
          <w:i/>
          <w:color w:val="000000"/>
          <w:u w:val="single"/>
          <w:lang w:val="en-US"/>
        </w:rPr>
        <w:t>Beneficjenci</w:t>
      </w:r>
      <w:proofErr w:type="spellEnd"/>
      <w:r w:rsidRPr="00E336C4">
        <w:rPr>
          <w:rFonts w:ascii="Cambria" w:eastAsia="Times New Roman" w:hAnsi="Cambria" w:cs="Times New Roman"/>
          <w:i/>
          <w:color w:val="000000"/>
          <w:u w:val="single"/>
          <w:lang w:val="en-US"/>
        </w:rPr>
        <w:t xml:space="preserve">: </w:t>
      </w:r>
    </w:p>
    <w:p w:rsidR="00E336C4" w:rsidRPr="00E336C4" w:rsidRDefault="00E336C4" w:rsidP="007E67B7">
      <w:pPr>
        <w:numPr>
          <w:ilvl w:val="0"/>
          <w:numId w:val="109"/>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organy władzy publicznej, w tym administracji rządowej oraz podległe jej organy i jednostki organizacyjne, </w:t>
      </w:r>
    </w:p>
    <w:p w:rsidR="00E336C4" w:rsidRPr="00E336C4" w:rsidRDefault="00E336C4" w:rsidP="007E67B7">
      <w:pPr>
        <w:numPr>
          <w:ilvl w:val="0"/>
          <w:numId w:val="109"/>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lastRenderedPageBreak/>
        <w:t xml:space="preserve">jednostki samorządu terytorialnego oraz działające w ich imieniu jednostki organizacyjne (w szczególności dla miast wojewódzkich i ich obszarów funkcjonalnych oraz miast regionalnych i </w:t>
      </w:r>
      <w:proofErr w:type="spellStart"/>
      <w:r w:rsidRPr="00E336C4">
        <w:rPr>
          <w:rFonts w:ascii="Cambria" w:eastAsia="Times New Roman" w:hAnsi="Cambria" w:cs="Times New Roman"/>
          <w:color w:val="000000"/>
        </w:rPr>
        <w:t>subregionalnych</w:t>
      </w:r>
      <w:proofErr w:type="spellEnd"/>
      <w:r w:rsidRPr="00E336C4">
        <w:rPr>
          <w:rFonts w:ascii="Cambria" w:eastAsia="Times New Roman" w:hAnsi="Cambria" w:cs="Times New Roman"/>
          <w:color w:val="000000"/>
        </w:rPr>
        <w:t xml:space="preserve">), </w:t>
      </w:r>
    </w:p>
    <w:p w:rsidR="00E336C4" w:rsidRPr="00E336C4" w:rsidRDefault="00E336C4" w:rsidP="007E67B7">
      <w:pPr>
        <w:numPr>
          <w:ilvl w:val="0"/>
          <w:numId w:val="109"/>
        </w:numPr>
        <w:autoSpaceDE w:val="0"/>
        <w:autoSpaceDN w:val="0"/>
        <w:adjustRightInd w:val="0"/>
        <w:spacing w:after="0" w:line="360" w:lineRule="auto"/>
        <w:jc w:val="both"/>
        <w:rPr>
          <w:rFonts w:ascii="Cambria" w:eastAsia="Times New Roman" w:hAnsi="Cambria" w:cs="Times New Roman"/>
          <w:color w:val="000000"/>
        </w:rPr>
      </w:pPr>
      <w:proofErr w:type="spellStart"/>
      <w:r w:rsidRPr="00E336C4">
        <w:rPr>
          <w:rFonts w:ascii="Cambria" w:eastAsia="Times New Roman" w:hAnsi="Cambria" w:cs="Times New Roman"/>
          <w:color w:val="000000"/>
          <w:lang w:val="en-US"/>
        </w:rPr>
        <w:t>organizacje</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pozarządowe</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109"/>
        </w:numPr>
        <w:autoSpaceDE w:val="0"/>
        <w:autoSpaceDN w:val="0"/>
        <w:adjustRightInd w:val="0"/>
        <w:spacing w:after="0" w:line="360" w:lineRule="auto"/>
        <w:jc w:val="both"/>
        <w:rPr>
          <w:rFonts w:ascii="Cambria" w:eastAsia="Times New Roman" w:hAnsi="Cambria" w:cs="Times New Roman"/>
          <w:color w:val="000000"/>
        </w:rPr>
      </w:pPr>
      <w:proofErr w:type="spellStart"/>
      <w:r w:rsidRPr="00E336C4">
        <w:rPr>
          <w:rFonts w:ascii="Cambria" w:eastAsia="Times New Roman" w:hAnsi="Cambria" w:cs="Times New Roman"/>
          <w:color w:val="000000"/>
          <w:lang w:val="en-US"/>
        </w:rPr>
        <w:t>przedsiębiorcy</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109"/>
        </w:num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podmioty świadczące usługi publiczne w ramach realizacji obowiązków własnych jednostek samorządu terytorialnego nie będące przedsiębiorcami. </w:t>
      </w:r>
    </w:p>
    <w:p w:rsidR="00E336C4" w:rsidRPr="00E336C4" w:rsidRDefault="00E336C4" w:rsidP="00E336C4">
      <w:pPr>
        <w:autoSpaceDE w:val="0"/>
        <w:autoSpaceDN w:val="0"/>
        <w:adjustRightInd w:val="0"/>
        <w:spacing w:after="0" w:line="360" w:lineRule="auto"/>
        <w:ind w:left="720"/>
        <w:jc w:val="both"/>
        <w:rPr>
          <w:rFonts w:ascii="Cambria" w:eastAsia="Times New Roman" w:hAnsi="Cambria" w:cs="Times New Roman"/>
          <w:color w:val="0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Forma wsparcia: </w:t>
      </w:r>
    </w:p>
    <w:p w:rsidR="00E336C4" w:rsidRPr="00E336C4" w:rsidRDefault="00E336C4" w:rsidP="00E336C4">
      <w:pPr>
        <w:spacing w:after="0" w:line="360" w:lineRule="auto"/>
        <w:rPr>
          <w:rFonts w:ascii="Cambria" w:eastAsia="Times New Roman" w:hAnsi="Cambria" w:cs="Times New Roman"/>
        </w:rPr>
      </w:pPr>
      <w:r w:rsidRPr="00E336C4">
        <w:rPr>
          <w:rFonts w:ascii="Cambria" w:eastAsia="Times New Roman" w:hAnsi="Cambria" w:cs="Times New Roman"/>
          <w:color w:val="000000"/>
        </w:rPr>
        <w:t>Wsparcie bezzwrotne (dotacje)/wsparcie zwrotne</w:t>
      </w:r>
    </w:p>
    <w:p w:rsidR="00E336C4" w:rsidRPr="00E336C4" w:rsidRDefault="00E336C4" w:rsidP="00E336C4">
      <w:pPr>
        <w:pBdr>
          <w:bottom w:val="single" w:sz="6" w:space="1" w:color="auto"/>
        </w:pBdr>
        <w:spacing w:after="0" w:line="360" w:lineRule="auto"/>
        <w:rPr>
          <w:rFonts w:ascii="Cambria" w:eastAsia="Times New Roman" w:hAnsi="Cambria" w:cs="Times New Roman"/>
          <w:b/>
          <w:bCs/>
          <w:color w:val="C00000"/>
        </w:rPr>
      </w:pPr>
      <w:r w:rsidRPr="00E336C4">
        <w:rPr>
          <w:rFonts w:ascii="Cambria" w:eastAsia="Times New Roman" w:hAnsi="Cambria" w:cs="Times New Roman"/>
          <w:b/>
          <w:bCs/>
          <w:color w:val="C00000"/>
        </w:rPr>
        <w:t>Oś Priorytetowa II – Ochrona środowiska, w tym adaptacja do zmian klimatu</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Priorytet inwestycyjny 6.5. Podejmowanie przedsięwzięć mających na celu poprawę stanu jakości środowiska miejskiego, rewitalizację miast, rekultywację i dekontaminację terenów poprzemysłowych (w tym terenów powojskowych), zmniejszenie zanieczyszczenia powietrza i propagowanie działań służących zmniejszeniu hałasu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Wsparcie w zakresie ochrony powietrza w ramach priorytetu inwestycyjnego jest skoncentrowane na działaniach uzupełniających związanych z ograniczaniem zanieczyszczeń generowanych przez przemysł, w szczególności przez instalacje wymagające uzyskania pozwolenia zintegrowanego.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Przewiduje się wsparcie w szczególności dla następujących obszarów: </w:t>
      </w:r>
    </w:p>
    <w:p w:rsidR="00E336C4" w:rsidRPr="00E336C4" w:rsidRDefault="00E336C4" w:rsidP="007E67B7">
      <w:pPr>
        <w:numPr>
          <w:ilvl w:val="0"/>
          <w:numId w:val="70"/>
        </w:numPr>
        <w:autoSpaceDE w:val="0"/>
        <w:autoSpaceDN w:val="0"/>
        <w:adjustRightInd w:val="0"/>
        <w:spacing w:after="0" w:line="360" w:lineRule="auto"/>
        <w:ind w:left="284" w:hanging="142"/>
        <w:jc w:val="both"/>
        <w:rPr>
          <w:rFonts w:ascii="Cambria" w:eastAsia="Times New Roman" w:hAnsi="Cambria" w:cs="Times New Roman"/>
          <w:color w:val="000000"/>
        </w:rPr>
      </w:pPr>
      <w:r w:rsidRPr="00E336C4">
        <w:rPr>
          <w:rFonts w:ascii="Cambria" w:eastAsia="Times New Roman" w:hAnsi="Cambria" w:cs="Times New Roman"/>
          <w:color w:val="000000"/>
        </w:rPr>
        <w:t xml:space="preserve">ograniczanie emisji z zakładów przemysłowych, </w:t>
      </w:r>
    </w:p>
    <w:p w:rsidR="00E336C4" w:rsidRPr="00E336C4" w:rsidRDefault="00E336C4" w:rsidP="007E67B7">
      <w:pPr>
        <w:numPr>
          <w:ilvl w:val="0"/>
          <w:numId w:val="70"/>
        </w:numPr>
        <w:autoSpaceDE w:val="0"/>
        <w:autoSpaceDN w:val="0"/>
        <w:adjustRightInd w:val="0"/>
        <w:spacing w:after="0" w:line="360" w:lineRule="auto"/>
        <w:ind w:left="284" w:hanging="142"/>
        <w:jc w:val="both"/>
        <w:rPr>
          <w:rFonts w:ascii="Cambria" w:eastAsia="Times New Roman" w:hAnsi="Cambria" w:cs="Times New Roman"/>
          <w:color w:val="000000"/>
        </w:rPr>
      </w:pPr>
      <w:r w:rsidRPr="00E336C4">
        <w:rPr>
          <w:rFonts w:ascii="Cambria" w:eastAsia="Times New Roman" w:hAnsi="Cambria" w:cs="Times New Roman"/>
          <w:color w:val="000000"/>
        </w:rPr>
        <w:t xml:space="preserve">wsparcie dla zanieczyszczonych/zdegradowanych terenów, </w:t>
      </w:r>
    </w:p>
    <w:p w:rsidR="00E336C4" w:rsidRPr="00E336C4" w:rsidRDefault="00E336C4" w:rsidP="007E67B7">
      <w:pPr>
        <w:numPr>
          <w:ilvl w:val="0"/>
          <w:numId w:val="70"/>
        </w:numPr>
        <w:autoSpaceDE w:val="0"/>
        <w:autoSpaceDN w:val="0"/>
        <w:adjustRightInd w:val="0"/>
        <w:spacing w:after="0" w:line="360" w:lineRule="auto"/>
        <w:ind w:left="284" w:hanging="142"/>
        <w:jc w:val="both"/>
        <w:rPr>
          <w:rFonts w:ascii="Cambria" w:eastAsia="Times New Roman" w:hAnsi="Cambria" w:cs="Times New Roman"/>
          <w:color w:val="000000"/>
          <w:lang w:val="en-US"/>
        </w:rPr>
      </w:pPr>
      <w:r w:rsidRPr="00E336C4">
        <w:rPr>
          <w:rFonts w:ascii="Cambria" w:eastAsia="Times New Roman" w:hAnsi="Cambria" w:cs="Times New Roman"/>
          <w:color w:val="000000"/>
        </w:rPr>
        <w:t xml:space="preserve"> </w:t>
      </w:r>
      <w:proofErr w:type="spellStart"/>
      <w:r w:rsidRPr="00E336C4">
        <w:rPr>
          <w:rFonts w:ascii="Cambria" w:eastAsia="Times New Roman" w:hAnsi="Cambria" w:cs="Times New Roman"/>
          <w:color w:val="000000"/>
          <w:lang w:val="en-US"/>
        </w:rPr>
        <w:t>rozwój</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miejskich</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terenów</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zielonych</w:t>
      </w:r>
      <w:proofErr w:type="spellEnd"/>
      <w:r w:rsidRPr="00E336C4">
        <w:rPr>
          <w:rFonts w:ascii="Cambria" w:eastAsia="Times New Roman" w:hAnsi="Cambria" w:cs="Times New Roman"/>
          <w:color w:val="000000"/>
          <w:lang w:val="en-US"/>
        </w:rPr>
        <w:t xml:space="preserve">. </w:t>
      </w:r>
    </w:p>
    <w:p w:rsidR="00E336C4" w:rsidRPr="00E336C4" w:rsidRDefault="00E336C4" w:rsidP="00A25767">
      <w:p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Beneficjenci</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71"/>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organy władzy publicznej, w tym administracji rządowej oraz podległe jej organy i jednostki organizacyjne, </w:t>
      </w:r>
    </w:p>
    <w:p w:rsidR="00E336C4" w:rsidRPr="00E336C4" w:rsidRDefault="00E336C4" w:rsidP="007E67B7">
      <w:pPr>
        <w:numPr>
          <w:ilvl w:val="0"/>
          <w:numId w:val="71"/>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jednostki samorządu terytorialnego oraz działające w ich imieniu jednostki organizacyjne (w szczególności dla miast wojewódzkich i ich obszarów funkcjonalnych oraz miast regionalnych i </w:t>
      </w:r>
      <w:proofErr w:type="spellStart"/>
      <w:r w:rsidRPr="00E336C4">
        <w:rPr>
          <w:rFonts w:ascii="Cambria" w:eastAsia="Times New Roman" w:hAnsi="Cambria" w:cs="Times New Roman"/>
          <w:color w:val="000000"/>
        </w:rPr>
        <w:t>subregionalnych</w:t>
      </w:r>
      <w:proofErr w:type="spellEnd"/>
      <w:r w:rsidRPr="00E336C4">
        <w:rPr>
          <w:rFonts w:ascii="Cambria" w:eastAsia="Times New Roman" w:hAnsi="Cambria" w:cs="Times New Roman"/>
          <w:color w:val="000000"/>
        </w:rPr>
        <w:t xml:space="preserve">), </w:t>
      </w:r>
    </w:p>
    <w:p w:rsidR="00E336C4" w:rsidRPr="00E336C4" w:rsidRDefault="00E336C4" w:rsidP="007E67B7">
      <w:pPr>
        <w:numPr>
          <w:ilvl w:val="0"/>
          <w:numId w:val="71"/>
        </w:numPr>
        <w:autoSpaceDE w:val="0"/>
        <w:autoSpaceDN w:val="0"/>
        <w:adjustRightInd w:val="0"/>
        <w:spacing w:after="0" w:line="360" w:lineRule="auto"/>
        <w:ind w:left="426" w:hanging="284"/>
        <w:jc w:val="both"/>
        <w:rPr>
          <w:rFonts w:ascii="Cambria" w:eastAsia="Times New Roman" w:hAnsi="Cambria" w:cs="Times New Roman"/>
          <w:color w:val="000000"/>
          <w:lang w:val="en-US"/>
        </w:rPr>
      </w:pPr>
      <w:r w:rsidRPr="00E336C4">
        <w:rPr>
          <w:rFonts w:ascii="Cambria" w:eastAsia="Times New Roman" w:hAnsi="Cambria" w:cs="Times New Roman"/>
          <w:color w:val="000000"/>
        </w:rPr>
        <w:t xml:space="preserve"> </w:t>
      </w:r>
      <w:proofErr w:type="spellStart"/>
      <w:r w:rsidRPr="00E336C4">
        <w:rPr>
          <w:rFonts w:ascii="Cambria" w:eastAsia="Times New Roman" w:hAnsi="Cambria" w:cs="Times New Roman"/>
          <w:color w:val="000000"/>
          <w:lang w:val="en-US"/>
        </w:rPr>
        <w:t>przedsiębiorcy</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71"/>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 podmioty świadczące usługi publiczne w ramach realizacji obowiązków własnych jednostek samorządu terytorialnego nie będące przedsiębiorcami.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Forma wsparcia: </w:t>
      </w:r>
    </w:p>
    <w:p w:rsidR="00E336C4" w:rsidRPr="00E336C4" w:rsidRDefault="00E336C4" w:rsidP="00E336C4">
      <w:pPr>
        <w:spacing w:after="0" w:line="360" w:lineRule="auto"/>
        <w:rPr>
          <w:rFonts w:ascii="Cambria" w:eastAsia="Times New Roman" w:hAnsi="Cambria" w:cs="Times New Roman"/>
          <w:color w:val="C00000"/>
        </w:rPr>
      </w:pPr>
      <w:r w:rsidRPr="00E336C4">
        <w:rPr>
          <w:rFonts w:ascii="Cambria" w:eastAsia="Times New Roman" w:hAnsi="Cambria" w:cs="Times New Roman"/>
        </w:rPr>
        <w:t>Wsparcie bezzwrotne (dotacje)</w:t>
      </w:r>
    </w:p>
    <w:p w:rsidR="00E336C4" w:rsidRPr="00E336C4" w:rsidRDefault="00E336C4" w:rsidP="00E336C4">
      <w:pPr>
        <w:spacing w:after="0" w:line="360" w:lineRule="auto"/>
        <w:rPr>
          <w:rFonts w:ascii="Cambria" w:eastAsia="Times New Roman" w:hAnsi="Cambria" w:cs="Times New Roman"/>
          <w:b/>
          <w:bCs/>
          <w:color w:val="000000"/>
        </w:rPr>
      </w:pPr>
    </w:p>
    <w:p w:rsidR="00E336C4" w:rsidRPr="00E336C4" w:rsidRDefault="00E336C4" w:rsidP="00E336C4">
      <w:pPr>
        <w:pBdr>
          <w:bottom w:val="single" w:sz="6" w:space="1" w:color="auto"/>
        </w:pBdr>
        <w:spacing w:after="0" w:line="360" w:lineRule="auto"/>
        <w:jc w:val="both"/>
        <w:rPr>
          <w:rFonts w:ascii="Cambria" w:eastAsia="Times New Roman" w:hAnsi="Cambria" w:cs="Times New Roman"/>
          <w:b/>
          <w:bCs/>
          <w:color w:val="C00000"/>
        </w:rPr>
      </w:pPr>
      <w:r w:rsidRPr="00E336C4">
        <w:rPr>
          <w:rFonts w:ascii="Cambria" w:eastAsia="Times New Roman" w:hAnsi="Cambria" w:cs="Times New Roman"/>
          <w:b/>
          <w:bCs/>
          <w:color w:val="C00000"/>
        </w:rPr>
        <w:lastRenderedPageBreak/>
        <w:t>Oś Priorytetowa III – Rozwój infrastruktury transportowej przyjaznej dla środowiska i ważnej w skali europejskiej</w:t>
      </w:r>
    </w:p>
    <w:p w:rsidR="00E336C4" w:rsidRPr="00A25767" w:rsidRDefault="00E336C4" w:rsidP="00E336C4">
      <w:pPr>
        <w:autoSpaceDE w:val="0"/>
        <w:autoSpaceDN w:val="0"/>
        <w:adjustRightInd w:val="0"/>
        <w:spacing w:after="0" w:line="360" w:lineRule="auto"/>
        <w:jc w:val="both"/>
        <w:rPr>
          <w:rFonts w:ascii="Cambria" w:eastAsia="Times New Roman" w:hAnsi="Cambria" w:cs="Times New Roman"/>
          <w:b/>
          <w:bCs/>
          <w:color w:val="0070C0"/>
        </w:rPr>
      </w:pPr>
      <w:r w:rsidRPr="00E336C4">
        <w:rPr>
          <w:rFonts w:ascii="Cambria" w:eastAsia="Times New Roman" w:hAnsi="Cambria" w:cs="Times New Roman"/>
          <w:b/>
          <w:bCs/>
          <w:color w:val="0070C0"/>
        </w:rPr>
        <w:t>Priorytet inwestycyjny 4.5. Promowanie strategii niskoemisyjnych dla wszystkich rodzajów terytoriów, w szczególności dla obszarów miejskich, w tym wspieranie zrównoważonej multimodalnej mobilności miejskiej i działań adaptacyjnych mających oddziaływanie łagodzące na zmiany klimatu</w:t>
      </w:r>
      <w:r w:rsidR="00A25767">
        <w:rPr>
          <w:rFonts w:ascii="Cambria" w:eastAsia="Times New Roman" w:hAnsi="Cambria" w:cs="Times New Roman"/>
          <w:b/>
          <w:bCs/>
          <w:color w:val="0070C0"/>
        </w:rPr>
        <w:t xml:space="preserve">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color w:val="000000"/>
          <w:u w:val="single"/>
        </w:rPr>
      </w:pPr>
      <w:r w:rsidRPr="00E336C4">
        <w:rPr>
          <w:rFonts w:ascii="Cambria" w:eastAsia="Times New Roman" w:hAnsi="Cambria" w:cs="Times New Roman"/>
          <w:i/>
          <w:color w:val="000000"/>
          <w:u w:val="single"/>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Wsparcie będzie dotyczyło przedsięwzięć w zakresie rozwoju transportu zbiorowego, wynikających z planów gospodarki niskoemisyjnej miast, służących podniesieniu jego bezpieczeństwa, jakości, atrakcyjności i komfortu. Przewiduje się wdrażanie projektów, które będą zawierać elementy redukujące/minimalizujące oddziaływania hałasu/drgań/ zanieczyszczeń powietrza oraz elementy promujące zrównoważony rozwój układu urbanistycznego i zwiększenie przestrzeni zielonych miasta.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Calibri,Bold" w:hAnsi="Cambria" w:cs="Times New Roman"/>
          <w:i/>
          <w:iCs/>
          <w:u w:val="single"/>
        </w:rPr>
        <w:t xml:space="preserve">Beneficjenci: </w:t>
      </w:r>
    </w:p>
    <w:p w:rsidR="00E336C4" w:rsidRPr="00E336C4" w:rsidRDefault="00E336C4" w:rsidP="007E67B7">
      <w:pPr>
        <w:numPr>
          <w:ilvl w:val="0"/>
          <w:numId w:val="110"/>
        </w:numPr>
        <w:autoSpaceDE w:val="0"/>
        <w:autoSpaceDN w:val="0"/>
        <w:adjustRightInd w:val="0"/>
        <w:spacing w:after="0" w:line="360" w:lineRule="auto"/>
        <w:jc w:val="both"/>
        <w:rPr>
          <w:rFonts w:ascii="Cambria" w:eastAsia="Times New Roman" w:hAnsi="Cambria" w:cs="Cambria"/>
          <w:color w:val="000000"/>
        </w:rPr>
      </w:pPr>
      <w:r w:rsidRPr="00E336C4">
        <w:rPr>
          <w:rFonts w:ascii="Cambria" w:eastAsia="Times New Roman" w:hAnsi="Cambria" w:cs="Cambria"/>
          <w:color w:val="000000"/>
        </w:rPr>
        <w:t xml:space="preserve">jednostki samorządu terytorialnego, w tym ich związki i porozumienia, w szczególności miasta wojewódzkie i ich obszary funkcjonalne oraz miasta regionalne i </w:t>
      </w:r>
      <w:proofErr w:type="spellStart"/>
      <w:r w:rsidRPr="00E336C4">
        <w:rPr>
          <w:rFonts w:ascii="Cambria" w:eastAsia="Times New Roman" w:hAnsi="Cambria" w:cs="Cambria"/>
          <w:color w:val="000000"/>
        </w:rPr>
        <w:t>subregionalne</w:t>
      </w:r>
      <w:proofErr w:type="spellEnd"/>
      <w:r w:rsidRPr="00E336C4">
        <w:rPr>
          <w:rFonts w:ascii="Cambria" w:eastAsia="Times New Roman" w:hAnsi="Cambria" w:cs="Cambria"/>
          <w:color w:val="000000"/>
        </w:rPr>
        <w:t xml:space="preserve"> (organizatorzy publicznego transportu zbiorowego) oraz działające w ich imieniu jednostki organizacyjne i spółki specjalnego przeznaczenia </w:t>
      </w:r>
    </w:p>
    <w:p w:rsidR="00E336C4" w:rsidRPr="00E336C4" w:rsidRDefault="00E336C4" w:rsidP="007E67B7">
      <w:pPr>
        <w:numPr>
          <w:ilvl w:val="0"/>
          <w:numId w:val="110"/>
        </w:numPr>
        <w:autoSpaceDE w:val="0"/>
        <w:autoSpaceDN w:val="0"/>
        <w:adjustRightInd w:val="0"/>
        <w:spacing w:after="0" w:line="360" w:lineRule="auto"/>
        <w:jc w:val="both"/>
        <w:rPr>
          <w:rFonts w:ascii="Cambria" w:eastAsia="Times New Roman" w:hAnsi="Cambria" w:cs="Cambria"/>
          <w:color w:val="000000"/>
        </w:rPr>
      </w:pPr>
      <w:r w:rsidRPr="00E336C4">
        <w:rPr>
          <w:rFonts w:ascii="Cambria" w:eastAsia="Times New Roman" w:hAnsi="Cambria" w:cs="Cambria"/>
          <w:color w:val="000000"/>
        </w:rPr>
        <w:t xml:space="preserve">zarządcy infrastruktury służącej transportowi miejskiemu, </w:t>
      </w:r>
    </w:p>
    <w:p w:rsidR="00E336C4" w:rsidRPr="00E336C4" w:rsidRDefault="00E336C4" w:rsidP="007E67B7">
      <w:pPr>
        <w:numPr>
          <w:ilvl w:val="0"/>
          <w:numId w:val="110"/>
        </w:numPr>
        <w:autoSpaceDE w:val="0"/>
        <w:autoSpaceDN w:val="0"/>
        <w:adjustRightInd w:val="0"/>
        <w:spacing w:after="0" w:line="360" w:lineRule="auto"/>
        <w:jc w:val="both"/>
        <w:rPr>
          <w:rFonts w:ascii="Cambria" w:eastAsia="Times New Roman" w:hAnsi="Cambria" w:cs="Cambria"/>
          <w:color w:val="000000"/>
        </w:rPr>
      </w:pPr>
      <w:proofErr w:type="spellStart"/>
      <w:r w:rsidRPr="00E336C4">
        <w:rPr>
          <w:rFonts w:ascii="Cambria" w:eastAsia="Times New Roman" w:hAnsi="Cambria" w:cs="Cambria"/>
          <w:color w:val="000000"/>
          <w:lang w:val="en-US"/>
        </w:rPr>
        <w:t>operatorzy</w:t>
      </w:r>
      <w:proofErr w:type="spellEnd"/>
      <w:r w:rsidRPr="00E336C4">
        <w:rPr>
          <w:rFonts w:ascii="Cambria" w:eastAsia="Times New Roman" w:hAnsi="Cambria" w:cs="Cambria"/>
          <w:color w:val="000000"/>
          <w:lang w:val="en-US"/>
        </w:rPr>
        <w:t xml:space="preserve"> </w:t>
      </w:r>
      <w:proofErr w:type="spellStart"/>
      <w:r w:rsidRPr="00E336C4">
        <w:rPr>
          <w:rFonts w:ascii="Cambria" w:eastAsia="Times New Roman" w:hAnsi="Cambria" w:cs="Cambria"/>
          <w:color w:val="000000"/>
          <w:lang w:val="en-US"/>
        </w:rPr>
        <w:t>publicznego</w:t>
      </w:r>
      <w:proofErr w:type="spellEnd"/>
      <w:r w:rsidRPr="00E336C4">
        <w:rPr>
          <w:rFonts w:ascii="Cambria" w:eastAsia="Times New Roman" w:hAnsi="Cambria" w:cs="Cambria"/>
          <w:color w:val="000000"/>
          <w:lang w:val="en-US"/>
        </w:rPr>
        <w:t xml:space="preserve"> </w:t>
      </w:r>
      <w:proofErr w:type="spellStart"/>
      <w:r w:rsidRPr="00E336C4">
        <w:rPr>
          <w:rFonts w:ascii="Cambria" w:eastAsia="Times New Roman" w:hAnsi="Cambria" w:cs="Cambria"/>
          <w:color w:val="000000"/>
          <w:lang w:val="en-US"/>
        </w:rPr>
        <w:t>transportu</w:t>
      </w:r>
      <w:proofErr w:type="spellEnd"/>
      <w:r w:rsidRPr="00E336C4">
        <w:rPr>
          <w:rFonts w:ascii="Cambria" w:eastAsia="Times New Roman" w:hAnsi="Cambria" w:cs="Cambria"/>
          <w:color w:val="000000"/>
          <w:lang w:val="en-US"/>
        </w:rPr>
        <w:t xml:space="preserve"> </w:t>
      </w:r>
      <w:proofErr w:type="spellStart"/>
      <w:r w:rsidRPr="00E336C4">
        <w:rPr>
          <w:rFonts w:ascii="Cambria" w:eastAsia="Times New Roman" w:hAnsi="Cambria" w:cs="Cambria"/>
          <w:color w:val="000000"/>
          <w:lang w:val="en-US"/>
        </w:rPr>
        <w:t>zbiorowego</w:t>
      </w:r>
      <w:proofErr w:type="spellEnd"/>
      <w:r w:rsidRPr="00E336C4">
        <w:rPr>
          <w:rFonts w:ascii="Cambria" w:eastAsia="Times New Roman" w:hAnsi="Cambria" w:cs="Cambria"/>
          <w:color w:val="000000"/>
          <w:lang w:val="en-US"/>
        </w:rPr>
        <w:t xml:space="preserve">. </w:t>
      </w:r>
    </w:p>
    <w:p w:rsidR="00E336C4" w:rsidRPr="00E336C4" w:rsidRDefault="00E336C4" w:rsidP="00E336C4">
      <w:pPr>
        <w:autoSpaceDE w:val="0"/>
        <w:autoSpaceDN w:val="0"/>
        <w:adjustRightInd w:val="0"/>
        <w:spacing w:after="0" w:line="360" w:lineRule="auto"/>
        <w:jc w:val="both"/>
        <w:rPr>
          <w:rFonts w:ascii="Cambria" w:eastAsia="Times New Roman" w:hAnsi="Cambria" w:cs="Cambria"/>
          <w:color w:val="000000"/>
          <w:lang w:val="en-US"/>
        </w:rPr>
      </w:pPr>
      <w:r w:rsidRPr="00E336C4">
        <w:rPr>
          <w:rFonts w:ascii="Cambria" w:eastAsia="Times New Roman" w:hAnsi="Cambria" w:cs="Cambria"/>
          <w:i/>
          <w:color w:val="000000"/>
          <w:u w:val="single"/>
          <w:lang w:val="en-US"/>
        </w:rPr>
        <w:t xml:space="preserve">Forma </w:t>
      </w:r>
      <w:proofErr w:type="spellStart"/>
      <w:r w:rsidRPr="00E336C4">
        <w:rPr>
          <w:rFonts w:ascii="Cambria" w:eastAsia="Times New Roman" w:hAnsi="Cambria" w:cs="Cambria"/>
          <w:i/>
          <w:color w:val="000000"/>
          <w:u w:val="single"/>
          <w:lang w:val="en-US"/>
        </w:rPr>
        <w:t>wsparcia</w:t>
      </w:r>
      <w:proofErr w:type="spellEnd"/>
      <w:r w:rsidRPr="00E336C4">
        <w:rPr>
          <w:rFonts w:ascii="Cambria" w:eastAsia="Times New Roman" w:hAnsi="Cambria" w:cs="Cambria"/>
          <w:color w:val="000000"/>
          <w:lang w:val="en-US"/>
        </w:rPr>
        <w:t xml:space="preserve">: </w:t>
      </w:r>
    </w:p>
    <w:p w:rsidR="00E336C4" w:rsidRPr="00E336C4" w:rsidRDefault="00E336C4" w:rsidP="00E336C4">
      <w:pPr>
        <w:spacing w:after="0" w:line="360" w:lineRule="auto"/>
        <w:rPr>
          <w:rFonts w:ascii="Cambria" w:eastAsia="Times New Roman" w:hAnsi="Cambria" w:cs="Times New Roman"/>
          <w:color w:val="C00000"/>
        </w:rPr>
      </w:pPr>
      <w:r w:rsidRPr="00E336C4">
        <w:rPr>
          <w:rFonts w:ascii="Cambria" w:eastAsia="Times New Roman" w:hAnsi="Cambria" w:cs="Cambria"/>
        </w:rPr>
        <w:t>Wsparcie bezzwrotne (dotacje)</w:t>
      </w:r>
    </w:p>
    <w:p w:rsidR="00E336C4" w:rsidRPr="00E336C4" w:rsidRDefault="00E336C4" w:rsidP="00E336C4">
      <w:pPr>
        <w:pBdr>
          <w:bottom w:val="single" w:sz="6" w:space="1" w:color="auto"/>
        </w:pBdr>
        <w:spacing w:after="0" w:line="360" w:lineRule="auto"/>
        <w:rPr>
          <w:rFonts w:ascii="Cambria" w:eastAsia="Times New Roman" w:hAnsi="Cambria" w:cs="Times New Roman"/>
          <w:b/>
          <w:bCs/>
          <w:color w:val="C00000"/>
        </w:rPr>
      </w:pPr>
      <w:r w:rsidRPr="00E336C4">
        <w:rPr>
          <w:rFonts w:ascii="Cambria" w:eastAsia="Times New Roman" w:hAnsi="Cambria" w:cs="Times New Roman"/>
          <w:b/>
          <w:bCs/>
          <w:color w:val="C00000"/>
        </w:rPr>
        <w:t>Oś Priorytetowa V – Poprawa bezpieczeństwa energetycznego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Priorytet inwestycyjny 7.5. Zwiększenie efektywności energetycznej i bezpieczeństwa dostaw poprzez rozwój inteligentnych systemów dystrybucji, magazynowania i </w:t>
      </w:r>
      <w:proofErr w:type="spellStart"/>
      <w:r w:rsidRPr="00E336C4">
        <w:rPr>
          <w:rFonts w:ascii="Cambria" w:eastAsia="Times New Roman" w:hAnsi="Cambria" w:cs="Times New Roman"/>
          <w:b/>
          <w:bCs/>
          <w:color w:val="0070C0"/>
        </w:rPr>
        <w:t>przesyłu</w:t>
      </w:r>
      <w:proofErr w:type="spellEnd"/>
      <w:r w:rsidRPr="00E336C4">
        <w:rPr>
          <w:rFonts w:ascii="Cambria" w:eastAsia="Times New Roman" w:hAnsi="Cambria" w:cs="Times New Roman"/>
          <w:b/>
          <w:bCs/>
          <w:color w:val="0070C0"/>
        </w:rPr>
        <w:t xml:space="preserve"> energii oraz poprzez integrację rozproszonego wytwarzania energii ze źródeł odnawialnych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Przewiduje się wsparcie w szczególności następujących obszarów: </w:t>
      </w:r>
    </w:p>
    <w:p w:rsidR="00E336C4" w:rsidRPr="00E336C4" w:rsidRDefault="00E336C4" w:rsidP="007E67B7">
      <w:pPr>
        <w:numPr>
          <w:ilvl w:val="0"/>
          <w:numId w:val="72"/>
        </w:numPr>
        <w:autoSpaceDE w:val="0"/>
        <w:autoSpaceDN w:val="0"/>
        <w:adjustRightInd w:val="0"/>
        <w:spacing w:after="0" w:line="360" w:lineRule="auto"/>
        <w:ind w:left="527" w:hanging="357"/>
        <w:jc w:val="both"/>
        <w:rPr>
          <w:rFonts w:ascii="Cambria" w:eastAsia="Times New Roman" w:hAnsi="Cambria" w:cs="Times New Roman"/>
        </w:rPr>
      </w:pPr>
      <w:r w:rsidRPr="00E336C4">
        <w:rPr>
          <w:rFonts w:ascii="Cambria" w:eastAsia="Times New Roman" w:hAnsi="Cambria" w:cs="Times New Roman"/>
        </w:rPr>
        <w:t xml:space="preserve">budowa i modernizacja sieci przesyłowych i dystrybucyjnych gazu ziemnego wraz z infrastrukturą wsparcia dla systemu, w tym również sieci z wykorzystaniem technologii smart, </w:t>
      </w:r>
    </w:p>
    <w:p w:rsidR="00E336C4" w:rsidRPr="00E336C4" w:rsidRDefault="00E336C4" w:rsidP="007E67B7">
      <w:pPr>
        <w:numPr>
          <w:ilvl w:val="0"/>
          <w:numId w:val="72"/>
        </w:numPr>
        <w:autoSpaceDE w:val="0"/>
        <w:autoSpaceDN w:val="0"/>
        <w:adjustRightInd w:val="0"/>
        <w:spacing w:after="0" w:line="360" w:lineRule="auto"/>
        <w:ind w:left="527" w:hanging="357"/>
        <w:jc w:val="both"/>
        <w:rPr>
          <w:rFonts w:ascii="Cambria" w:eastAsia="Times New Roman" w:hAnsi="Cambria" w:cs="Times New Roman"/>
        </w:rPr>
      </w:pPr>
      <w:r w:rsidRPr="00E336C4">
        <w:rPr>
          <w:rFonts w:ascii="Cambria" w:eastAsia="Times New Roman" w:hAnsi="Cambria" w:cs="Times New Roman"/>
        </w:rPr>
        <w:t xml:space="preserve">budowa i modernizacja sieci przesyłowych i dystrybucyjnych energii elektrycznej, w tym również sieci z wykorzystaniem technologii smart, </w:t>
      </w:r>
    </w:p>
    <w:p w:rsidR="00E336C4" w:rsidRPr="00E336C4" w:rsidRDefault="00E336C4" w:rsidP="007E67B7">
      <w:pPr>
        <w:numPr>
          <w:ilvl w:val="0"/>
          <w:numId w:val="72"/>
        </w:numPr>
        <w:autoSpaceDE w:val="0"/>
        <w:autoSpaceDN w:val="0"/>
        <w:adjustRightInd w:val="0"/>
        <w:spacing w:after="0" w:line="360" w:lineRule="auto"/>
        <w:ind w:left="527" w:hanging="357"/>
        <w:jc w:val="both"/>
        <w:rPr>
          <w:rFonts w:ascii="Cambria" w:eastAsia="Times New Roman" w:hAnsi="Cambria" w:cs="Times New Roman"/>
        </w:rPr>
      </w:pPr>
      <w:r w:rsidRPr="00E336C4">
        <w:rPr>
          <w:rFonts w:ascii="Cambria" w:eastAsia="Times New Roman" w:hAnsi="Cambria" w:cs="Times New Roman"/>
        </w:rPr>
        <w:t xml:space="preserve">budowa i rozbudowa magazynów gazu ziemnego, </w:t>
      </w:r>
    </w:p>
    <w:p w:rsidR="00E336C4" w:rsidRPr="00E336C4" w:rsidRDefault="00E336C4" w:rsidP="007E67B7">
      <w:pPr>
        <w:numPr>
          <w:ilvl w:val="0"/>
          <w:numId w:val="72"/>
        </w:numPr>
        <w:autoSpaceDE w:val="0"/>
        <w:autoSpaceDN w:val="0"/>
        <w:adjustRightInd w:val="0"/>
        <w:spacing w:after="0" w:line="360" w:lineRule="auto"/>
        <w:ind w:left="527" w:hanging="357"/>
        <w:jc w:val="both"/>
        <w:rPr>
          <w:rFonts w:ascii="Cambria" w:eastAsia="Times New Roman" w:hAnsi="Cambria" w:cs="Times New Roman"/>
        </w:rPr>
      </w:pPr>
      <w:r w:rsidRPr="00E336C4">
        <w:rPr>
          <w:rFonts w:ascii="Cambria" w:eastAsia="Times New Roman" w:hAnsi="Cambria" w:cs="Times New Roman"/>
        </w:rPr>
        <w:t xml:space="preserve">rozbudowa możliwości </w:t>
      </w:r>
      <w:proofErr w:type="spellStart"/>
      <w:r w:rsidRPr="00E336C4">
        <w:rPr>
          <w:rFonts w:ascii="Cambria" w:eastAsia="Times New Roman" w:hAnsi="Cambria" w:cs="Times New Roman"/>
        </w:rPr>
        <w:t>regazyfikacji</w:t>
      </w:r>
      <w:proofErr w:type="spellEnd"/>
      <w:r w:rsidRPr="00E336C4">
        <w:rPr>
          <w:rFonts w:ascii="Cambria" w:eastAsia="Times New Roman" w:hAnsi="Cambria" w:cs="Times New Roman"/>
        </w:rPr>
        <w:t xml:space="preserve"> terminala LNG.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u w:val="single"/>
          <w:lang w:val="en-US"/>
        </w:rPr>
      </w:pPr>
      <w:proofErr w:type="spellStart"/>
      <w:r w:rsidRPr="00E336C4">
        <w:rPr>
          <w:rFonts w:ascii="Cambria" w:eastAsia="Times New Roman" w:hAnsi="Cambria" w:cs="Times New Roman"/>
          <w:i/>
          <w:u w:val="single"/>
          <w:lang w:val="en-US"/>
        </w:rPr>
        <w:lastRenderedPageBreak/>
        <w:t>Beneficjenci</w:t>
      </w:r>
      <w:proofErr w:type="spellEnd"/>
      <w:r w:rsidRPr="00E336C4">
        <w:rPr>
          <w:rFonts w:ascii="Cambria" w:eastAsia="Times New Roman" w:hAnsi="Cambria" w:cs="Times New Roman"/>
          <w:i/>
          <w:u w:val="single"/>
          <w:lang w:val="en-US"/>
        </w:rPr>
        <w:t xml:space="preserve">: </w:t>
      </w:r>
    </w:p>
    <w:p w:rsidR="00E336C4" w:rsidRPr="00E336C4" w:rsidRDefault="00E336C4" w:rsidP="007E67B7">
      <w:pPr>
        <w:numPr>
          <w:ilvl w:val="0"/>
          <w:numId w:val="73"/>
        </w:numPr>
        <w:autoSpaceDE w:val="0"/>
        <w:autoSpaceDN w:val="0"/>
        <w:adjustRightInd w:val="0"/>
        <w:spacing w:after="0" w:line="360" w:lineRule="auto"/>
        <w:ind w:left="527" w:hanging="357"/>
        <w:jc w:val="both"/>
        <w:rPr>
          <w:rFonts w:ascii="Cambria" w:eastAsia="Times New Roman" w:hAnsi="Cambria" w:cs="Times New Roman"/>
        </w:rPr>
      </w:pPr>
      <w:r w:rsidRPr="00E336C4">
        <w:rPr>
          <w:rFonts w:ascii="Cambria" w:eastAsia="Times New Roman" w:hAnsi="Cambria" w:cs="Times New Roman"/>
        </w:rPr>
        <w:t xml:space="preserve">przedsiębiorstwa energetyczne prowadzące działalność </w:t>
      </w:r>
      <w:proofErr w:type="spellStart"/>
      <w:r w:rsidRPr="00E336C4">
        <w:rPr>
          <w:rFonts w:ascii="Cambria" w:eastAsia="Times New Roman" w:hAnsi="Cambria" w:cs="Times New Roman"/>
        </w:rPr>
        <w:t>przesyłu</w:t>
      </w:r>
      <w:proofErr w:type="spellEnd"/>
      <w:r w:rsidRPr="00E336C4">
        <w:rPr>
          <w:rFonts w:ascii="Cambria" w:eastAsia="Times New Roman" w:hAnsi="Cambria" w:cs="Times New Roman"/>
        </w:rPr>
        <w:t xml:space="preserve">, dystrybucji, magazynowania, </w:t>
      </w:r>
      <w:proofErr w:type="spellStart"/>
      <w:r w:rsidRPr="00E336C4">
        <w:rPr>
          <w:rFonts w:ascii="Cambria" w:eastAsia="Times New Roman" w:hAnsi="Cambria" w:cs="Times New Roman"/>
        </w:rPr>
        <w:t>regazyfikacji</w:t>
      </w:r>
      <w:proofErr w:type="spellEnd"/>
      <w:r w:rsidRPr="00E336C4">
        <w:rPr>
          <w:rFonts w:ascii="Cambria" w:eastAsia="Times New Roman" w:hAnsi="Cambria" w:cs="Times New Roman"/>
        </w:rPr>
        <w:t xml:space="preserve"> gazu ziemnego, </w:t>
      </w:r>
    </w:p>
    <w:p w:rsidR="00E336C4" w:rsidRPr="00E336C4" w:rsidRDefault="00E336C4" w:rsidP="007E67B7">
      <w:pPr>
        <w:numPr>
          <w:ilvl w:val="0"/>
          <w:numId w:val="73"/>
        </w:numPr>
        <w:autoSpaceDE w:val="0"/>
        <w:autoSpaceDN w:val="0"/>
        <w:adjustRightInd w:val="0"/>
        <w:spacing w:after="0" w:line="360" w:lineRule="auto"/>
        <w:ind w:left="527" w:hanging="357"/>
        <w:jc w:val="both"/>
        <w:rPr>
          <w:rFonts w:ascii="Cambria" w:eastAsia="Times New Roman" w:hAnsi="Cambria" w:cs="Times New Roman"/>
        </w:rPr>
      </w:pPr>
      <w:r w:rsidRPr="00E336C4">
        <w:rPr>
          <w:rFonts w:ascii="Cambria" w:eastAsia="Times New Roman" w:hAnsi="Cambria" w:cs="Times New Roman"/>
        </w:rPr>
        <w:t xml:space="preserve">przedsiębiorstwa energetyczne zajmujące się </w:t>
      </w:r>
      <w:proofErr w:type="spellStart"/>
      <w:r w:rsidRPr="00E336C4">
        <w:rPr>
          <w:rFonts w:ascii="Cambria" w:eastAsia="Times New Roman" w:hAnsi="Cambria" w:cs="Times New Roman"/>
        </w:rPr>
        <w:t>przesyłem</w:t>
      </w:r>
      <w:proofErr w:type="spellEnd"/>
      <w:r w:rsidRPr="00E336C4">
        <w:rPr>
          <w:rFonts w:ascii="Cambria" w:eastAsia="Times New Roman" w:hAnsi="Cambria" w:cs="Times New Roman"/>
        </w:rPr>
        <w:t xml:space="preserve"> i dystrybucją energii elektrycznej.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u w:val="single"/>
        </w:rPr>
      </w:pPr>
      <w:r w:rsidRPr="00E336C4">
        <w:rPr>
          <w:rFonts w:ascii="Cambria" w:eastAsia="Times New Roman" w:hAnsi="Cambria" w:cs="Times New Roman"/>
          <w:i/>
          <w:u w:val="single"/>
        </w:rPr>
        <w:t xml:space="preserve">Forma wsparcia: </w:t>
      </w:r>
    </w:p>
    <w:p w:rsidR="00E336C4" w:rsidRPr="00E336C4" w:rsidRDefault="00E336C4" w:rsidP="00E336C4">
      <w:pPr>
        <w:spacing w:after="0" w:line="360" w:lineRule="auto"/>
        <w:rPr>
          <w:rFonts w:ascii="Cambria" w:eastAsia="Calibri,Bold" w:hAnsi="Cambria" w:cs="Times New Roman"/>
          <w:bCs/>
          <w:iCs/>
        </w:rPr>
      </w:pPr>
      <w:r w:rsidRPr="00E336C4">
        <w:rPr>
          <w:rFonts w:ascii="Cambria" w:eastAsia="Calibri,Bold" w:hAnsi="Cambria" w:cs="Times New Roman"/>
          <w:iCs/>
        </w:rPr>
        <w:t>Wsparcie bezzwrotne (dotacje)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Priorytet inwestycyjny 7.5. Zwiększenie efektywności energetycznej i bezpieczeństwa dostaw poprzez rozwój inteligentnych systemów dystrybucji, magazynowania i </w:t>
      </w:r>
      <w:proofErr w:type="spellStart"/>
      <w:r w:rsidRPr="00E336C4">
        <w:rPr>
          <w:rFonts w:ascii="Cambria" w:eastAsia="Times New Roman" w:hAnsi="Cambria" w:cs="Times New Roman"/>
          <w:b/>
          <w:bCs/>
          <w:color w:val="0070C0"/>
        </w:rPr>
        <w:t>przesyłu</w:t>
      </w:r>
      <w:proofErr w:type="spellEnd"/>
      <w:r w:rsidRPr="00E336C4">
        <w:rPr>
          <w:rFonts w:ascii="Cambria" w:eastAsia="Times New Roman" w:hAnsi="Cambria" w:cs="Times New Roman"/>
          <w:b/>
          <w:bCs/>
          <w:color w:val="0070C0"/>
        </w:rPr>
        <w:t xml:space="preserve"> energii oraz poprzez integrację rozproszonego wytwarzania energii ze źródeł odnawialnych </w:t>
      </w:r>
    </w:p>
    <w:p w:rsidR="00E336C4" w:rsidRPr="00E336C4" w:rsidRDefault="00E336C4" w:rsidP="00E336C4">
      <w:pPr>
        <w:autoSpaceDE w:val="0"/>
        <w:autoSpaceDN w:val="0"/>
        <w:adjustRightInd w:val="0"/>
        <w:spacing w:after="0" w:line="360" w:lineRule="auto"/>
        <w:ind w:firstLine="360"/>
        <w:jc w:val="both"/>
        <w:rPr>
          <w:rFonts w:ascii="Cambria" w:eastAsia="Times New Roman" w:hAnsi="Cambria" w:cs="Times New Roman"/>
        </w:rPr>
      </w:pPr>
      <w:r w:rsidRPr="00E336C4">
        <w:rPr>
          <w:rFonts w:ascii="Cambria" w:eastAsia="Times New Roman" w:hAnsi="Cambria" w:cs="Times New Roman"/>
        </w:rPr>
        <w:t xml:space="preserve">Zakres interwencji: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Przewiduje się wsparcie w szczególności następujących obszarów: </w:t>
      </w:r>
    </w:p>
    <w:p w:rsidR="00E336C4" w:rsidRPr="00E336C4" w:rsidRDefault="00E336C4" w:rsidP="007E67B7">
      <w:pPr>
        <w:numPr>
          <w:ilvl w:val="0"/>
          <w:numId w:val="72"/>
        </w:numPr>
        <w:autoSpaceDE w:val="0"/>
        <w:autoSpaceDN w:val="0"/>
        <w:adjustRightInd w:val="0"/>
        <w:spacing w:after="0" w:line="360" w:lineRule="auto"/>
        <w:ind w:left="426" w:hanging="284"/>
        <w:jc w:val="both"/>
        <w:rPr>
          <w:rFonts w:ascii="Cambria" w:eastAsia="Times New Roman" w:hAnsi="Cambria" w:cs="Times New Roman"/>
        </w:rPr>
      </w:pPr>
      <w:r w:rsidRPr="00E336C4">
        <w:rPr>
          <w:rFonts w:ascii="Cambria" w:eastAsia="Times New Roman" w:hAnsi="Cambria" w:cs="Times New Roman"/>
        </w:rPr>
        <w:t xml:space="preserve">budowa i modernizacja sieci przesyłowych i dystrybucyjnych gazu ziemnego wraz z infrastrukturą wsparcia dla systemu, w tym również sieci z wykorzystaniem technologii smart, </w:t>
      </w:r>
    </w:p>
    <w:p w:rsidR="00E336C4" w:rsidRPr="00E336C4" w:rsidRDefault="00E336C4" w:rsidP="007E67B7">
      <w:pPr>
        <w:numPr>
          <w:ilvl w:val="0"/>
          <w:numId w:val="72"/>
        </w:numPr>
        <w:autoSpaceDE w:val="0"/>
        <w:autoSpaceDN w:val="0"/>
        <w:adjustRightInd w:val="0"/>
        <w:spacing w:after="0" w:line="360" w:lineRule="auto"/>
        <w:ind w:left="426" w:hanging="284"/>
        <w:jc w:val="both"/>
        <w:rPr>
          <w:rFonts w:ascii="Cambria" w:eastAsia="Times New Roman" w:hAnsi="Cambria" w:cs="Times New Roman"/>
        </w:rPr>
      </w:pPr>
      <w:r w:rsidRPr="00E336C4">
        <w:rPr>
          <w:rFonts w:ascii="Cambria" w:eastAsia="Times New Roman" w:hAnsi="Cambria" w:cs="Times New Roman"/>
        </w:rPr>
        <w:t xml:space="preserve">budowa i modernizacja sieci przesyłowych i dystrybucyjnych energii elektrycznej, w tym również sieci z wykorzystaniem technologii smart, </w:t>
      </w:r>
    </w:p>
    <w:p w:rsidR="00E336C4" w:rsidRPr="00E336C4" w:rsidRDefault="00E336C4" w:rsidP="007E67B7">
      <w:pPr>
        <w:numPr>
          <w:ilvl w:val="0"/>
          <w:numId w:val="72"/>
        </w:numPr>
        <w:autoSpaceDE w:val="0"/>
        <w:autoSpaceDN w:val="0"/>
        <w:adjustRightInd w:val="0"/>
        <w:spacing w:after="0" w:line="360" w:lineRule="auto"/>
        <w:ind w:left="426" w:hanging="284"/>
        <w:jc w:val="both"/>
        <w:rPr>
          <w:rFonts w:ascii="Cambria" w:eastAsia="Times New Roman" w:hAnsi="Cambria" w:cs="Times New Roman"/>
        </w:rPr>
      </w:pPr>
      <w:r w:rsidRPr="00E336C4">
        <w:rPr>
          <w:rFonts w:ascii="Cambria" w:eastAsia="Times New Roman" w:hAnsi="Cambria" w:cs="Times New Roman"/>
        </w:rPr>
        <w:t xml:space="preserve">budowa i rozbudowa magazynów gazu ziemnego, </w:t>
      </w:r>
    </w:p>
    <w:p w:rsidR="00E336C4" w:rsidRPr="00E336C4" w:rsidRDefault="00E336C4" w:rsidP="007E67B7">
      <w:pPr>
        <w:numPr>
          <w:ilvl w:val="0"/>
          <w:numId w:val="72"/>
        </w:numPr>
        <w:autoSpaceDE w:val="0"/>
        <w:autoSpaceDN w:val="0"/>
        <w:adjustRightInd w:val="0"/>
        <w:spacing w:after="0" w:line="360" w:lineRule="auto"/>
        <w:ind w:left="426" w:hanging="284"/>
        <w:jc w:val="both"/>
        <w:rPr>
          <w:rFonts w:ascii="Cambria" w:eastAsia="Times New Roman" w:hAnsi="Cambria" w:cs="Times New Roman"/>
        </w:rPr>
      </w:pPr>
      <w:r w:rsidRPr="00E336C4">
        <w:rPr>
          <w:rFonts w:ascii="Cambria" w:eastAsia="Times New Roman" w:hAnsi="Cambria" w:cs="Times New Roman"/>
        </w:rPr>
        <w:t xml:space="preserve">rozbudowa możliwości </w:t>
      </w:r>
      <w:proofErr w:type="spellStart"/>
      <w:r w:rsidRPr="00E336C4">
        <w:rPr>
          <w:rFonts w:ascii="Cambria" w:eastAsia="Times New Roman" w:hAnsi="Cambria" w:cs="Times New Roman"/>
        </w:rPr>
        <w:t>regazyfikacji</w:t>
      </w:r>
      <w:proofErr w:type="spellEnd"/>
      <w:r w:rsidRPr="00E336C4">
        <w:rPr>
          <w:rFonts w:ascii="Cambria" w:eastAsia="Times New Roman" w:hAnsi="Cambria" w:cs="Times New Roman"/>
        </w:rPr>
        <w:t xml:space="preserve"> terminala LNG. </w:t>
      </w:r>
    </w:p>
    <w:p w:rsidR="00E336C4" w:rsidRPr="00A25767" w:rsidRDefault="00E336C4" w:rsidP="00A25767">
      <w:pPr>
        <w:pStyle w:val="Tekstpodstawowy2"/>
        <w:rPr>
          <w:rFonts w:eastAsia="Times New Roman" w:cs="Times New Roman"/>
          <w:lang w:val="en-US" w:bidi="ar-SA"/>
        </w:rPr>
      </w:pPr>
      <w:proofErr w:type="spellStart"/>
      <w:r w:rsidRPr="00A25767">
        <w:rPr>
          <w:rFonts w:eastAsia="Times New Roman" w:cs="Times New Roman"/>
          <w:lang w:val="en-US" w:bidi="ar-SA"/>
        </w:rPr>
        <w:t>Beneficjenci</w:t>
      </w:r>
      <w:proofErr w:type="spellEnd"/>
      <w:r w:rsidRPr="00A25767">
        <w:rPr>
          <w:rFonts w:eastAsia="Times New Roman" w:cs="Times New Roman"/>
          <w:lang w:val="en-US" w:bidi="ar-SA"/>
        </w:rPr>
        <w:t xml:space="preserve">: </w:t>
      </w:r>
    </w:p>
    <w:p w:rsidR="00E336C4" w:rsidRPr="00E336C4" w:rsidRDefault="00E336C4" w:rsidP="007E67B7">
      <w:pPr>
        <w:numPr>
          <w:ilvl w:val="0"/>
          <w:numId w:val="73"/>
        </w:numPr>
        <w:autoSpaceDE w:val="0"/>
        <w:autoSpaceDN w:val="0"/>
        <w:adjustRightInd w:val="0"/>
        <w:spacing w:after="0" w:line="360" w:lineRule="auto"/>
        <w:ind w:left="426" w:hanging="284"/>
        <w:jc w:val="both"/>
        <w:rPr>
          <w:rFonts w:ascii="Cambria" w:eastAsia="Times New Roman" w:hAnsi="Cambria" w:cs="Times New Roman"/>
        </w:rPr>
      </w:pPr>
      <w:r w:rsidRPr="00E336C4">
        <w:rPr>
          <w:rFonts w:ascii="Cambria" w:eastAsia="Times New Roman" w:hAnsi="Cambria" w:cs="Times New Roman"/>
        </w:rPr>
        <w:t xml:space="preserve">przedsiębiorstwa energetyczne prowadzące działalność </w:t>
      </w:r>
      <w:proofErr w:type="spellStart"/>
      <w:r w:rsidRPr="00E336C4">
        <w:rPr>
          <w:rFonts w:ascii="Cambria" w:eastAsia="Times New Roman" w:hAnsi="Cambria" w:cs="Times New Roman"/>
        </w:rPr>
        <w:t>przesyłu</w:t>
      </w:r>
      <w:proofErr w:type="spellEnd"/>
      <w:r w:rsidRPr="00E336C4">
        <w:rPr>
          <w:rFonts w:ascii="Cambria" w:eastAsia="Times New Roman" w:hAnsi="Cambria" w:cs="Times New Roman"/>
        </w:rPr>
        <w:t xml:space="preserve">, dystrybucji, magazynowania, </w:t>
      </w:r>
      <w:proofErr w:type="spellStart"/>
      <w:r w:rsidRPr="00E336C4">
        <w:rPr>
          <w:rFonts w:ascii="Cambria" w:eastAsia="Times New Roman" w:hAnsi="Cambria" w:cs="Times New Roman"/>
        </w:rPr>
        <w:t>regazyfikacji</w:t>
      </w:r>
      <w:proofErr w:type="spellEnd"/>
      <w:r w:rsidRPr="00E336C4">
        <w:rPr>
          <w:rFonts w:ascii="Cambria" w:eastAsia="Times New Roman" w:hAnsi="Cambria" w:cs="Times New Roman"/>
        </w:rPr>
        <w:t xml:space="preserve"> gazu ziemnego, </w:t>
      </w:r>
    </w:p>
    <w:p w:rsidR="00E336C4" w:rsidRPr="00E336C4" w:rsidRDefault="00E336C4" w:rsidP="007E67B7">
      <w:pPr>
        <w:numPr>
          <w:ilvl w:val="0"/>
          <w:numId w:val="73"/>
        </w:numPr>
        <w:autoSpaceDE w:val="0"/>
        <w:autoSpaceDN w:val="0"/>
        <w:adjustRightInd w:val="0"/>
        <w:spacing w:after="0" w:line="360" w:lineRule="auto"/>
        <w:ind w:left="426" w:hanging="284"/>
        <w:jc w:val="both"/>
        <w:rPr>
          <w:rFonts w:ascii="Cambria" w:eastAsia="Times New Roman" w:hAnsi="Cambria" w:cs="Times New Roman"/>
        </w:rPr>
      </w:pPr>
      <w:r w:rsidRPr="00E336C4">
        <w:rPr>
          <w:rFonts w:ascii="Cambria" w:eastAsia="Times New Roman" w:hAnsi="Cambria" w:cs="Times New Roman"/>
        </w:rPr>
        <w:t xml:space="preserve">przedsiębiorstwa energetyczne zajmujące się </w:t>
      </w:r>
      <w:proofErr w:type="spellStart"/>
      <w:r w:rsidRPr="00E336C4">
        <w:rPr>
          <w:rFonts w:ascii="Cambria" w:eastAsia="Times New Roman" w:hAnsi="Cambria" w:cs="Times New Roman"/>
        </w:rPr>
        <w:t>przesyłem</w:t>
      </w:r>
      <w:proofErr w:type="spellEnd"/>
      <w:r w:rsidRPr="00E336C4">
        <w:rPr>
          <w:rFonts w:ascii="Cambria" w:eastAsia="Times New Roman" w:hAnsi="Cambria" w:cs="Times New Roman"/>
        </w:rPr>
        <w:t xml:space="preserve"> i dystrybucją energii elektrycznej.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u w:val="single"/>
        </w:rPr>
      </w:pPr>
      <w:r w:rsidRPr="00E336C4">
        <w:rPr>
          <w:rFonts w:ascii="Cambria" w:eastAsia="Times New Roman" w:hAnsi="Cambria" w:cs="Times New Roman"/>
          <w:i/>
          <w:u w:val="single"/>
        </w:rPr>
        <w:t xml:space="preserve">Forma wsparcia: </w:t>
      </w:r>
    </w:p>
    <w:p w:rsidR="00E336C4" w:rsidRPr="00E336C4" w:rsidRDefault="00E336C4" w:rsidP="00E336C4">
      <w:pPr>
        <w:spacing w:after="0" w:line="360" w:lineRule="auto"/>
        <w:rPr>
          <w:rFonts w:ascii="Cambria" w:eastAsia="Calibri,Bold" w:hAnsi="Cambria" w:cs="Times New Roman"/>
          <w:bCs/>
          <w:iCs/>
        </w:rPr>
      </w:pPr>
      <w:r w:rsidRPr="00E336C4">
        <w:rPr>
          <w:rFonts w:ascii="Cambria" w:eastAsia="Calibri,Bold" w:hAnsi="Cambria" w:cs="Times New Roman"/>
          <w:iCs/>
        </w:rPr>
        <w:t>Wsparcie bezzwrotne (dotacje)</w:t>
      </w:r>
    </w:p>
    <w:p w:rsidR="00E336C4" w:rsidRPr="00E336C4" w:rsidRDefault="00E336C4" w:rsidP="00E336C4">
      <w:pPr>
        <w:spacing w:after="0" w:line="360" w:lineRule="auto"/>
        <w:rPr>
          <w:rFonts w:ascii="Cambria" w:eastAsia="Calibri,Bold" w:hAnsi="Cambria" w:cs="Times New Roman"/>
          <w:bCs/>
          <w:iCs/>
        </w:rPr>
      </w:pPr>
    </w:p>
    <w:p w:rsidR="00E336C4" w:rsidRPr="00E336C4" w:rsidRDefault="00E336C4" w:rsidP="00E336C4">
      <w:pPr>
        <w:spacing w:after="0" w:line="360" w:lineRule="auto"/>
        <w:rPr>
          <w:rFonts w:ascii="Cambria" w:eastAsia="Times New Roman" w:hAnsi="Cambria" w:cs="Times New Roman"/>
          <w:b/>
          <w:bCs/>
          <w:color w:val="C00000"/>
        </w:rPr>
      </w:pPr>
      <w:r w:rsidRPr="00E336C4">
        <w:rPr>
          <w:rFonts w:ascii="Cambria" w:eastAsia="Times New Roman" w:hAnsi="Cambria" w:cs="Times New Roman"/>
          <w:b/>
          <w:bCs/>
          <w:iCs/>
        </w:rPr>
        <w:t>ZESTAWIENIE MOŻLIWOŚCI FINANSOWANIA W RAMACH REGIONALNEGO PROGRAMU OPERACYJNEGO WOJEWÓDZTWA LUBELSKIEGO NA LATA 2014 – 2020.</w:t>
      </w:r>
    </w:p>
    <w:p w:rsidR="00E336C4" w:rsidRPr="00E336C4" w:rsidRDefault="00E336C4" w:rsidP="00E336C4">
      <w:pPr>
        <w:spacing w:after="0" w:line="360" w:lineRule="auto"/>
        <w:rPr>
          <w:rFonts w:ascii="Cambria" w:eastAsia="Times New Roman" w:hAnsi="Cambria" w:cs="Times New Roman"/>
          <w:b/>
          <w:bCs/>
          <w:iCs/>
          <w:color w:val="C00000"/>
        </w:rPr>
      </w:pPr>
    </w:p>
    <w:p w:rsidR="00E336C4" w:rsidRPr="00E336C4" w:rsidRDefault="00E336C4" w:rsidP="00E336C4">
      <w:pPr>
        <w:spacing w:after="0" w:line="360" w:lineRule="auto"/>
        <w:rPr>
          <w:rFonts w:ascii="Cambria" w:eastAsia="Times New Roman" w:hAnsi="Cambria" w:cs="Times New Roman"/>
          <w:b/>
          <w:bCs/>
          <w:color w:val="C00000"/>
        </w:rPr>
      </w:pPr>
      <w:r w:rsidRPr="00E336C4">
        <w:rPr>
          <w:rFonts w:ascii="Cambria" w:eastAsia="Times New Roman" w:hAnsi="Cambria" w:cs="Times New Roman"/>
          <w:b/>
          <w:bCs/>
          <w:iCs/>
          <w:color w:val="C00000"/>
        </w:rPr>
        <w:t>Oś Priorytetowa 4 - Energia przyjazna środowisku</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Priorytet 4 - Wspieranie wytwarzania i dystrybucji energii pochodzącej ze źródeł odnawialnych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E336C4">
        <w:rPr>
          <w:rFonts w:ascii="Cambria" w:eastAsia="Times New Roman" w:hAnsi="Cambria" w:cs="Times New Roman"/>
          <w:color w:val="000000"/>
        </w:rPr>
        <w:t xml:space="preserve">W ramach działań związanych z promowaniem wykorzystywania energii ze źródeł odnawialnych, wspierane będą projekty z zakresu: </w:t>
      </w:r>
    </w:p>
    <w:p w:rsidR="00E336C4" w:rsidRPr="00E336C4" w:rsidRDefault="00E336C4" w:rsidP="007E67B7">
      <w:pPr>
        <w:numPr>
          <w:ilvl w:val="0"/>
          <w:numId w:val="74"/>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budowy i przebudowy infrastruktury służącej do produkcji energii pochodzącej ze źródeł odnawialnych,</w:t>
      </w:r>
    </w:p>
    <w:p w:rsidR="00E336C4" w:rsidRPr="00E336C4" w:rsidRDefault="00E336C4" w:rsidP="007E67B7">
      <w:pPr>
        <w:numPr>
          <w:ilvl w:val="0"/>
          <w:numId w:val="74"/>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lastRenderedPageBreak/>
        <w:t xml:space="preserve">budowy instalacji do produkcji biokomponentów i biopaliw 2 i 3 generacji, </w:t>
      </w:r>
    </w:p>
    <w:p w:rsidR="00E336C4" w:rsidRPr="00E336C4" w:rsidRDefault="00E336C4" w:rsidP="007E67B7">
      <w:pPr>
        <w:numPr>
          <w:ilvl w:val="0"/>
          <w:numId w:val="74"/>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inwestycje w zakresie budowy lub modernizacji jednostek wytwarzania energii </w:t>
      </w:r>
      <w:proofErr w:type="spellStart"/>
      <w:r w:rsidRPr="00E336C4">
        <w:rPr>
          <w:rFonts w:ascii="Cambria" w:eastAsia="Times New Roman" w:hAnsi="Cambria" w:cs="Times New Roman"/>
          <w:color w:val="000000"/>
        </w:rPr>
        <w:t>nej</w:t>
      </w:r>
      <w:proofErr w:type="spellEnd"/>
      <w:r w:rsidRPr="00E336C4">
        <w:rPr>
          <w:rFonts w:ascii="Cambria" w:eastAsia="Times New Roman" w:hAnsi="Cambria" w:cs="Times New Roman"/>
          <w:color w:val="000000"/>
        </w:rPr>
        <w:t>, cieplnej, wykorzystujące w pierwszej kolejności energię słoneczną i biomasę, ale także biogaz, energię wiatru oraz wody,</w:t>
      </w:r>
    </w:p>
    <w:p w:rsidR="00E336C4" w:rsidRPr="00E336C4" w:rsidRDefault="00E336C4" w:rsidP="007E67B7">
      <w:pPr>
        <w:numPr>
          <w:ilvl w:val="0"/>
          <w:numId w:val="74"/>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inwestycji związanych z budową i modernizacją dystrybucyjnych sieci elektroenergetycznych w pełni dedykowanych przyłączeniu nowych jednostek wytwórczych energii z OZE,</w:t>
      </w:r>
    </w:p>
    <w:p w:rsidR="00E336C4" w:rsidRPr="00E336C4" w:rsidRDefault="00E336C4" w:rsidP="007E67B7">
      <w:pPr>
        <w:numPr>
          <w:ilvl w:val="0"/>
          <w:numId w:val="74"/>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kogeneracja rozproszona oparta na zidentyfikowanych lokalnych zasobach, tj. budowa lokalnych, małych źródeł energii produkujących zarówno energię elektryczną, jak i ciepło na potrzeby lokalne, niewymagająca przesyłania jej na duże odległości oraz poprawa sprawności wytwarzania ciepła poprzez zmianę źródeł ciepła na jednostki wysokosprawnej kogeneracji z OZE, </w:t>
      </w:r>
    </w:p>
    <w:p w:rsidR="00E336C4" w:rsidRPr="00E336C4" w:rsidRDefault="00E336C4" w:rsidP="007E67B7">
      <w:pPr>
        <w:numPr>
          <w:ilvl w:val="0"/>
          <w:numId w:val="74"/>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przyłącza jednostek wytwarzania do najbliższej istniejącej sieci (w ramach budowy i modernizacji sieci).</w:t>
      </w:r>
    </w:p>
    <w:p w:rsidR="00E336C4" w:rsidRPr="00E336C4" w:rsidRDefault="00E336C4" w:rsidP="00A25767">
      <w:pPr>
        <w:autoSpaceDE w:val="0"/>
        <w:autoSpaceDN w:val="0"/>
        <w:adjustRightInd w:val="0"/>
        <w:spacing w:after="0" w:line="360" w:lineRule="auto"/>
        <w:ind w:left="426" w:hanging="284"/>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Beneficjenci</w:t>
      </w:r>
      <w:proofErr w:type="spellEnd"/>
      <w:r w:rsidRPr="00E336C4">
        <w:rPr>
          <w:rFonts w:ascii="Cambria" w:eastAsia="Times New Roman" w:hAnsi="Cambria" w:cs="Times New Roman"/>
          <w:color w:val="000000"/>
          <w:lang w:val="en-US"/>
        </w:rPr>
        <w:t>:</w:t>
      </w:r>
    </w:p>
    <w:p w:rsidR="00E336C4" w:rsidRPr="00E336C4" w:rsidRDefault="00E336C4" w:rsidP="007E67B7">
      <w:pPr>
        <w:numPr>
          <w:ilvl w:val="0"/>
          <w:numId w:val="75"/>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jednostki samorządu terytorialnego, ich związki i stowarzyszenia, </w:t>
      </w:r>
    </w:p>
    <w:p w:rsidR="00E336C4" w:rsidRPr="00E336C4" w:rsidRDefault="00E336C4" w:rsidP="007E67B7">
      <w:pPr>
        <w:numPr>
          <w:ilvl w:val="0"/>
          <w:numId w:val="75"/>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jednostki organizacyjne jednostek samorządu terytorialnego posiadające osobowość prawną,</w:t>
      </w:r>
    </w:p>
    <w:p w:rsidR="00E336C4" w:rsidRPr="00E336C4" w:rsidRDefault="00E336C4" w:rsidP="007E67B7">
      <w:pPr>
        <w:numPr>
          <w:ilvl w:val="0"/>
          <w:numId w:val="75"/>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spółki prawa handlowego, w których większość udziałów lub akcji posiadają jednostki samorządu terytorialnego lub ich związki,</w:t>
      </w:r>
    </w:p>
    <w:p w:rsidR="00E336C4" w:rsidRPr="00E336C4" w:rsidRDefault="00E336C4" w:rsidP="007E67B7">
      <w:pPr>
        <w:numPr>
          <w:ilvl w:val="0"/>
          <w:numId w:val="75"/>
        </w:numPr>
        <w:autoSpaceDE w:val="0"/>
        <w:autoSpaceDN w:val="0"/>
        <w:adjustRightInd w:val="0"/>
        <w:spacing w:after="0" w:line="360" w:lineRule="auto"/>
        <w:ind w:left="426" w:hanging="284"/>
        <w:jc w:val="both"/>
        <w:rPr>
          <w:rFonts w:ascii="Cambria" w:eastAsia="Times New Roman" w:hAnsi="Cambria" w:cs="Times New Roman"/>
          <w:color w:val="000000"/>
          <w:lang w:val="en-US"/>
        </w:rPr>
      </w:pPr>
      <w:r w:rsidRPr="00E336C4">
        <w:rPr>
          <w:rFonts w:ascii="Cambria" w:eastAsia="Times New Roman" w:hAnsi="Cambria" w:cs="Times New Roman"/>
          <w:color w:val="000000"/>
          <w:lang w:val="en-US"/>
        </w:rPr>
        <w:t xml:space="preserve">MŚP, </w:t>
      </w:r>
    </w:p>
    <w:p w:rsidR="00E336C4" w:rsidRPr="00E336C4" w:rsidRDefault="00E336C4" w:rsidP="007E67B7">
      <w:pPr>
        <w:numPr>
          <w:ilvl w:val="0"/>
          <w:numId w:val="75"/>
        </w:numPr>
        <w:autoSpaceDE w:val="0"/>
        <w:autoSpaceDN w:val="0"/>
        <w:adjustRightInd w:val="0"/>
        <w:spacing w:after="0" w:line="360" w:lineRule="auto"/>
        <w:ind w:left="426" w:hanging="284"/>
        <w:jc w:val="both"/>
        <w:rPr>
          <w:rFonts w:ascii="Cambria" w:eastAsia="Times New Roman" w:hAnsi="Cambria" w:cs="Times New Roman"/>
          <w:color w:val="000000"/>
        </w:rPr>
      </w:pPr>
      <w:r w:rsidRPr="00E336C4">
        <w:rPr>
          <w:rFonts w:ascii="Cambria" w:eastAsia="Times New Roman" w:hAnsi="Cambria" w:cs="Times New Roman"/>
          <w:color w:val="000000"/>
        </w:rPr>
        <w:t xml:space="preserve">jednostki sektora finansów publicznych posiadające osobowość prawną, </w:t>
      </w:r>
    </w:p>
    <w:p w:rsidR="00E336C4" w:rsidRPr="00E336C4" w:rsidRDefault="00E336C4" w:rsidP="00E336C4">
      <w:pPr>
        <w:spacing w:after="0" w:line="360" w:lineRule="auto"/>
        <w:ind w:left="360"/>
        <w:rPr>
          <w:rFonts w:ascii="Cambria" w:eastAsia="Times New Roman" w:hAnsi="Cambria" w:cs="Times New Roman"/>
          <w:b/>
          <w:bCs/>
          <w:color w:val="C00000"/>
        </w:rPr>
      </w:pPr>
      <w:r w:rsidRPr="00E336C4">
        <w:rPr>
          <w:rFonts w:ascii="Cambria" w:eastAsia="Times New Roman" w:hAnsi="Cambria" w:cs="Times New Roman"/>
        </w:rPr>
        <w:t>kościoły i związki wyznaniowe oraz osoby prawne kościołów i związków wyznaniowych.</w:t>
      </w:r>
    </w:p>
    <w:p w:rsidR="00E336C4" w:rsidRPr="00E336C4" w:rsidRDefault="00E336C4" w:rsidP="00E336C4">
      <w:pPr>
        <w:spacing w:after="0" w:line="360" w:lineRule="auto"/>
        <w:rPr>
          <w:rFonts w:ascii="Cambria" w:eastAsia="Times New Roman" w:hAnsi="Cambria" w:cs="Times New Roman"/>
          <w:b/>
          <w:color w:val="C00000"/>
        </w:rPr>
      </w:pPr>
      <w:r w:rsidRPr="00E336C4">
        <w:rPr>
          <w:rFonts w:ascii="Cambria" w:eastAsia="Times New Roman" w:hAnsi="Cambria" w:cs="Times New Roman"/>
          <w:b/>
          <w:bCs/>
          <w:iCs/>
          <w:color w:val="C00000"/>
        </w:rPr>
        <w:t>Oś Priorytetowa 5 - Efektywność energetyczna i gospodarka niskoemisyjna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Priorytet inwestycyjny 4b: Promowanie efektywności energetycznej i korzystania z odnawialnych źródeł energii w przedsiębiorstwach.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Zakres</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interwencji</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76"/>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wsparcie dla głębokiej termomodernizacji obiektów w przedsiębiorstwach,</w:t>
      </w:r>
    </w:p>
    <w:p w:rsidR="00E336C4" w:rsidRPr="00E336C4" w:rsidRDefault="00E336C4" w:rsidP="007E67B7">
      <w:pPr>
        <w:numPr>
          <w:ilvl w:val="0"/>
          <w:numId w:val="76"/>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 xml:space="preserve">zastosowanie technologii odzysku energii wraz z systemem wykorzystania energii ciepła odpadowego w ramach przedsiębiorstwa, wprowadzanie systemów zarządzania energią, </w:t>
      </w:r>
    </w:p>
    <w:p w:rsidR="00E336C4" w:rsidRPr="00E336C4" w:rsidRDefault="00E336C4" w:rsidP="007E67B7">
      <w:pPr>
        <w:numPr>
          <w:ilvl w:val="0"/>
          <w:numId w:val="76"/>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projekty przedsiębiorstw redukujące ilość strat energii, ciepła, wody, w tym pozwalające na odzysk i ponowne wykorzystanie ciepła odpadowego,</w:t>
      </w:r>
    </w:p>
    <w:p w:rsidR="00E336C4" w:rsidRPr="00E336C4" w:rsidRDefault="00E336C4" w:rsidP="007E67B7">
      <w:pPr>
        <w:numPr>
          <w:ilvl w:val="0"/>
          <w:numId w:val="76"/>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zastosowanie energooszczędnych (energia elektryczna, ciepło, chłód, woda) technologii produkcji i użytkowania energii;</w:t>
      </w:r>
    </w:p>
    <w:p w:rsidR="00E336C4" w:rsidRPr="00E336C4" w:rsidRDefault="00E336C4" w:rsidP="007E67B7">
      <w:pPr>
        <w:numPr>
          <w:ilvl w:val="0"/>
          <w:numId w:val="76"/>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 xml:space="preserve">budowa i przebudowa instalacji OZE (o ile wynika to z przeprowadzonego audytu energetycznego), </w:t>
      </w:r>
      <w:r w:rsidRPr="00E336C4">
        <w:rPr>
          <w:rFonts w:ascii="Cambria" w:eastAsia="Times New Roman" w:hAnsi="Cambria" w:cs="Times New Roman"/>
        </w:rPr>
        <w:sym w:font="Symbol" w:char="F02D"/>
      </w:r>
      <w:r w:rsidRPr="00E336C4">
        <w:rPr>
          <w:rFonts w:ascii="Cambria" w:eastAsia="Times New Roman" w:hAnsi="Cambria" w:cs="Times New Roman"/>
        </w:rPr>
        <w:t xml:space="preserve"> przebudowa linii produkcyjnych na bardziej efektywne energetycznie.</w:t>
      </w:r>
    </w:p>
    <w:p w:rsidR="00E336C4" w:rsidRPr="00A25767" w:rsidRDefault="00E336C4" w:rsidP="00A25767">
      <w:pPr>
        <w:pStyle w:val="Tekstpodstawowy2"/>
        <w:rPr>
          <w:rFonts w:eastAsia="Times New Roman" w:cs="Times New Roman"/>
          <w:lang w:bidi="ar-SA"/>
        </w:rPr>
      </w:pPr>
      <w:r w:rsidRPr="00A25767">
        <w:rPr>
          <w:rFonts w:eastAsia="Times New Roman" w:cs="Times New Roman"/>
          <w:lang w:bidi="ar-SA"/>
        </w:rPr>
        <w:lastRenderedPageBreak/>
        <w:t>Beneficjenci:</w:t>
      </w:r>
    </w:p>
    <w:p w:rsidR="00E336C4" w:rsidRPr="00E336C4" w:rsidRDefault="00E336C4" w:rsidP="007E67B7">
      <w:pPr>
        <w:numPr>
          <w:ilvl w:val="0"/>
          <w:numId w:val="77"/>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spółki prawa handlowego, w których większość udziałów lub akcji posiadają jednostki samorządu terytorialnego lub ich związki,</w:t>
      </w:r>
    </w:p>
    <w:p w:rsidR="00E336C4" w:rsidRPr="00A25767" w:rsidRDefault="00E336C4" w:rsidP="007E67B7">
      <w:pPr>
        <w:numPr>
          <w:ilvl w:val="0"/>
          <w:numId w:val="77"/>
        </w:numPr>
        <w:autoSpaceDE w:val="0"/>
        <w:autoSpaceDN w:val="0"/>
        <w:adjustRightInd w:val="0"/>
        <w:spacing w:after="0" w:line="360" w:lineRule="auto"/>
        <w:ind w:left="426" w:hanging="284"/>
        <w:contextualSpacing/>
        <w:jc w:val="both"/>
        <w:rPr>
          <w:rFonts w:ascii="Cambria" w:eastAsia="Times New Roman" w:hAnsi="Cambria" w:cs="Times New Roman"/>
          <w:b/>
        </w:rPr>
      </w:pPr>
      <w:r w:rsidRPr="00E336C4">
        <w:rPr>
          <w:rFonts w:ascii="Cambria" w:eastAsia="Times New Roman" w:hAnsi="Cambria" w:cs="Times New Roman"/>
        </w:rPr>
        <w:t xml:space="preserve">MŚP, </w:t>
      </w:r>
      <w:r w:rsidRPr="00A25767">
        <w:rPr>
          <w:rFonts w:ascii="Cambria" w:eastAsia="Times New Roman" w:hAnsi="Cambria" w:cs="Times New Roman"/>
        </w:rPr>
        <w:t>podmioty wdrażające instrument finansowy, które spełniają kryteria wymienione w rozporządzaniu delegowanym nr 480/2014.</w:t>
      </w:r>
    </w:p>
    <w:p w:rsidR="00E336C4" w:rsidRPr="00E336C4" w:rsidRDefault="00E336C4" w:rsidP="00E336C4">
      <w:pPr>
        <w:spacing w:after="0" w:line="360" w:lineRule="auto"/>
        <w:rPr>
          <w:rFonts w:ascii="Cambria" w:eastAsia="Times New Roman" w:hAnsi="Cambria" w:cs="Times New Roman"/>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Priorytet inwestycyjny 4c: Wspieranie efektywności energetycznej, inteligentnego zarządzania energią i wykorzystania odnawialnych źródeł energii w infrastrukturze publicznej, w tym w budynkach publicznych, i w sektorze mieszkaniowym.</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Zakres</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interwencji</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78"/>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 xml:space="preserve">wsparcie dla głębokiej termomodernizacji obiektów użyteczności publicznej, w tym będących w zasobie JST (m.in. szpitali, szkół) oraz wielorodzinnych budynków mieszkalnych, </w:t>
      </w:r>
    </w:p>
    <w:p w:rsidR="00E336C4" w:rsidRPr="00E336C4" w:rsidRDefault="00E336C4" w:rsidP="007E67B7">
      <w:pPr>
        <w:numPr>
          <w:ilvl w:val="0"/>
          <w:numId w:val="78"/>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zmiany wyposażania ww. obiektów w urządzenia o najwyższej, uzasadnionej ekonomicznie, klasie efektywności energetycznej (np. ocieplenie obiektów, wymiana drzwi i okien, modernizacja systemów grzewczych wraz z wymianą źródła ciepła na zasilane OZE15 (z wyłączeniem indywidualnych źródeł ciepła), modernizacja systemów wentylacji, klimatyzacji),</w:t>
      </w:r>
    </w:p>
    <w:p w:rsidR="00E336C4" w:rsidRPr="00E336C4" w:rsidRDefault="00E336C4" w:rsidP="007E67B7">
      <w:pPr>
        <w:numPr>
          <w:ilvl w:val="0"/>
          <w:numId w:val="78"/>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generację rozproszoną, poprawiającą sprawność wytwarzania ciepła przez zmianę źródeł ciepła m.in. na jednostki wysokosprawnej kogeneracji16 (w ramach kompleksowej głębokiej termomodernizacji budynków.</w:t>
      </w:r>
    </w:p>
    <w:p w:rsidR="00E336C4" w:rsidRPr="00A25767" w:rsidRDefault="00E336C4" w:rsidP="00A25767">
      <w:pPr>
        <w:pStyle w:val="Tekstpodstawowy2"/>
        <w:rPr>
          <w:rFonts w:eastAsia="Times New Roman" w:cs="Times New Roman"/>
          <w:lang w:bidi="ar-SA"/>
        </w:rPr>
      </w:pPr>
      <w:r w:rsidRPr="00A25767">
        <w:rPr>
          <w:rFonts w:eastAsia="Times New Roman" w:cs="Times New Roman"/>
          <w:lang w:bidi="ar-SA"/>
        </w:rPr>
        <w:t>Beneficjenci:</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jednostki samorządu terytorialnego, ich związki i stowarzyszenia,</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jednostki organizacyjne jednostek samorządu terytorialnego posiadające osobowość prawną,</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 xml:space="preserve">jednostki naukowe, </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szkoły wyższe,</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 xml:space="preserve">spółki prawa handlowego, w których większość udziałów lub akcji posiadają jednostki, samorządu terytorialnego lub ich związki, </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 xml:space="preserve">organizacje pozarządowe, </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jednostki sektora finansów publicznych posiadające osobowość prawną,</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 xml:space="preserve">spółdzielnie i wspólnoty mieszkaniowe, </w:t>
      </w:r>
    </w:p>
    <w:p w:rsidR="00E336C4" w:rsidRPr="00E336C4"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 xml:space="preserve">Towarzystwa Budownictwa Społecznego, </w:t>
      </w:r>
    </w:p>
    <w:p w:rsidR="00E336C4" w:rsidRPr="00A25767" w:rsidRDefault="00E336C4" w:rsidP="007E67B7">
      <w:pPr>
        <w:numPr>
          <w:ilvl w:val="0"/>
          <w:numId w:val="79"/>
        </w:numPr>
        <w:autoSpaceDE w:val="0"/>
        <w:autoSpaceDN w:val="0"/>
        <w:adjustRightInd w:val="0"/>
        <w:spacing w:after="0" w:line="360" w:lineRule="auto"/>
        <w:ind w:left="567" w:hanging="283"/>
        <w:contextualSpacing/>
        <w:jc w:val="both"/>
        <w:rPr>
          <w:rFonts w:ascii="Cambria" w:eastAsia="Times New Roman" w:hAnsi="Cambria" w:cs="Times New Roman"/>
        </w:rPr>
      </w:pPr>
      <w:r w:rsidRPr="00E336C4">
        <w:rPr>
          <w:rFonts w:ascii="Cambria" w:eastAsia="Times New Roman" w:hAnsi="Cambria" w:cs="Times New Roman"/>
        </w:rPr>
        <w:t>służby ratownicze i bezpieczeństwa publicznego,</w:t>
      </w:r>
      <w:r w:rsidR="00A25767">
        <w:rPr>
          <w:rFonts w:ascii="Cambria" w:eastAsia="Times New Roman" w:hAnsi="Cambria" w:cs="Times New Roman"/>
        </w:rPr>
        <w:t xml:space="preserve"> </w:t>
      </w:r>
      <w:r w:rsidRPr="00A25767">
        <w:rPr>
          <w:rFonts w:ascii="Cambria" w:eastAsia="Times New Roman" w:hAnsi="Cambria" w:cs="Times New Roman"/>
        </w:rPr>
        <w:t>podmioty wdrażające instrument finansowy, które spełniają kryteria wymienione w rozporządzaniu delegowanym nr 480/2014.</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lastRenderedPageBreak/>
        <w:t>Priorytet inwestycyjny 4e: Promowanie strategii niskoemisyjnych dla wszystkich rodzajów terytoriów, w szczególności dla obszarów miejskich, w tym wspieranie zrównoważonej multimodalnej mobilności miejskiej i działań adaptacyjnych mających oddziaływanie łagodzące na zmiany klimatu;</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lang w:val="en-US"/>
        </w:rPr>
      </w:pPr>
      <w:proofErr w:type="spellStart"/>
      <w:r w:rsidRPr="00E336C4">
        <w:rPr>
          <w:rFonts w:ascii="Cambria" w:eastAsia="Times New Roman" w:hAnsi="Cambria" w:cs="Times New Roman"/>
          <w:lang w:val="en-US"/>
        </w:rPr>
        <w:t>Zakres</w:t>
      </w:r>
      <w:proofErr w:type="spellEnd"/>
      <w:r w:rsidRPr="00E336C4">
        <w:rPr>
          <w:rFonts w:ascii="Cambria" w:eastAsia="Times New Roman" w:hAnsi="Cambria" w:cs="Times New Roman"/>
          <w:lang w:val="en-US"/>
        </w:rPr>
        <w:t xml:space="preserve"> </w:t>
      </w:r>
      <w:proofErr w:type="spellStart"/>
      <w:r w:rsidRPr="00E336C4">
        <w:rPr>
          <w:rFonts w:ascii="Cambria" w:eastAsia="Times New Roman" w:hAnsi="Cambria" w:cs="Times New Roman"/>
          <w:lang w:val="en-US"/>
        </w:rPr>
        <w:t>interwencji</w:t>
      </w:r>
      <w:proofErr w:type="spellEnd"/>
      <w:r w:rsidRPr="00E336C4">
        <w:rPr>
          <w:rFonts w:ascii="Cambria" w:eastAsia="Times New Roman" w:hAnsi="Cambria" w:cs="Times New Roman"/>
          <w:lang w:val="en-US"/>
        </w:rPr>
        <w:t xml:space="preserve">: </w:t>
      </w:r>
    </w:p>
    <w:p w:rsidR="00E336C4" w:rsidRPr="00E336C4" w:rsidRDefault="00E336C4" w:rsidP="007E67B7">
      <w:pPr>
        <w:numPr>
          <w:ilvl w:val="0"/>
          <w:numId w:val="80"/>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zwiększeniu udziału w przewozie osób gałęzi transportu alternatywnych w stosunku do transportu indywidualnego (transport publiczny w obszarach metropolitalnych);</w:t>
      </w:r>
    </w:p>
    <w:p w:rsidR="00A25767" w:rsidRDefault="00E336C4" w:rsidP="007E67B7">
      <w:pPr>
        <w:numPr>
          <w:ilvl w:val="0"/>
          <w:numId w:val="80"/>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 xml:space="preserve">ograniczaniu emisji zanieczyszczeń do powietrza, a także bezpieczeństwa i podwyższenia jako- </w:t>
      </w:r>
      <w:proofErr w:type="spellStart"/>
      <w:r w:rsidRPr="00E336C4">
        <w:rPr>
          <w:rFonts w:ascii="Cambria" w:eastAsia="Times New Roman" w:hAnsi="Cambria" w:cs="Times New Roman"/>
        </w:rPr>
        <w:t>ści</w:t>
      </w:r>
      <w:proofErr w:type="spellEnd"/>
      <w:r w:rsidRPr="00E336C4">
        <w:rPr>
          <w:rFonts w:ascii="Cambria" w:eastAsia="Times New Roman" w:hAnsi="Cambria" w:cs="Times New Roman"/>
        </w:rPr>
        <w:t xml:space="preserve"> środowiska życia.</w:t>
      </w:r>
    </w:p>
    <w:p w:rsidR="00E336C4" w:rsidRPr="00A25767" w:rsidRDefault="00E336C4" w:rsidP="00A25767">
      <w:pPr>
        <w:autoSpaceDE w:val="0"/>
        <w:autoSpaceDN w:val="0"/>
        <w:adjustRightInd w:val="0"/>
        <w:spacing w:after="0" w:line="360" w:lineRule="auto"/>
        <w:contextualSpacing/>
        <w:jc w:val="both"/>
        <w:rPr>
          <w:rFonts w:ascii="Cambria" w:eastAsia="Times New Roman" w:hAnsi="Cambria" w:cs="Times New Roman"/>
        </w:rPr>
      </w:pPr>
      <w:r w:rsidRPr="00A25767">
        <w:rPr>
          <w:rFonts w:ascii="Cambria" w:eastAsia="Times New Roman" w:hAnsi="Cambria" w:cs="Times New Roman"/>
        </w:rPr>
        <w:t>Beneficjenci:</w:t>
      </w:r>
    </w:p>
    <w:p w:rsidR="00E336C4" w:rsidRPr="00E336C4" w:rsidRDefault="00E336C4" w:rsidP="007E67B7">
      <w:pPr>
        <w:numPr>
          <w:ilvl w:val="0"/>
          <w:numId w:val="80"/>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jednostki samorządu terytorialnego, ich związki i stowarzyszenia,</w:t>
      </w:r>
    </w:p>
    <w:p w:rsidR="00E336C4" w:rsidRPr="00E336C4" w:rsidRDefault="00E336C4" w:rsidP="007E67B7">
      <w:pPr>
        <w:numPr>
          <w:ilvl w:val="0"/>
          <w:numId w:val="80"/>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 xml:space="preserve">jednostki organizacyjne jednostek samorządu terytorialnego posiadające osobowość prawną, </w:t>
      </w:r>
      <w:r w:rsidRPr="00E336C4">
        <w:rPr>
          <w:rFonts w:ascii="Cambria" w:eastAsia="Times New Roman" w:hAnsi="Cambria" w:cs="Times New Roman"/>
        </w:rPr>
        <w:sym w:font="Symbol" w:char="F02D"/>
      </w:r>
      <w:r w:rsidRPr="00E336C4">
        <w:rPr>
          <w:rFonts w:ascii="Cambria" w:eastAsia="Times New Roman" w:hAnsi="Cambria" w:cs="Times New Roman"/>
        </w:rPr>
        <w:t xml:space="preserve"> jednostki sektora finansów publicznych posiadające osobowość prawną, podmioty świadczące usługi transportu publicznego na zlecenie jednostek samorządu terytorialnego i ich związków na terenie miast objętych działaniem wyłonione do świadczenia tych usług zgodnie z Prawem zamówień publicznych.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bCs/>
          <w:iCs/>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bCs/>
          <w:iCs/>
        </w:rPr>
      </w:pPr>
      <w:r w:rsidRPr="00E336C4">
        <w:rPr>
          <w:rFonts w:ascii="Cambria" w:eastAsia="Times New Roman" w:hAnsi="Cambria" w:cs="Times New Roman"/>
          <w:b/>
          <w:bCs/>
          <w:iCs/>
        </w:rPr>
        <w:t>ZESTAWIENIE MOŻLIWOŚCI FINANSOWANIA W RAMACH NARODOWEGO FUNDUSZU OCHRONY ŚRODOWISKA I GOSPODARSTWA WODNEGO)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C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C00000"/>
        </w:rPr>
      </w:pPr>
      <w:r w:rsidRPr="00E336C4">
        <w:rPr>
          <w:rFonts w:ascii="Cambria" w:eastAsia="Times New Roman" w:hAnsi="Cambria" w:cs="Times New Roman"/>
          <w:color w:val="C00000"/>
        </w:rPr>
        <w:t>Poprawa jakości powietrza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Część 2 – KAWKA – Likwidacja niskiej emisji wspierająca wzrost efektywności energetycznej i rozwój rozproszonych odnawialnych źródeł energii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u w:val="single"/>
        </w:rPr>
      </w:pPr>
      <w:r w:rsidRPr="00E336C4">
        <w:rPr>
          <w:rFonts w:ascii="Cambria" w:eastAsia="Times New Roman" w:hAnsi="Cambria" w:cs="Times New Roman"/>
          <w:i/>
          <w:u w:val="single"/>
        </w:rPr>
        <w:t>Zakres interwencji:</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przedsięwzięcia mające na celu ograniczanie niskiej emisji związane z podnoszeniem efektywności energetycznej oraz wykorzystaniem układów wysokosprawnej kogeneracji i odnawialnych źródeł energii, w szczególności:</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likwidacja lokalnych źródeł ciepła tj.: indywidualnych kotłowni lub palenisk węglowych, kotłowni zasilających kilka budynków oraz kotłowni osiedlowych i podłączenie obiektów do miejskiej sieci ciepłowniczej lub ich zastąpienie przez źródło o wyższej niż dotychczas sprawności wytwarzania ciepła (w tym pompy ciepła) spełniające wymagania emisyjne określone przez właściwy organ. W przypadku likwidacji palenisk indywidualnych zakres przedsięwzięcia może m.in. obejmować wykonanie wewnętrznej instalacji c.o. i c.w.u. lub instalacji gazowej,</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lastRenderedPageBreak/>
        <w:t>rozbudowa sieci ciepłowniczej w celu podłączenia istniejących obiektów (ogrzewanych ze źródeł lokalnych przy wykorzystywaniu paliwa stałego) do centralnego źródła ciepła wraz z podłączeniem obiektu do sieci,</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zastosowanie kolektorów słonecznych celem obniżenia emisji w lokalnym źródle ciepła opalanym paliwem stałym bądź celem współpracy ze źródłem ciepła zastępującym źródło ciepła opalane paliwem stałym,</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termomodernizacja budynków wielorodzinnych zgodnie z zakresem wynikającym z wykonanego audytu energetycznego, wyłącznie jako element towarzyszący przebudowie lub likwidacji lokalnego źródła ciepła opalanego paliwem stałym.</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zmniejszenie emisji zanieczyszczeń do powietrza ze źródeł komunikacji miejskiej w szczególności:</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wdrażanie systemów zarządzania ruchem w miastach lub miejscowościach uzdrowiskowych,</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budowa stacji zasilania w CNG/LNG lub energię elektryczną miejskich środków transportu zbiorowego,</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wdrożenie innych przedsięwzięć ograniczających poziomy substancji w powietrzu powodowanych przez komunikację w centrach miast (z wyłączeniem wymiany taboru lub silników, przebudowy lub budowy nowych tras komunikacyjnych dla ruchu samochodowego i szynowego),</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kampanie edukacyjne (dotyczy beneficjentów) pokazujące korzyści zdrowotne i społeczne z eliminacji niskiej emisji, oraz/lub informujące o horyzoncie czasowym prowadzenia zakazu stosowania paliw stałych lub innych działań systemowych gwarantujących utrzymanie poziomu stężeń zanieczyszczeń po wykonaniu działań naprawczych,</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utworzenie baz danych (dotyczy jednostek samorządu terytorialnego lub instytucji przez niewskazanych) pozwalających na inwentaryzacje źródeł emisji.</w:t>
      </w:r>
    </w:p>
    <w:p w:rsidR="00E336C4" w:rsidRPr="00E336C4" w:rsidRDefault="00E336C4" w:rsidP="007E67B7">
      <w:pPr>
        <w:numPr>
          <w:ilvl w:val="0"/>
          <w:numId w:val="80"/>
        </w:numPr>
        <w:autoSpaceDE w:val="0"/>
        <w:autoSpaceDN w:val="0"/>
        <w:adjustRightInd w:val="0"/>
        <w:spacing w:after="0" w:line="360" w:lineRule="auto"/>
        <w:ind w:left="414" w:hanging="357"/>
        <w:contextualSpacing/>
        <w:jc w:val="both"/>
        <w:rPr>
          <w:rFonts w:ascii="Cambria" w:eastAsia="Times New Roman" w:hAnsi="Cambria" w:cs="Times New Roman"/>
        </w:rPr>
      </w:pPr>
    </w:p>
    <w:p w:rsidR="00E336C4" w:rsidRPr="00E336C4" w:rsidRDefault="00E336C4" w:rsidP="00E336C4">
      <w:pPr>
        <w:autoSpaceDE w:val="0"/>
        <w:autoSpaceDN w:val="0"/>
        <w:adjustRightInd w:val="0"/>
        <w:spacing w:after="0" w:line="360" w:lineRule="auto"/>
        <w:ind w:left="170"/>
        <w:jc w:val="both"/>
        <w:rPr>
          <w:rFonts w:ascii="Cambria" w:eastAsia="Times New Roman" w:hAnsi="Cambria" w:cs="Times New Roman"/>
          <w:i/>
          <w:u w:val="single"/>
        </w:rPr>
      </w:pPr>
      <w:r w:rsidRPr="00E336C4">
        <w:rPr>
          <w:rFonts w:ascii="Cambria" w:eastAsia="Times New Roman" w:hAnsi="Cambria" w:cs="Times New Roman"/>
          <w:i/>
          <w:u w:val="single"/>
        </w:rPr>
        <w:t>Beneficjenci:</w:t>
      </w:r>
    </w:p>
    <w:p w:rsidR="00E336C4" w:rsidRPr="00E336C4" w:rsidRDefault="00E336C4" w:rsidP="007E67B7">
      <w:pPr>
        <w:numPr>
          <w:ilvl w:val="0"/>
          <w:numId w:val="81"/>
        </w:numPr>
        <w:autoSpaceDE w:val="0"/>
        <w:autoSpaceDN w:val="0"/>
        <w:adjustRightInd w:val="0"/>
        <w:spacing w:after="0" w:line="360" w:lineRule="auto"/>
        <w:ind w:left="527" w:hanging="357"/>
        <w:contextualSpacing/>
        <w:jc w:val="both"/>
        <w:rPr>
          <w:rFonts w:ascii="Cambria" w:eastAsia="Times New Roman" w:hAnsi="Cambria" w:cs="Times New Roman"/>
        </w:rPr>
      </w:pPr>
      <w:r w:rsidRPr="00E336C4">
        <w:rPr>
          <w:rFonts w:ascii="Cambria" w:eastAsia="Times New Roman" w:hAnsi="Cambria" w:cs="Times New Roman"/>
        </w:rPr>
        <w:t>Wojewódzkie fundusze ochrony środowiska i gospodarki wodnej. Beneficjentem końcowym są podmioty właściwe dla realizacji przedsięwzięć wskazanych w programach ochrony powietrza, które planują realizację albo realizują przedsięwzięcia mogące być przedmiotem dofinansowania przez wojewódzkie fundusze ochrony środowiska i gospodarki wodnej ze środków udostępnionych przez NFOŚiGW, z uwzględnieniem warunków niniejszego programu. Ostatecznym odbiorcą korzyści są podmioty właściwe dla realizacji przedsięwzięć wskazanych w programach ochrony powietrza, korzystające z dofinansowania, wyłącznie za pośrednictwem beneficjenta końcowego.</w:t>
      </w:r>
    </w:p>
    <w:p w:rsidR="00E336C4" w:rsidRPr="00E336C4" w:rsidRDefault="00E336C4" w:rsidP="00E336C4">
      <w:p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Okres wdrażania:</w:t>
      </w:r>
    </w:p>
    <w:p w:rsidR="00E336C4" w:rsidRPr="00E336C4" w:rsidRDefault="00E336C4" w:rsidP="00E336C4">
      <w:p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lastRenderedPageBreak/>
        <w:t>2014-2020</w:t>
      </w:r>
    </w:p>
    <w:p w:rsidR="00E336C4" w:rsidRPr="00E336C4" w:rsidRDefault="00E336C4" w:rsidP="00E336C4">
      <w:p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do 31.12.2018 r.</w:t>
      </w:r>
    </w:p>
    <w:p w:rsidR="00E336C4" w:rsidRPr="00E336C4" w:rsidRDefault="00E336C4" w:rsidP="00E336C4">
      <w:p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Udostępnienie środków finansowych </w:t>
      </w:r>
      <w:proofErr w:type="spellStart"/>
      <w:r w:rsidRPr="00E336C4">
        <w:rPr>
          <w:rFonts w:ascii="Cambria" w:eastAsia="Times New Roman" w:hAnsi="Cambria" w:cs="Times New Roman"/>
        </w:rPr>
        <w:t>WFOŚiGW</w:t>
      </w:r>
      <w:proofErr w:type="spellEnd"/>
      <w:r w:rsidRPr="00E336C4">
        <w:rPr>
          <w:rFonts w:ascii="Cambria" w:eastAsia="Times New Roman" w:hAnsi="Cambria" w:cs="Times New Roman"/>
        </w:rPr>
        <w:t xml:space="preserve"> z przeznaczeniem na udzielanie dotacji.</w:t>
      </w:r>
    </w:p>
    <w:p w:rsidR="00E336C4" w:rsidRPr="00E336C4" w:rsidRDefault="00E336C4" w:rsidP="00E336C4">
      <w:pPr>
        <w:keepNext/>
        <w:autoSpaceDE w:val="0"/>
        <w:autoSpaceDN w:val="0"/>
        <w:adjustRightInd w:val="0"/>
        <w:spacing w:after="0" w:line="360" w:lineRule="auto"/>
        <w:jc w:val="both"/>
        <w:outlineLvl w:val="4"/>
        <w:rPr>
          <w:rFonts w:ascii="Cambria" w:eastAsia="Calibri,Bold" w:hAnsi="Cambria" w:cs="Times New Roman"/>
          <w:b/>
        </w:rPr>
      </w:pPr>
    </w:p>
    <w:p w:rsidR="00E336C4" w:rsidRPr="00E336C4" w:rsidRDefault="00E336C4" w:rsidP="00E336C4">
      <w:pPr>
        <w:keepNext/>
        <w:autoSpaceDE w:val="0"/>
        <w:autoSpaceDN w:val="0"/>
        <w:adjustRightInd w:val="0"/>
        <w:spacing w:after="0" w:line="360" w:lineRule="auto"/>
        <w:jc w:val="both"/>
        <w:outlineLvl w:val="4"/>
        <w:rPr>
          <w:rFonts w:ascii="Cambria" w:eastAsia="Calibri,Bold" w:hAnsi="Cambria" w:cs="Times New Roman"/>
          <w:b/>
          <w:color w:val="C00000"/>
        </w:rPr>
      </w:pPr>
      <w:r w:rsidRPr="00E336C4">
        <w:rPr>
          <w:rFonts w:ascii="Cambria" w:eastAsia="Calibri,Bold" w:hAnsi="Cambria" w:cs="Times New Roman"/>
          <w:b/>
          <w:color w:val="C00000"/>
        </w:rPr>
        <w:t>Poprawa efektywności energetycznej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color w:val="0070C0"/>
        </w:rPr>
        <w:t xml:space="preserve">Część 2 – </w:t>
      </w:r>
      <w:r w:rsidRPr="00E336C4">
        <w:rPr>
          <w:rFonts w:ascii="Cambria" w:eastAsia="Times New Roman" w:hAnsi="Cambria" w:cs="Times New Roman"/>
          <w:b/>
          <w:color w:val="0070C0"/>
        </w:rPr>
        <w:t>LEMUR – Energooszczędne budynki użyteczności publicznej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Zakres interwencji: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Inwestycje polegające na projektowaniu i budowie lub tylko budowie, nowych budynków użyteczności publicznej i zamieszkania zbiorowego.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Beneficjenci:</w:t>
      </w:r>
    </w:p>
    <w:p w:rsidR="00E336C4" w:rsidRPr="00E336C4" w:rsidRDefault="00E336C4" w:rsidP="007E67B7">
      <w:pPr>
        <w:numPr>
          <w:ilvl w:val="0"/>
          <w:numId w:val="81"/>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podmioty sektora finansów publicznych, z wyłączeniem państwowych jednostek budżetowych,</w:t>
      </w:r>
    </w:p>
    <w:p w:rsidR="00E336C4" w:rsidRPr="00E336C4" w:rsidRDefault="00E336C4" w:rsidP="007E67B7">
      <w:pPr>
        <w:numPr>
          <w:ilvl w:val="0"/>
          <w:numId w:val="81"/>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 xml:space="preserve"> samorządowe osoby prawne,</w:t>
      </w:r>
    </w:p>
    <w:p w:rsidR="00E336C4" w:rsidRPr="00E336C4" w:rsidRDefault="00E336C4" w:rsidP="007E67B7">
      <w:pPr>
        <w:numPr>
          <w:ilvl w:val="0"/>
          <w:numId w:val="81"/>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spółki prawa handlowego, w których jednostki samorządu terytorialnego posiadają 100% udziałów lub akcji i które powołane są do realizacji zadań własnych j.s.t. wskazanych w ustawach,</w:t>
      </w:r>
    </w:p>
    <w:p w:rsidR="00E336C4" w:rsidRPr="00E336C4" w:rsidRDefault="00E336C4" w:rsidP="007E67B7">
      <w:pPr>
        <w:numPr>
          <w:ilvl w:val="0"/>
          <w:numId w:val="81"/>
        </w:numPr>
        <w:autoSpaceDE w:val="0"/>
        <w:autoSpaceDN w:val="0"/>
        <w:adjustRightInd w:val="0"/>
        <w:spacing w:after="0" w:line="360" w:lineRule="auto"/>
        <w:ind w:left="414" w:hanging="357"/>
        <w:contextualSpacing/>
        <w:jc w:val="both"/>
        <w:rPr>
          <w:rFonts w:ascii="Cambria" w:eastAsia="Times New Roman" w:hAnsi="Cambria" w:cs="Times New Roman"/>
        </w:rPr>
      </w:pPr>
      <w:r w:rsidRPr="00E336C4">
        <w:rPr>
          <w:rFonts w:ascii="Cambria" w:eastAsia="Times New Roman" w:hAnsi="Cambria" w:cs="Times New Roman"/>
        </w:rPr>
        <w:t>organizacje pozarządowe, w tym fundacje i stowarzyszenia, a także kościoły i inne związki wyznaniowe wpisane do rejestru kościołów i innych związków wyznaniowych oraz kościelne osoby prawne, które realizują zadania publiczne na podstawie odrębnych przepisów.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2015-2020</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Od 1.01.2014 r. do 31.12.2020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Wsparcie bezzwrotne (dotacje)/wsparcie zwrotne (pożyczka)</w:t>
      </w:r>
    </w:p>
    <w:p w:rsidR="00E336C4" w:rsidRPr="00E336C4" w:rsidRDefault="00E336C4" w:rsidP="00E336C4">
      <w:pPr>
        <w:spacing w:after="0" w:line="360" w:lineRule="auto"/>
        <w:jc w:val="both"/>
        <w:rPr>
          <w:rFonts w:ascii="Cambria" w:eastAsia="Times New Roman" w:hAnsi="Cambria" w:cs="Times New Roman"/>
        </w:rPr>
      </w:pPr>
      <w:r w:rsidRPr="00E336C4">
        <w:rPr>
          <w:rFonts w:ascii="Cambria" w:eastAsia="Times New Roman" w:hAnsi="Cambria" w:cs="Times New Roman"/>
        </w:rPr>
        <w:t>Dofinansowanie w formie dotacji wynosi do 20%, 40% albo 60% kosztów wykonania i weryfikacji dokumentacji projektowej, w zależności od klasy energooszczędności projektowanego budynku.</w:t>
      </w:r>
    </w:p>
    <w:p w:rsidR="00A25767" w:rsidRDefault="00A25767" w:rsidP="00E336C4">
      <w:pPr>
        <w:autoSpaceDE w:val="0"/>
        <w:autoSpaceDN w:val="0"/>
        <w:adjustRightInd w:val="0"/>
        <w:spacing w:after="0" w:line="360" w:lineRule="auto"/>
        <w:jc w:val="both"/>
        <w:rPr>
          <w:rFonts w:ascii="Cambria" w:eastAsia="Times New Roman" w:hAnsi="Cambria" w:cs="Times New Roman"/>
          <w:b/>
          <w:bCs/>
          <w:color w:val="C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C00000"/>
        </w:rPr>
      </w:pPr>
      <w:r w:rsidRPr="00E336C4">
        <w:rPr>
          <w:rFonts w:ascii="Cambria" w:eastAsia="Times New Roman" w:hAnsi="Cambria" w:cs="Times New Roman"/>
          <w:b/>
          <w:bCs/>
          <w:color w:val="C00000"/>
        </w:rPr>
        <w:t xml:space="preserve">Poprawa efektywności energetycznej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70C0"/>
        </w:rPr>
      </w:pPr>
      <w:r w:rsidRPr="00E336C4">
        <w:rPr>
          <w:rFonts w:ascii="Cambria" w:eastAsia="Times New Roman" w:hAnsi="Cambria" w:cs="Times New Roman"/>
          <w:b/>
          <w:bCs/>
          <w:color w:val="0070C0"/>
        </w:rPr>
        <w:t xml:space="preserve">Część 3 – Dopłaty do kredytów na budowę domów energooszczędnych </w:t>
      </w:r>
    </w:p>
    <w:p w:rsidR="00E336C4" w:rsidRPr="00E336C4" w:rsidRDefault="00E336C4" w:rsidP="00E336C4">
      <w:pPr>
        <w:autoSpaceDE w:val="0"/>
        <w:autoSpaceDN w:val="0"/>
        <w:adjustRightInd w:val="0"/>
        <w:spacing w:after="0" w:line="360" w:lineRule="auto"/>
        <w:ind w:firstLine="360"/>
        <w:jc w:val="both"/>
        <w:rPr>
          <w:rFonts w:ascii="Cambria" w:eastAsia="Times New Roman" w:hAnsi="Cambria" w:cs="Times New Roman"/>
          <w:color w:val="000000"/>
          <w:u w:val="single"/>
          <w:lang w:val="en-US"/>
        </w:rPr>
      </w:pPr>
      <w:proofErr w:type="spellStart"/>
      <w:r w:rsidRPr="00E336C4">
        <w:rPr>
          <w:rFonts w:ascii="Cambria" w:eastAsia="Times New Roman" w:hAnsi="Cambria" w:cs="Times New Roman"/>
          <w:color w:val="000000"/>
          <w:u w:val="single"/>
          <w:lang w:val="en-US"/>
        </w:rPr>
        <w:t>Zakres</w:t>
      </w:r>
      <w:proofErr w:type="spellEnd"/>
      <w:r w:rsidRPr="00E336C4">
        <w:rPr>
          <w:rFonts w:ascii="Cambria" w:eastAsia="Times New Roman" w:hAnsi="Cambria" w:cs="Times New Roman"/>
          <w:color w:val="000000"/>
          <w:u w:val="single"/>
          <w:lang w:val="en-US"/>
        </w:rPr>
        <w:t xml:space="preserve"> </w:t>
      </w:r>
      <w:proofErr w:type="spellStart"/>
      <w:r w:rsidRPr="00E336C4">
        <w:rPr>
          <w:rFonts w:ascii="Cambria" w:eastAsia="Times New Roman" w:hAnsi="Cambria" w:cs="Times New Roman"/>
          <w:color w:val="000000"/>
          <w:u w:val="single"/>
          <w:lang w:val="en-US"/>
        </w:rPr>
        <w:t>interwencji</w:t>
      </w:r>
      <w:proofErr w:type="spellEnd"/>
      <w:r w:rsidRPr="00E336C4">
        <w:rPr>
          <w:rFonts w:ascii="Cambria" w:eastAsia="Times New Roman" w:hAnsi="Cambria" w:cs="Times New Roman"/>
          <w:color w:val="000000"/>
          <w:u w:val="single"/>
          <w:lang w:val="en-US"/>
        </w:rPr>
        <w:t xml:space="preserve">: </w:t>
      </w:r>
    </w:p>
    <w:p w:rsidR="00E336C4" w:rsidRPr="00E336C4" w:rsidRDefault="00E336C4" w:rsidP="007E67B7">
      <w:pPr>
        <w:numPr>
          <w:ilvl w:val="0"/>
          <w:numId w:val="84"/>
        </w:numPr>
        <w:autoSpaceDE w:val="0"/>
        <w:autoSpaceDN w:val="0"/>
        <w:adjustRightInd w:val="0"/>
        <w:spacing w:after="0" w:line="360" w:lineRule="auto"/>
        <w:ind w:left="360"/>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budowa</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domu</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jednorodzinnego</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84"/>
        </w:numPr>
        <w:autoSpaceDE w:val="0"/>
        <w:autoSpaceDN w:val="0"/>
        <w:adjustRightInd w:val="0"/>
        <w:spacing w:after="0" w:line="360" w:lineRule="auto"/>
        <w:ind w:left="360"/>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lastRenderedPageBreak/>
        <w:t>zakup</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nowego</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domu</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jednorodzinnego</w:t>
      </w:r>
      <w:proofErr w:type="spellEnd"/>
      <w:r w:rsidRPr="00E336C4">
        <w:rPr>
          <w:rFonts w:ascii="Cambria" w:eastAsia="Times New Roman" w:hAnsi="Cambria" w:cs="Times New Roman"/>
          <w:color w:val="000000"/>
          <w:lang w:val="en-US"/>
        </w:rPr>
        <w:t xml:space="preserve">, </w:t>
      </w:r>
    </w:p>
    <w:p w:rsidR="00E336C4" w:rsidRPr="00E336C4" w:rsidRDefault="00E336C4" w:rsidP="007E67B7">
      <w:pPr>
        <w:numPr>
          <w:ilvl w:val="0"/>
          <w:numId w:val="84"/>
        </w:numPr>
        <w:autoSpaceDE w:val="0"/>
        <w:autoSpaceDN w:val="0"/>
        <w:adjustRightInd w:val="0"/>
        <w:spacing w:after="0" w:line="360" w:lineRule="auto"/>
        <w:ind w:left="360"/>
        <w:jc w:val="both"/>
        <w:rPr>
          <w:rFonts w:ascii="Cambria" w:eastAsia="Times New Roman" w:hAnsi="Cambria" w:cs="Times New Roman"/>
          <w:color w:val="000000"/>
        </w:rPr>
      </w:pPr>
      <w:r w:rsidRPr="00E336C4">
        <w:rPr>
          <w:rFonts w:ascii="Cambria" w:eastAsia="Times New Roman" w:hAnsi="Cambria" w:cs="Times New Roman"/>
          <w:color w:val="000000"/>
        </w:rPr>
        <w:t xml:space="preserve">zakup lokalu mieszkalnego w nowym budynku mieszkalnym wielorodzinnym. </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color w:val="000000"/>
        </w:rPr>
      </w:pPr>
      <w:r w:rsidRPr="00E336C4">
        <w:rPr>
          <w:rFonts w:ascii="Cambria" w:eastAsia="Times New Roman" w:hAnsi="Cambria" w:cs="Times New Roman"/>
          <w:color w:val="000000"/>
        </w:rPr>
        <w:t xml:space="preserve">Przedsięwzięcie musi spełniać określony w Programie standard energetyczny. </w:t>
      </w:r>
    </w:p>
    <w:p w:rsidR="00E336C4" w:rsidRPr="00E336C4" w:rsidRDefault="00E336C4" w:rsidP="00E336C4">
      <w:pPr>
        <w:autoSpaceDE w:val="0"/>
        <w:autoSpaceDN w:val="0"/>
        <w:adjustRightInd w:val="0"/>
        <w:spacing w:after="0" w:line="360" w:lineRule="auto"/>
        <w:ind w:left="360" w:firstLine="360"/>
        <w:jc w:val="both"/>
        <w:rPr>
          <w:rFonts w:ascii="Cambria" w:eastAsia="Times New Roman" w:hAnsi="Cambria" w:cs="Times New Roman"/>
          <w:color w:val="000000"/>
          <w:u w:val="single"/>
          <w:lang w:val="en-US"/>
        </w:rPr>
      </w:pPr>
      <w:proofErr w:type="spellStart"/>
      <w:r w:rsidRPr="00E336C4">
        <w:rPr>
          <w:rFonts w:ascii="Cambria" w:eastAsia="Times New Roman" w:hAnsi="Cambria" w:cs="Times New Roman"/>
          <w:color w:val="000000"/>
          <w:u w:val="single"/>
          <w:lang w:val="en-US"/>
        </w:rPr>
        <w:t>Beneficjenci</w:t>
      </w:r>
      <w:proofErr w:type="spellEnd"/>
      <w:r w:rsidRPr="00E336C4">
        <w:rPr>
          <w:rFonts w:ascii="Cambria" w:eastAsia="Times New Roman" w:hAnsi="Cambria" w:cs="Times New Roman"/>
          <w:color w:val="000000"/>
          <w:u w:val="single"/>
          <w:lang w:val="en-US"/>
        </w:rPr>
        <w:t xml:space="preserve">: </w:t>
      </w:r>
    </w:p>
    <w:p w:rsidR="00E336C4" w:rsidRPr="00E336C4" w:rsidRDefault="00E336C4" w:rsidP="007E67B7">
      <w:pPr>
        <w:numPr>
          <w:ilvl w:val="0"/>
          <w:numId w:val="85"/>
        </w:numPr>
        <w:autoSpaceDE w:val="0"/>
        <w:autoSpaceDN w:val="0"/>
        <w:adjustRightInd w:val="0"/>
        <w:spacing w:after="0" w:line="360" w:lineRule="auto"/>
        <w:ind w:left="360"/>
        <w:jc w:val="both"/>
        <w:rPr>
          <w:rFonts w:ascii="Cambria" w:eastAsia="Times New Roman" w:hAnsi="Cambria" w:cs="Times New Roman"/>
          <w:color w:val="000000"/>
        </w:rPr>
      </w:pPr>
      <w:r w:rsidRPr="00E336C4">
        <w:rPr>
          <w:rFonts w:ascii="Cambria" w:eastAsia="Times New Roman" w:hAnsi="Cambria" w:cs="Times New Roman"/>
          <w:color w:val="000000"/>
        </w:rPr>
        <w:t xml:space="preserve">osoby fizyczne dysponujące prawomocnym pozwoleniem na budowę oraz posiadające prawo do dysponowania nieruchomością, na której będą budowały budynek mieszkalny, </w:t>
      </w:r>
    </w:p>
    <w:p w:rsidR="00E336C4" w:rsidRPr="00E336C4" w:rsidRDefault="00E336C4" w:rsidP="007E67B7">
      <w:pPr>
        <w:numPr>
          <w:ilvl w:val="0"/>
          <w:numId w:val="85"/>
        </w:numPr>
        <w:autoSpaceDE w:val="0"/>
        <w:autoSpaceDN w:val="0"/>
        <w:adjustRightInd w:val="0"/>
        <w:spacing w:after="0" w:line="360" w:lineRule="auto"/>
        <w:ind w:left="360"/>
        <w:jc w:val="both"/>
        <w:rPr>
          <w:rFonts w:ascii="Cambria" w:eastAsia="Times New Roman" w:hAnsi="Cambria" w:cs="Times New Roman"/>
          <w:color w:val="000000"/>
          <w:lang w:val="en-US"/>
        </w:rPr>
      </w:pPr>
      <w:r w:rsidRPr="00E336C4">
        <w:rPr>
          <w:rFonts w:ascii="Cambria" w:eastAsia="Times New Roman" w:hAnsi="Cambria" w:cs="Times New Roman"/>
          <w:color w:val="000000"/>
        </w:rPr>
        <w:t xml:space="preserve">osoby fizyczne dysponujące uprawnieniem do przeniesienia przez dewelopera na swoją rzecz: prawa własności nieruchomości, wraz z domem jednorodzinnym, który deweloper na niej wybuduje albo użytkowania wieczystego nieruchomości gruntowej i własności domu jednorodzinnego, który będzie na niej posadowiony i stanowić będzie odrębną nieruchomość albo własności lokalu mieszkalnego. </w:t>
      </w:r>
      <w:proofErr w:type="spellStart"/>
      <w:r w:rsidRPr="00E336C4">
        <w:rPr>
          <w:rFonts w:ascii="Cambria" w:eastAsia="Times New Roman" w:hAnsi="Cambria" w:cs="Times New Roman"/>
          <w:color w:val="000000"/>
          <w:lang w:val="en-US"/>
        </w:rPr>
        <w:t>Przez</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dewelopera</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rozumie</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się</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także</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spółdzielnię</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mieszkaniową</w:t>
      </w:r>
      <w:proofErr w:type="spellEnd"/>
      <w:r w:rsidRPr="00E336C4">
        <w:rPr>
          <w:rFonts w:ascii="Cambria" w:eastAsia="Times New Roman" w:hAnsi="Cambria" w:cs="Times New Roman"/>
          <w:color w:val="000000"/>
          <w:lang w:val="en-US"/>
        </w:rPr>
        <w:t xml:space="preserve">.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Okres</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wdrażania</w:t>
      </w:r>
      <w:proofErr w:type="spellEnd"/>
      <w:r w:rsidRPr="00E336C4">
        <w:rPr>
          <w:rFonts w:ascii="Cambria" w:eastAsia="Times New Roman" w:hAnsi="Cambria" w:cs="Times New Roman"/>
          <w:color w:val="000000"/>
          <w:lang w:val="en-US"/>
        </w:rPr>
        <w:t xml:space="preserve">: </w:t>
      </w:r>
    </w:p>
    <w:p w:rsidR="00E336C4" w:rsidRPr="00E336C4" w:rsidRDefault="00E336C4" w:rsidP="00E336C4">
      <w:pPr>
        <w:autoSpaceDE w:val="0"/>
        <w:autoSpaceDN w:val="0"/>
        <w:adjustRightInd w:val="0"/>
        <w:spacing w:after="0" w:line="360" w:lineRule="auto"/>
        <w:ind w:firstLine="360"/>
        <w:jc w:val="both"/>
        <w:rPr>
          <w:rFonts w:ascii="Cambria" w:eastAsia="Times New Roman" w:hAnsi="Cambria" w:cs="Times New Roman"/>
          <w:color w:val="000000"/>
          <w:lang w:val="en-US"/>
        </w:rPr>
      </w:pPr>
      <w:r w:rsidRPr="00E336C4">
        <w:rPr>
          <w:rFonts w:ascii="Cambria" w:eastAsia="Times New Roman" w:hAnsi="Cambria" w:cs="Times New Roman"/>
          <w:color w:val="000000"/>
          <w:lang w:val="en-US"/>
        </w:rPr>
        <w:t xml:space="preserve">2013-2022 </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color w:val="000000"/>
          <w:lang w:val="en-US"/>
        </w:rPr>
      </w:pPr>
      <w:proofErr w:type="spellStart"/>
      <w:r w:rsidRPr="00E336C4">
        <w:rPr>
          <w:rFonts w:ascii="Cambria" w:eastAsia="Times New Roman" w:hAnsi="Cambria" w:cs="Times New Roman"/>
          <w:color w:val="000000"/>
          <w:lang w:val="en-US"/>
        </w:rPr>
        <w:t>Okres</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kwalifikowalności</w:t>
      </w:r>
      <w:proofErr w:type="spellEnd"/>
      <w:r w:rsidRPr="00E336C4">
        <w:rPr>
          <w:rFonts w:ascii="Cambria" w:eastAsia="Times New Roman" w:hAnsi="Cambria" w:cs="Times New Roman"/>
          <w:color w:val="000000"/>
          <w:lang w:val="en-US"/>
        </w:rPr>
        <w:t xml:space="preserve"> </w:t>
      </w:r>
      <w:proofErr w:type="spellStart"/>
      <w:r w:rsidRPr="00E336C4">
        <w:rPr>
          <w:rFonts w:ascii="Cambria" w:eastAsia="Times New Roman" w:hAnsi="Cambria" w:cs="Times New Roman"/>
          <w:color w:val="000000"/>
          <w:lang w:val="en-US"/>
        </w:rPr>
        <w:t>wydatków</w:t>
      </w:r>
      <w:proofErr w:type="spellEnd"/>
      <w:r w:rsidRPr="00E336C4">
        <w:rPr>
          <w:rFonts w:ascii="Cambria" w:eastAsia="Times New Roman" w:hAnsi="Cambria" w:cs="Times New Roman"/>
          <w:color w:val="000000"/>
          <w:lang w:val="en-US"/>
        </w:rPr>
        <w:t xml:space="preserve">: </w:t>
      </w:r>
    </w:p>
    <w:p w:rsidR="00E336C4" w:rsidRPr="00E336C4" w:rsidRDefault="00E336C4" w:rsidP="00E336C4">
      <w:pPr>
        <w:autoSpaceDE w:val="0"/>
        <w:autoSpaceDN w:val="0"/>
        <w:adjustRightInd w:val="0"/>
        <w:spacing w:after="0" w:line="360" w:lineRule="auto"/>
        <w:ind w:firstLine="360"/>
        <w:jc w:val="both"/>
        <w:rPr>
          <w:rFonts w:ascii="Cambria" w:eastAsia="Times New Roman" w:hAnsi="Cambria" w:cs="Times New Roman"/>
          <w:color w:val="000000"/>
          <w:lang w:val="en-US"/>
        </w:rPr>
      </w:pPr>
      <w:r w:rsidRPr="00E336C4">
        <w:rPr>
          <w:rFonts w:ascii="Cambria" w:eastAsia="Times New Roman" w:hAnsi="Cambria" w:cs="Times New Roman"/>
          <w:color w:val="000000"/>
          <w:lang w:val="en-US"/>
        </w:rPr>
        <w:t xml:space="preserve">do 31.12.2022 r. </w:t>
      </w:r>
    </w:p>
    <w:p w:rsidR="00E336C4" w:rsidRPr="005D5BBF" w:rsidRDefault="00E336C4" w:rsidP="00E336C4">
      <w:pPr>
        <w:autoSpaceDE w:val="0"/>
        <w:autoSpaceDN w:val="0"/>
        <w:adjustRightInd w:val="0"/>
        <w:spacing w:after="0" w:line="360" w:lineRule="auto"/>
        <w:jc w:val="both"/>
        <w:rPr>
          <w:rFonts w:ascii="Cambria" w:eastAsia="Times New Roman" w:hAnsi="Cambria" w:cs="Times New Roman"/>
          <w:color w:val="000000"/>
        </w:rPr>
      </w:pPr>
      <w:r w:rsidRPr="005D5BBF">
        <w:rPr>
          <w:rFonts w:ascii="Cambria" w:eastAsia="Times New Roman" w:hAnsi="Cambria" w:cs="Times New Roman"/>
          <w:color w:val="000000"/>
        </w:rPr>
        <w:t xml:space="preserve">Forma wsparcia: </w:t>
      </w:r>
    </w:p>
    <w:p w:rsidR="00E336C4" w:rsidRPr="00E336C4" w:rsidRDefault="00E336C4" w:rsidP="00E336C4">
      <w:pPr>
        <w:autoSpaceDE w:val="0"/>
        <w:autoSpaceDN w:val="0"/>
        <w:adjustRightInd w:val="0"/>
        <w:spacing w:after="0" w:line="360" w:lineRule="auto"/>
        <w:ind w:firstLine="360"/>
        <w:jc w:val="both"/>
        <w:rPr>
          <w:rFonts w:ascii="Cambria" w:eastAsia="Times New Roman" w:hAnsi="Cambria" w:cs="Times New Roman"/>
          <w:color w:val="000000"/>
        </w:rPr>
      </w:pPr>
      <w:r w:rsidRPr="00E336C4">
        <w:rPr>
          <w:rFonts w:ascii="Cambria" w:eastAsia="Times New Roman" w:hAnsi="Cambria" w:cs="Times New Roman"/>
          <w:color w:val="000000"/>
        </w:rPr>
        <w:t xml:space="preserve">Dotacja na częściową spłatę kapitału kredytu bankowego realizowana za pośrednictwem banku na podstawie umowy o współpracy zawartej z NFOŚiGW. </w:t>
      </w:r>
    </w:p>
    <w:p w:rsidR="00E336C4" w:rsidRPr="00E336C4" w:rsidRDefault="00E336C4" w:rsidP="00E336C4">
      <w:pPr>
        <w:spacing w:after="0" w:line="360" w:lineRule="auto"/>
        <w:rPr>
          <w:rFonts w:ascii="Cambria" w:eastAsia="Times New Roman" w:hAnsi="Cambria" w:cs="Times New Roman"/>
        </w:rPr>
      </w:pPr>
      <w:r w:rsidRPr="00E336C4">
        <w:rPr>
          <w:rFonts w:ascii="Cambria" w:eastAsia="Times New Roman" w:hAnsi="Cambria" w:cs="Times New Roman"/>
        </w:rPr>
        <w:t>Wysokość dofinansowania jest uzależniona od uzyskanego wskaźnika rocznego jednostkowego zapotrzebowania na energię użytkową do celów ogrzewania i wentylacji (</w:t>
      </w:r>
      <w:proofErr w:type="spellStart"/>
      <w:r w:rsidRPr="00E336C4">
        <w:rPr>
          <w:rFonts w:ascii="Cambria" w:eastAsia="Times New Roman" w:hAnsi="Cambria" w:cs="Times New Roman"/>
        </w:rPr>
        <w:t>EUco</w:t>
      </w:r>
      <w:proofErr w:type="spellEnd"/>
      <w:r w:rsidRPr="00E336C4">
        <w:rPr>
          <w:rFonts w:ascii="Cambria" w:eastAsia="Times New Roman" w:hAnsi="Cambria" w:cs="Times New Roman"/>
        </w:rPr>
        <w:t>).</w:t>
      </w:r>
    </w:p>
    <w:p w:rsidR="00BC49BA" w:rsidRDefault="00BC49BA" w:rsidP="00E336C4">
      <w:pPr>
        <w:autoSpaceDE w:val="0"/>
        <w:autoSpaceDN w:val="0"/>
        <w:adjustRightInd w:val="0"/>
        <w:spacing w:after="0" w:line="360" w:lineRule="auto"/>
        <w:jc w:val="both"/>
        <w:rPr>
          <w:rFonts w:ascii="Cambria" w:eastAsia="Times New Roman" w:hAnsi="Cambria" w:cs="Times New Roman"/>
          <w:b/>
          <w:color w:val="C00000"/>
        </w:rPr>
      </w:pPr>
    </w:p>
    <w:p w:rsidR="00BC49BA" w:rsidRDefault="00BC49BA" w:rsidP="00E336C4">
      <w:pPr>
        <w:autoSpaceDE w:val="0"/>
        <w:autoSpaceDN w:val="0"/>
        <w:adjustRightInd w:val="0"/>
        <w:spacing w:after="0" w:line="360" w:lineRule="auto"/>
        <w:jc w:val="both"/>
        <w:rPr>
          <w:rFonts w:ascii="Cambria" w:eastAsia="Times New Roman" w:hAnsi="Cambria" w:cs="Times New Roman"/>
          <w:b/>
          <w:color w:val="C00000"/>
        </w:rPr>
      </w:pPr>
    </w:p>
    <w:p w:rsidR="00BC49BA" w:rsidRDefault="00BC49BA" w:rsidP="00E336C4">
      <w:pPr>
        <w:autoSpaceDE w:val="0"/>
        <w:autoSpaceDN w:val="0"/>
        <w:adjustRightInd w:val="0"/>
        <w:spacing w:after="0" w:line="360" w:lineRule="auto"/>
        <w:jc w:val="both"/>
        <w:rPr>
          <w:rFonts w:ascii="Cambria" w:eastAsia="Times New Roman" w:hAnsi="Cambria" w:cs="Times New Roman"/>
          <w:b/>
          <w:color w:val="C00000"/>
        </w:rPr>
      </w:pPr>
    </w:p>
    <w:p w:rsidR="00BC49BA" w:rsidRDefault="00BC49BA" w:rsidP="00E336C4">
      <w:pPr>
        <w:autoSpaceDE w:val="0"/>
        <w:autoSpaceDN w:val="0"/>
        <w:adjustRightInd w:val="0"/>
        <w:spacing w:after="0" w:line="360" w:lineRule="auto"/>
        <w:jc w:val="both"/>
        <w:rPr>
          <w:rFonts w:ascii="Cambria" w:eastAsia="Times New Roman" w:hAnsi="Cambria" w:cs="Times New Roman"/>
          <w:b/>
          <w:color w:val="C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C00000"/>
        </w:rPr>
      </w:pPr>
      <w:r w:rsidRPr="00E336C4">
        <w:rPr>
          <w:rFonts w:ascii="Cambria" w:eastAsia="Times New Roman" w:hAnsi="Cambria" w:cs="Times New Roman"/>
          <w:b/>
          <w:color w:val="C00000"/>
        </w:rPr>
        <w:t>Poprawa efektywności energetycznej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Część 4 – Inwestycje energooszczędne w małych i średnich przedsiębiorstwach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Zakres interwencji:</w:t>
      </w:r>
    </w:p>
    <w:p w:rsidR="00E336C4" w:rsidRPr="00E336C4" w:rsidRDefault="00E336C4" w:rsidP="007E67B7">
      <w:pPr>
        <w:numPr>
          <w:ilvl w:val="0"/>
          <w:numId w:val="82"/>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Inwestycje LEME – przedsięwzięcia obejmujące realizację działań inwestycyjnych w zakresie:</w:t>
      </w:r>
    </w:p>
    <w:p w:rsidR="00E336C4" w:rsidRPr="00E336C4" w:rsidRDefault="00E336C4" w:rsidP="007E67B7">
      <w:pPr>
        <w:numPr>
          <w:ilvl w:val="0"/>
          <w:numId w:val="82"/>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poprawy efektywności energetycznej i/lub zastosowania odnawialnych źródeł energii,</w:t>
      </w:r>
    </w:p>
    <w:p w:rsidR="00E336C4" w:rsidRPr="00E336C4" w:rsidRDefault="00E336C4" w:rsidP="007E67B7">
      <w:pPr>
        <w:numPr>
          <w:ilvl w:val="0"/>
          <w:numId w:val="82"/>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termomodernizacji budynku/ów i/lub zastosowania odnawialnych źródeł energii, realizowane poprzez zakup materiałów/urządzeń/technologii zamieszczonych na Liście LEME,</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rPr>
      </w:pPr>
      <w:r w:rsidRPr="00E336C4">
        <w:rPr>
          <w:rFonts w:ascii="Cambria" w:eastAsia="Times New Roman" w:hAnsi="Cambria" w:cs="Times New Roman"/>
        </w:rPr>
        <w:t>Dotyczy przedsięwzięć, których finansowanie w formie kredytu z dotacją nie przekracza 250000 euro.</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rPr>
      </w:pPr>
      <w:r w:rsidRPr="00E336C4">
        <w:rPr>
          <w:rFonts w:ascii="Cambria" w:eastAsia="Times New Roman" w:hAnsi="Cambria" w:cs="Times New Roman"/>
        </w:rPr>
        <w:lastRenderedPageBreak/>
        <w:t>Inwestycje Wspomagane – przedsięwzięcia obejmujące realizację działań inwestycyjnych, które nie kwalifikują się jako Inwestycje LEME, w zakresie:</w:t>
      </w:r>
    </w:p>
    <w:p w:rsidR="00E336C4" w:rsidRPr="00E336C4" w:rsidRDefault="00E336C4" w:rsidP="007E67B7">
      <w:pPr>
        <w:numPr>
          <w:ilvl w:val="0"/>
          <w:numId w:val="83"/>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poprawy efektywności energetycznej i/lub odnawialnych źródeł energii, w wyniku których zostanie osiągnięte min. 20% oszczędności energii,</w:t>
      </w:r>
    </w:p>
    <w:p w:rsidR="00E336C4" w:rsidRPr="00E336C4" w:rsidRDefault="00E336C4" w:rsidP="007E67B7">
      <w:pPr>
        <w:numPr>
          <w:ilvl w:val="0"/>
          <w:numId w:val="83"/>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termomodernizacji budynku/ów i/lub odnawialnych źródeł energii, w wyniku których zostanie osiągnięte minimum 30% oszczędności energii.</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rPr>
      </w:pPr>
      <w:r w:rsidRPr="00E336C4">
        <w:rPr>
          <w:rFonts w:ascii="Cambria" w:eastAsia="Times New Roman" w:hAnsi="Cambria" w:cs="Times New Roman"/>
        </w:rPr>
        <w:t>Dotyczy przedsięwzięć, których finansowanie w formie kredytu z dotacją nie przekroczy 1000000 euro.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Beneficjenci: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Prywatne podmioty prawne (przedsiębiorstwa) utworzone na mocy polskiego prawa i działające w Polsce. Beneficjent musi spełniać definicję mikroprzedsiębiorstw oraz małych i średnich przedsiębiorstw zawartą w zaleceniu Komisji z dnia 6 maja 2003 r. dotyczącym definicji mikroprzedsiębiorstw oraz małych i średnich przedsiębiorstw (Dz. Urz. WE L124 z 20.5.2003, s. 36).</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2014-2016</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do 31.12.2016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Dotacja na częściową spłatę kapitału kredytu bankowego realizowana za pośrednictwem banku na podstawie umowy o współpracy zawartej z NFOŚiGW.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Dotacja maksymalnie do 15% kapitału kredytu bankowego wykorzystanego na sfinansowanie kosztów kwalifikowanych.</w:t>
      </w:r>
    </w:p>
    <w:p w:rsidR="00E336C4" w:rsidRPr="00E336C4" w:rsidRDefault="00E336C4" w:rsidP="00E336C4">
      <w:pPr>
        <w:spacing w:after="0" w:line="360" w:lineRule="auto"/>
        <w:rPr>
          <w:rFonts w:ascii="Cambria" w:eastAsia="Times New Roman" w:hAnsi="Cambria" w:cs="Times New Roman"/>
        </w:rPr>
      </w:pPr>
      <w:r w:rsidRPr="00E336C4">
        <w:rPr>
          <w:rFonts w:ascii="Cambria" w:eastAsia="Times New Roman" w:hAnsi="Cambria" w:cs="Times New Roman"/>
        </w:rPr>
        <w:t>Wysokość kredytu z dotacją wynosi do 100% kosztów kwalifikowanych przedsięwzięcia.</w:t>
      </w:r>
    </w:p>
    <w:p w:rsidR="00E336C4" w:rsidRDefault="00E336C4" w:rsidP="00E336C4">
      <w:pPr>
        <w:autoSpaceDE w:val="0"/>
        <w:autoSpaceDN w:val="0"/>
        <w:adjustRightInd w:val="0"/>
        <w:spacing w:after="0" w:line="360" w:lineRule="auto"/>
        <w:jc w:val="both"/>
        <w:rPr>
          <w:rFonts w:ascii="Cambria" w:eastAsia="Times New Roman" w:hAnsi="Cambria" w:cs="Times New Roman"/>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rPr>
      </w:pPr>
      <w:r w:rsidRPr="00E336C4">
        <w:rPr>
          <w:rFonts w:ascii="Cambria" w:eastAsia="Times New Roman" w:hAnsi="Cambria" w:cs="Times New Roman"/>
          <w:b/>
          <w:color w:val="C00000"/>
        </w:rPr>
        <w:t>Wspieranie rozproszonych, odnawialnych źródeł energii</w:t>
      </w:r>
    </w:p>
    <w:p w:rsidR="00E336C4" w:rsidRPr="00E336C4" w:rsidRDefault="00E336C4" w:rsidP="00E336C4">
      <w:pPr>
        <w:keepNext/>
        <w:autoSpaceDE w:val="0"/>
        <w:autoSpaceDN w:val="0"/>
        <w:adjustRightInd w:val="0"/>
        <w:spacing w:after="0" w:line="360" w:lineRule="auto"/>
        <w:jc w:val="both"/>
        <w:outlineLvl w:val="4"/>
        <w:rPr>
          <w:rFonts w:ascii="Cambria" w:eastAsia="Calibri,Bold" w:hAnsi="Cambria" w:cs="Times New Roman"/>
          <w:b/>
          <w:color w:val="0070C0"/>
        </w:rPr>
      </w:pPr>
      <w:r w:rsidRPr="00E336C4">
        <w:rPr>
          <w:rFonts w:ascii="Cambria" w:eastAsia="Calibri,Bold" w:hAnsi="Cambria" w:cs="Times New Roman"/>
          <w:b/>
          <w:color w:val="0070C0"/>
        </w:rPr>
        <w:t>Część 1 – BOCIAN - Rozproszone, odnawialne źródła energii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u w:val="single"/>
        </w:rPr>
      </w:pPr>
      <w:r w:rsidRPr="00E336C4">
        <w:rPr>
          <w:rFonts w:ascii="Cambria" w:eastAsia="Times New Roman" w:hAnsi="Cambria" w:cs="Times New Roman"/>
          <w:i/>
          <w:u w:val="single"/>
        </w:rPr>
        <w:t>Zakres interwencji:</w:t>
      </w:r>
    </w:p>
    <w:p w:rsidR="00E336C4" w:rsidRPr="00E336C4" w:rsidRDefault="00E336C4" w:rsidP="007E67B7">
      <w:pPr>
        <w:numPr>
          <w:ilvl w:val="0"/>
          <w:numId w:val="86"/>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budowa, rozbudowa lub przebudowa instalacji odnawialnych źródeł energii o mocach mieszczących się w przedziałach wskazanych w Programie,</w:t>
      </w:r>
    </w:p>
    <w:p w:rsidR="00E336C4" w:rsidRPr="00E336C4" w:rsidRDefault="00E336C4" w:rsidP="007E67B7">
      <w:pPr>
        <w:numPr>
          <w:ilvl w:val="0"/>
          <w:numId w:val="86"/>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w ramach programu mogą być realizowane instalacje hybrydowe, przy czym moc każdego rodzaju przedsięwzięcia musi spełnić warunki określone w Programie.</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rPr>
      </w:pPr>
      <w:r w:rsidRPr="00E336C4">
        <w:rPr>
          <w:rFonts w:ascii="Cambria" w:eastAsia="Times New Roman" w:hAnsi="Cambria" w:cs="Times New Roman"/>
        </w:rPr>
        <w:t>W ramach programu mogą być dodatkowo wspierane systemy magazynowania energii towarzyszące inwestycjom OZE o mocach nie większych niż 10-krotność mocy zainstalowanej dla każdego ze źródeł OZE, w szczególności:</w:t>
      </w:r>
    </w:p>
    <w:p w:rsidR="00E336C4" w:rsidRPr="00E336C4" w:rsidRDefault="00E336C4" w:rsidP="007E67B7">
      <w:pPr>
        <w:numPr>
          <w:ilvl w:val="0"/>
          <w:numId w:val="87"/>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magazyny ciepła,</w:t>
      </w:r>
    </w:p>
    <w:p w:rsidR="00E336C4" w:rsidRPr="00E336C4" w:rsidRDefault="00E336C4" w:rsidP="007E67B7">
      <w:pPr>
        <w:numPr>
          <w:ilvl w:val="0"/>
          <w:numId w:val="87"/>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lastRenderedPageBreak/>
        <w:t>magazyny energii elektrycznej.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i/>
          <w:u w:val="single"/>
        </w:rPr>
      </w:pPr>
      <w:r w:rsidRPr="00E336C4">
        <w:rPr>
          <w:rFonts w:ascii="Cambria" w:eastAsia="Times New Roman" w:hAnsi="Cambria" w:cs="Times New Roman"/>
          <w:i/>
          <w:u w:val="single"/>
        </w:rPr>
        <w:t>Beneficjenci: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Przedsiębiorcy w rozumieniu art. 4 ustawy z dnia 2 lipca 2004 r. o swobodzie działalności gospodarczej, podejmujący realizację przedsięwzięć z zakresu odnawialnych źródeł energii na terenie Rzeczypospolitej Polskiej.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u w:val="single"/>
        </w:rPr>
      </w:pPr>
      <w:r w:rsidRPr="00E336C4">
        <w:rPr>
          <w:rFonts w:ascii="Cambria" w:eastAsia="Times New Roman" w:hAnsi="Cambria" w:cs="Times New Roman"/>
          <w:b/>
          <w:u w:val="single"/>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2015-2023</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Od 1.01.2015 r. do 31.12.2023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Forma wsparcia:</w:t>
      </w:r>
    </w:p>
    <w:p w:rsidR="00E336C4" w:rsidRPr="00E336C4" w:rsidRDefault="00E336C4" w:rsidP="00E336C4">
      <w:pPr>
        <w:spacing w:after="0" w:line="360" w:lineRule="auto"/>
        <w:rPr>
          <w:rFonts w:ascii="Cambria" w:eastAsia="Times New Roman" w:hAnsi="Cambria" w:cs="Times New Roman"/>
          <w:b/>
          <w:bCs/>
          <w:iCs/>
        </w:rPr>
      </w:pPr>
      <w:r w:rsidRPr="00E336C4">
        <w:rPr>
          <w:rFonts w:ascii="Cambria" w:eastAsia="Times New Roman" w:hAnsi="Cambria" w:cs="Times New Roman"/>
        </w:rPr>
        <w:t>Wsparcie zwrotne (pożyczka) do 85% kosztów kwalifikowanych.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C00000"/>
        </w:rPr>
      </w:pPr>
      <w:r w:rsidRPr="00E336C4">
        <w:rPr>
          <w:rFonts w:ascii="Cambria" w:eastAsia="Times New Roman" w:hAnsi="Cambria" w:cs="Times New Roman"/>
          <w:b/>
          <w:color w:val="C00000"/>
        </w:rPr>
        <w:t>Wspieranie rozproszonych, odnawialnych źródeł energii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 xml:space="preserve">Część 4 – Prosument - linia dofinansowania z przeznaczeniem na zakup i montaż </w:t>
      </w:r>
      <w:proofErr w:type="spellStart"/>
      <w:r w:rsidRPr="00E336C4">
        <w:rPr>
          <w:rFonts w:ascii="Cambria" w:eastAsia="Times New Roman" w:hAnsi="Cambria" w:cs="Times New Roman"/>
          <w:b/>
          <w:color w:val="0070C0"/>
        </w:rPr>
        <w:t>mikroinstalacji</w:t>
      </w:r>
      <w:proofErr w:type="spellEnd"/>
      <w:r w:rsidRPr="00E336C4">
        <w:rPr>
          <w:rFonts w:ascii="Cambria" w:eastAsia="Times New Roman" w:hAnsi="Cambria" w:cs="Times New Roman"/>
          <w:b/>
          <w:color w:val="0070C0"/>
        </w:rPr>
        <w:t xml:space="preserve"> odnawialnych źródeł energii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u w:val="single"/>
        </w:rPr>
        <w:t>Zakres interwencji</w:t>
      </w:r>
      <w:r w:rsidRPr="00E336C4">
        <w:rPr>
          <w:rFonts w:ascii="Cambria" w:eastAsia="Times New Roman" w:hAnsi="Cambria" w:cs="Times New Roman"/>
        </w:rPr>
        <w:t>:</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Przedsięwzięcia polegające na zakupie i montażu małych instalacji lub </w:t>
      </w:r>
      <w:proofErr w:type="spellStart"/>
      <w:r w:rsidRPr="00E336C4">
        <w:rPr>
          <w:rFonts w:ascii="Cambria" w:eastAsia="Times New Roman" w:hAnsi="Cambria" w:cs="Times New Roman"/>
        </w:rPr>
        <w:t>mikroinstalacji</w:t>
      </w:r>
      <w:proofErr w:type="spellEnd"/>
      <w:r w:rsidRPr="00E336C4">
        <w:rPr>
          <w:rFonts w:ascii="Cambria" w:eastAsia="Times New Roman" w:hAnsi="Cambria" w:cs="Times New Roman"/>
        </w:rPr>
        <w:t xml:space="preserve"> odnawialnych źródeł do produkcji energii elektrycznej lub do produkcji ciepła i energii elektrycznej, na potrzeby istniejących lub będących w budowie budynków mieszkalnych jednorodzinnych lub wielorodzinnych.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Finansowane będą następujące instalacje do produkcji energii elektrycznej lub do produkcji ciepła i energii elektrycznej:</w:t>
      </w:r>
    </w:p>
    <w:p w:rsidR="00E336C4" w:rsidRPr="00E336C4" w:rsidRDefault="00E336C4" w:rsidP="007E67B7">
      <w:pPr>
        <w:numPr>
          <w:ilvl w:val="0"/>
          <w:numId w:val="88"/>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 xml:space="preserve">źródła ciepła opalane biomasą – o zainstalowanej mocy cieplnej do 300 </w:t>
      </w:r>
      <w:proofErr w:type="spellStart"/>
      <w:r w:rsidRPr="00E336C4">
        <w:rPr>
          <w:rFonts w:ascii="Cambria" w:eastAsia="Times New Roman" w:hAnsi="Cambria" w:cs="Times New Roman"/>
        </w:rPr>
        <w:t>kWt</w:t>
      </w:r>
      <w:proofErr w:type="spellEnd"/>
      <w:r w:rsidRPr="00E336C4">
        <w:rPr>
          <w:rFonts w:ascii="Cambria" w:eastAsia="Times New Roman" w:hAnsi="Cambria" w:cs="Times New Roman"/>
        </w:rPr>
        <w:t>,</w:t>
      </w:r>
    </w:p>
    <w:p w:rsidR="00E336C4" w:rsidRPr="00E336C4" w:rsidRDefault="00E336C4" w:rsidP="007E67B7">
      <w:pPr>
        <w:numPr>
          <w:ilvl w:val="0"/>
          <w:numId w:val="88"/>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 xml:space="preserve">pompy ciepła – o zainstalowanej mocy cieplnej do 300 </w:t>
      </w:r>
      <w:proofErr w:type="spellStart"/>
      <w:r w:rsidRPr="00E336C4">
        <w:rPr>
          <w:rFonts w:ascii="Cambria" w:eastAsia="Times New Roman" w:hAnsi="Cambria" w:cs="Times New Roman"/>
        </w:rPr>
        <w:t>kWt</w:t>
      </w:r>
      <w:proofErr w:type="spellEnd"/>
      <w:r w:rsidRPr="00E336C4">
        <w:rPr>
          <w:rFonts w:ascii="Cambria" w:eastAsia="Times New Roman" w:hAnsi="Cambria" w:cs="Times New Roman"/>
        </w:rPr>
        <w:t>,</w:t>
      </w:r>
    </w:p>
    <w:p w:rsidR="00E336C4" w:rsidRPr="00E336C4" w:rsidRDefault="00E336C4" w:rsidP="007E67B7">
      <w:pPr>
        <w:numPr>
          <w:ilvl w:val="0"/>
          <w:numId w:val="88"/>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 xml:space="preserve"> kolektory słoneczne – o zainstalowanej mocy cieplnej do 300 </w:t>
      </w:r>
      <w:proofErr w:type="spellStart"/>
      <w:r w:rsidRPr="00E336C4">
        <w:rPr>
          <w:rFonts w:ascii="Cambria" w:eastAsia="Times New Roman" w:hAnsi="Cambria" w:cs="Times New Roman"/>
        </w:rPr>
        <w:t>kWt</w:t>
      </w:r>
      <w:proofErr w:type="spellEnd"/>
      <w:r w:rsidRPr="00E336C4">
        <w:rPr>
          <w:rFonts w:ascii="Cambria" w:eastAsia="Times New Roman" w:hAnsi="Cambria" w:cs="Times New Roman"/>
        </w:rPr>
        <w:t>,</w:t>
      </w:r>
    </w:p>
    <w:p w:rsidR="00E336C4" w:rsidRPr="00E336C4" w:rsidRDefault="00E336C4" w:rsidP="007E67B7">
      <w:pPr>
        <w:numPr>
          <w:ilvl w:val="0"/>
          <w:numId w:val="88"/>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systemy fotowoltaiczne – o zainstalowanej mocy elektrycznej do 40kWp,</w:t>
      </w:r>
    </w:p>
    <w:p w:rsidR="00E336C4" w:rsidRPr="00E336C4" w:rsidRDefault="00E336C4" w:rsidP="007E67B7">
      <w:pPr>
        <w:numPr>
          <w:ilvl w:val="0"/>
          <w:numId w:val="88"/>
        </w:numPr>
        <w:autoSpaceDE w:val="0"/>
        <w:autoSpaceDN w:val="0"/>
        <w:adjustRightInd w:val="0"/>
        <w:spacing w:after="0" w:line="360" w:lineRule="auto"/>
        <w:ind w:left="360"/>
        <w:contextualSpacing/>
        <w:jc w:val="both"/>
        <w:rPr>
          <w:rFonts w:ascii="Cambria" w:eastAsia="Times New Roman" w:hAnsi="Cambria" w:cs="Times New Roman"/>
        </w:rPr>
      </w:pPr>
      <w:r w:rsidRPr="00E336C4">
        <w:rPr>
          <w:rFonts w:ascii="Cambria" w:eastAsia="Times New Roman" w:hAnsi="Cambria" w:cs="Times New Roman"/>
        </w:rPr>
        <w:t xml:space="preserve"> małe elektrownie wiatrowe – o zainstalowanej mocy elektrycznej do 40kWe,</w:t>
      </w:r>
    </w:p>
    <w:p w:rsidR="00E336C4" w:rsidRPr="00E336C4" w:rsidRDefault="00E336C4" w:rsidP="007E67B7">
      <w:pPr>
        <w:numPr>
          <w:ilvl w:val="0"/>
          <w:numId w:val="88"/>
        </w:numPr>
        <w:autoSpaceDE w:val="0"/>
        <w:autoSpaceDN w:val="0"/>
        <w:adjustRightInd w:val="0"/>
        <w:spacing w:after="0" w:line="360" w:lineRule="auto"/>
        <w:ind w:left="360"/>
        <w:contextualSpacing/>
        <w:jc w:val="both"/>
        <w:rPr>
          <w:rFonts w:ascii="Cambria" w:eastAsia="Times New Roman" w:hAnsi="Cambria" w:cs="Times New Roman"/>
        </w:rPr>
      </w:pPr>
      <w:proofErr w:type="spellStart"/>
      <w:r w:rsidRPr="00E336C4">
        <w:rPr>
          <w:rFonts w:ascii="Cambria" w:eastAsia="Times New Roman" w:hAnsi="Cambria" w:cs="Times New Roman"/>
        </w:rPr>
        <w:t>mikrokogeneracja</w:t>
      </w:r>
      <w:proofErr w:type="spellEnd"/>
      <w:r w:rsidRPr="00E336C4">
        <w:rPr>
          <w:rFonts w:ascii="Cambria" w:eastAsia="Times New Roman" w:hAnsi="Cambria" w:cs="Times New Roman"/>
        </w:rPr>
        <w:t xml:space="preserve"> – o zainstalowanej mocy elektrycznej do 40 </w:t>
      </w:r>
      <w:proofErr w:type="spellStart"/>
      <w:r w:rsidRPr="00E336C4">
        <w:rPr>
          <w:rFonts w:ascii="Cambria" w:eastAsia="Times New Roman" w:hAnsi="Cambria" w:cs="Times New Roman"/>
        </w:rPr>
        <w:t>kWe</w:t>
      </w:r>
      <w:proofErr w:type="spellEnd"/>
      <w:r w:rsidRPr="00E336C4">
        <w:rPr>
          <w:rFonts w:ascii="Cambria" w:eastAsia="Times New Roman" w:hAnsi="Cambria" w:cs="Times New Roman"/>
        </w:rPr>
        <w:t>,</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rPr>
      </w:pPr>
      <w:r w:rsidRPr="00E336C4">
        <w:rPr>
          <w:rFonts w:ascii="Cambria" w:eastAsia="Times New Roman" w:hAnsi="Cambria" w:cs="Times New Roman"/>
        </w:rPr>
        <w:t>przeznaczone dla budynków mieszkalnych znajdujących się na terenie jednostki samorządu terytorialnego lub związku jednostek samorządu terytorialnego będącej beneficjentem programu.</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Beneficjenci: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Jednostki samorządu terytorialnego lub ich związki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2015-2022</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do 31.12.2022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lastRenderedPageBreak/>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Wsparcie bezzwrotne(dotacja)/wsparcie zwrotne (pożyczka)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Dofinansowanie w formie pożyczki wraz z dotacją łącznie do 100% kosztów kwalifikowanych instalacji wchodzących w skład przedsięwzięcia.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C00000"/>
        </w:rPr>
      </w:pPr>
      <w:r w:rsidRPr="00E336C4">
        <w:rPr>
          <w:rFonts w:ascii="Cambria" w:eastAsia="Times New Roman" w:hAnsi="Cambria" w:cs="Times New Roman"/>
          <w:b/>
          <w:color w:val="C00000"/>
        </w:rPr>
        <w:t xml:space="preserve">System zielonych inwestycji (GIS – Green Investment </w:t>
      </w:r>
      <w:proofErr w:type="spellStart"/>
      <w:r w:rsidRPr="00E336C4">
        <w:rPr>
          <w:rFonts w:ascii="Cambria" w:eastAsia="Times New Roman" w:hAnsi="Cambria" w:cs="Times New Roman"/>
          <w:b/>
          <w:color w:val="C00000"/>
        </w:rPr>
        <w:t>Scheme</w:t>
      </w:r>
      <w:proofErr w:type="spellEnd"/>
      <w:r w:rsidRPr="00E336C4">
        <w:rPr>
          <w:rFonts w:ascii="Cambria" w:eastAsia="Times New Roman" w:hAnsi="Cambria" w:cs="Times New Roman"/>
          <w:b/>
          <w:color w:val="C00000"/>
        </w:rPr>
        <w:t>)</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Część 1) Zarządzanie energią w budynkach użyteczności publicznej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Zakres interwencji:</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dofinansowanie może być udzielone na realizację przedsięwzięć w budynkach użyteczności publicznej, przez które należy rozumieć budynki przeznaczone do pełnienia następujących funkcji: administracji samorządowej, ochrony przeciwpożarowej realizowanej przez OSP, kultury, kultu religijnego, oświaty, nauki, służby zdrowia, opieki społecznej i socjalnej, a także budynkach zamieszkania zbiorowego przeznaczonych do okresowego pobytu ludzi poza stałym miejscem zamieszkania (w szczególności: internaty, domy studenckie), a także budynkach do stałego pobytu ludzi (w szczególności: domy rencistów lub emerytów, domy dziecka, domy opieki, domy zakonne, klasztory),</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termomodernizacja budynków użyteczności publicznej, w tym zmiany wyposażenia obiektów w urządzenia o najwyższych, uzasadnionych ekonomicznie standardach efektywności energetycznej związanych bezpośrednio z prowadzoną termomodernizacją obiektów w szczególności:</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ocieplenie obiektu,</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wymiana okien,</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wymiana drzwi zewnętrznych,</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przebudowa systemów grzewczych (wraz z wymianą źródła ciepła),</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wymiana systemów wentylacji i klimatyzacji,</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przygotowanie dokumentacji technicznej dla przedsięwzięcia,</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zastosowanie systemów zarządzania energią w budynkach,</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wykorzystanie technologii odnawialnych źródeł energii,</w:t>
      </w:r>
    </w:p>
    <w:p w:rsidR="00E336C4" w:rsidRPr="00E336C4" w:rsidRDefault="00E336C4" w:rsidP="007E67B7">
      <w:pPr>
        <w:numPr>
          <w:ilvl w:val="0"/>
          <w:numId w:val="89"/>
        </w:numPr>
        <w:autoSpaceDE w:val="0"/>
        <w:autoSpaceDN w:val="0"/>
        <w:adjustRightInd w:val="0"/>
        <w:spacing w:after="0" w:line="360" w:lineRule="auto"/>
        <w:ind w:left="426" w:hanging="284"/>
        <w:contextualSpacing/>
        <w:jc w:val="both"/>
        <w:rPr>
          <w:rFonts w:ascii="Cambria" w:eastAsia="Times New Roman" w:hAnsi="Cambria" w:cs="Times New Roman"/>
        </w:rPr>
      </w:pPr>
      <w:r w:rsidRPr="00E336C4">
        <w:rPr>
          <w:rFonts w:ascii="Cambria" w:eastAsia="Times New Roman" w:hAnsi="Cambria" w:cs="Times New Roman"/>
        </w:rPr>
        <w:t>wymiana oświetlenia wewnętrznego na energooszczędne (jako dodatkowe zadania realizowane równolegle z termomodernizacją obiektów),</w:t>
      </w:r>
    </w:p>
    <w:p w:rsidR="00E336C4" w:rsidRPr="00A25767" w:rsidRDefault="00E336C4" w:rsidP="00A25767">
      <w:pPr>
        <w:pStyle w:val="Tekstpodstawowy2"/>
        <w:rPr>
          <w:rFonts w:eastAsia="Times New Roman" w:cs="Times New Roman"/>
          <w:lang w:bidi="ar-SA"/>
        </w:rPr>
      </w:pPr>
      <w:r w:rsidRPr="00A25767">
        <w:rPr>
          <w:rFonts w:eastAsia="Times New Roman" w:cs="Times New Roman"/>
          <w:lang w:bidi="ar-SA"/>
        </w:rPr>
        <w:t>W ramach programu mogą być realizowane projekty grupowe. Liderem w projekcie grupowym jest podmiot składający wniosek o dofinansowanie w formie dotacji lub wniosek o dofinansowanie w formie pożyczki lub składający wniosek o dofinansowanie w formie pożyczki w imieniu i na rzecz partnerów. Wzajemne relacje lidera i partnerów reguluje zawierane między nimi porozumienie.</w:t>
      </w:r>
    </w:p>
    <w:p w:rsidR="00E336C4" w:rsidRPr="00E336C4" w:rsidRDefault="00E336C4" w:rsidP="00E336C4">
      <w:pPr>
        <w:autoSpaceDE w:val="0"/>
        <w:autoSpaceDN w:val="0"/>
        <w:adjustRightInd w:val="0"/>
        <w:spacing w:after="0" w:line="360" w:lineRule="auto"/>
        <w:ind w:left="360"/>
        <w:jc w:val="both"/>
        <w:rPr>
          <w:rFonts w:ascii="Cambria" w:eastAsia="Times New Roman" w:hAnsi="Cambria" w:cs="Times New Roman"/>
          <w:u w:val="single"/>
        </w:rPr>
      </w:pPr>
      <w:r w:rsidRPr="00E336C4">
        <w:rPr>
          <w:rFonts w:ascii="Cambria" w:eastAsia="Times New Roman" w:hAnsi="Cambria" w:cs="Times New Roman"/>
          <w:u w:val="single"/>
        </w:rPr>
        <w:t>Beneficjenci:</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lastRenderedPageBreak/>
        <w:t>jednostki samorządu terytorialnego oraz ich związki,</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podmioty świadczące usługi publiczne w ramach realizacji zadań własnych jednostek samorządu terytorialnego niebędące przedsiębiorcami,</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Ochotnicza Straż Pożarna,</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 xml:space="preserve"> uczelnie w rozumieniu ustawy – Prawo o szkolnictwie wyższym oraz instytuty badawcze,</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samodzielne publiczne zakłady opieki zdrowotnej oraz podmioty lecznicze prowadzące przedsiębiorstwo w rozumieniu art. 551 Kodeksu cywilnego w zakresie udzielania świadczeń zdrowotnych,</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organizacje pozarządowe, Kościoły i inne związki wyznaniowe wpisane do rejestru kościołów i innych związków wyznaniowych oraz kościelne osoby prawne,</w:t>
      </w:r>
    </w:p>
    <w:p w:rsidR="00E336C4" w:rsidRPr="00E336C4" w:rsidRDefault="00E336C4" w:rsidP="007E67B7">
      <w:pPr>
        <w:numPr>
          <w:ilvl w:val="0"/>
          <w:numId w:val="90"/>
        </w:numPr>
        <w:autoSpaceDE w:val="0"/>
        <w:autoSpaceDN w:val="0"/>
        <w:adjustRightInd w:val="0"/>
        <w:spacing w:after="0" w:line="360" w:lineRule="auto"/>
        <w:contextualSpacing/>
        <w:jc w:val="both"/>
        <w:rPr>
          <w:rFonts w:ascii="Cambria" w:eastAsia="Times New Roman" w:hAnsi="Cambria" w:cs="Times New Roman"/>
        </w:rPr>
      </w:pPr>
      <w:r w:rsidRPr="00E336C4">
        <w:rPr>
          <w:rFonts w:ascii="Cambria" w:eastAsia="Times New Roman" w:hAnsi="Cambria" w:cs="Times New Roman"/>
        </w:rPr>
        <w:t>podmiot lub jednostka określona wyżej będąca stroną umowy pożyczki w projekcie grupowym.</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2010-2017</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Od 1.01.2009 r. do 31.12.2016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u w:val="single"/>
        </w:rPr>
        <w:t>Forma wsparcia</w:t>
      </w:r>
      <w:r w:rsidRPr="00E336C4">
        <w:rPr>
          <w:rFonts w:ascii="Cambria" w:eastAsia="Times New Roman" w:hAnsi="Cambria" w:cs="Times New Roman"/>
        </w:rPr>
        <w:t>:</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Wsparcie bezzwrotne (dotacje)/wsparcie zwrotne (pożyczka)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Maksymalny poziom dofinansowania w formie dotacji ze środków GIS wynosi 50% kosztów kwalifikowalnych projektu. Maksymalny poziom dofinansowania w formie pożyczki wynosi do 60% kosztów kwalifikowanych, przy czym łączne dofinansowanie w formie dotacji i pożyczki nie może być wyższe niż 95% kosztów kwalifikowanych.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C00000"/>
        </w:rPr>
      </w:pPr>
    </w:p>
    <w:p w:rsidR="00BC49BA" w:rsidRDefault="00BC49BA" w:rsidP="00E336C4">
      <w:pPr>
        <w:autoSpaceDE w:val="0"/>
        <w:autoSpaceDN w:val="0"/>
        <w:adjustRightInd w:val="0"/>
        <w:spacing w:after="0" w:line="360" w:lineRule="auto"/>
        <w:jc w:val="both"/>
        <w:rPr>
          <w:rFonts w:ascii="Cambria" w:eastAsia="Times New Roman" w:hAnsi="Cambria" w:cs="Times New Roman"/>
          <w:b/>
          <w:color w:val="C00000"/>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C00000"/>
        </w:rPr>
      </w:pPr>
      <w:r w:rsidRPr="00E336C4">
        <w:rPr>
          <w:rFonts w:ascii="Cambria" w:eastAsia="Times New Roman" w:hAnsi="Cambria" w:cs="Times New Roman"/>
          <w:b/>
          <w:color w:val="C00000"/>
        </w:rPr>
        <w:t xml:space="preserve">System zielonych inwestycji (GIS – Green Investment </w:t>
      </w:r>
      <w:proofErr w:type="spellStart"/>
      <w:r w:rsidRPr="00E336C4">
        <w:rPr>
          <w:rFonts w:ascii="Cambria" w:eastAsia="Times New Roman" w:hAnsi="Cambria" w:cs="Times New Roman"/>
          <w:b/>
          <w:color w:val="C00000"/>
        </w:rPr>
        <w:t>Scheme</w:t>
      </w:r>
      <w:proofErr w:type="spellEnd"/>
      <w:r w:rsidRPr="00E336C4">
        <w:rPr>
          <w:rFonts w:ascii="Cambria" w:eastAsia="Times New Roman" w:hAnsi="Cambria" w:cs="Times New Roman"/>
          <w:b/>
          <w:color w:val="C00000"/>
        </w:rPr>
        <w:t>)</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Część 2) Biogazownie rolnicze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Zakres interwencji:</w:t>
      </w:r>
    </w:p>
    <w:p w:rsidR="00E336C4" w:rsidRPr="00E336C4" w:rsidRDefault="00E336C4" w:rsidP="007E67B7">
      <w:pPr>
        <w:numPr>
          <w:ilvl w:val="0"/>
          <w:numId w:val="91"/>
        </w:numPr>
        <w:autoSpaceDE w:val="0"/>
        <w:autoSpaceDN w:val="0"/>
        <w:adjustRightInd w:val="0"/>
        <w:spacing w:after="0" w:line="360" w:lineRule="auto"/>
        <w:ind w:left="0"/>
        <w:contextualSpacing/>
        <w:jc w:val="both"/>
        <w:rPr>
          <w:rFonts w:ascii="Cambria" w:eastAsia="Times New Roman" w:hAnsi="Cambria" w:cs="Times New Roman"/>
        </w:rPr>
      </w:pPr>
      <w:r w:rsidRPr="00E336C4">
        <w:rPr>
          <w:rFonts w:ascii="Cambria" w:eastAsia="Times New Roman" w:hAnsi="Cambria" w:cs="Times New Roman"/>
        </w:rPr>
        <w:t>budowa, rozbudowa lub przebudowa obiektów wytwarzania energii elektrycznej lub ciepła z wykorzystaniem biogazu rolniczego,</w:t>
      </w:r>
    </w:p>
    <w:p w:rsidR="00E336C4" w:rsidRPr="00E336C4" w:rsidRDefault="00E336C4" w:rsidP="007E67B7">
      <w:pPr>
        <w:numPr>
          <w:ilvl w:val="0"/>
          <w:numId w:val="91"/>
        </w:numPr>
        <w:autoSpaceDE w:val="0"/>
        <w:autoSpaceDN w:val="0"/>
        <w:adjustRightInd w:val="0"/>
        <w:spacing w:after="0" w:line="360" w:lineRule="auto"/>
        <w:ind w:left="0"/>
        <w:contextualSpacing/>
        <w:jc w:val="both"/>
        <w:rPr>
          <w:rFonts w:ascii="Cambria" w:eastAsia="Times New Roman" w:hAnsi="Cambria" w:cs="Times New Roman"/>
        </w:rPr>
      </w:pPr>
      <w:r w:rsidRPr="00E336C4">
        <w:rPr>
          <w:rFonts w:ascii="Cambria" w:eastAsia="Times New Roman" w:hAnsi="Cambria" w:cs="Times New Roman"/>
        </w:rPr>
        <w:t>budowa, rozbudowa lub przebudowa instalacji wytwarzania biogazu rolniczego celem wprowadzenia go do sieci gazowej dystrybucyjnej i bezpośredniej.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Beneficjenci: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Podmioty (osoby fizyczne, osoby prawne lub jednostki organizacyjne nieposiadające osobowości prawnej, którym ustawa przyznaje zdolność prawną) podejmujące realizację przedsięwzięć w zakresie wytwarzania energii elektrycznej lub cieplnej z wykorzystaniem biogazu powstałego </w:t>
      </w:r>
      <w:r w:rsidRPr="00E336C4">
        <w:rPr>
          <w:rFonts w:ascii="Cambria" w:eastAsia="Times New Roman" w:hAnsi="Cambria" w:cs="Times New Roman"/>
        </w:rPr>
        <w:lastRenderedPageBreak/>
        <w:t>w procesach rozkładu biomasy pochodzenia rolniczego oraz wytwarzania biogazu rolniczego celem wprowadzenia go do sieci gazowej dystrybucyjnej i bezpośredniej.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2010-2017</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Od 1.01.2010 r. do 31.12.2015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Wsparcie bezzwrotne (dotacje)/wsparcie zwrotne (pożyczka)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Kwota dotacji: do 30% kosztów kwalifikowanych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Kwota pożyczki: do 45% kosztów kwalifikowanych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Część 4) Budowa, rozbudowa i przebudowa sieci elektroenergetycznych w celu umożliwienia przyłączenia źródeł wytwórczych energetyki wiatrowej (OZE)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Zakres interwencji: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Przedsięwzięcia dotyczące budowy, rozbudowy lub przebudowy sieci elektroenergetycznej w celu umożliwienia przyłączenia do KSE źródeł wytwórczych wytwarzających energie elektryczna z energetyki wiatrowej (OZE).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Beneficjenci: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 xml:space="preserve">Wytwórcy energii elektrycznej oraz operatorzy sieci i inne podmioty, takie jak inwestorzy farm wiatrowych, podejmujące realizację przedsięwzięć w zakresie efektywnego </w:t>
      </w:r>
      <w:proofErr w:type="spellStart"/>
      <w:r w:rsidRPr="00E336C4">
        <w:rPr>
          <w:rFonts w:ascii="Cambria" w:eastAsia="Times New Roman" w:hAnsi="Cambria" w:cs="Times New Roman"/>
        </w:rPr>
        <w:t>przesyłu</w:t>
      </w:r>
      <w:proofErr w:type="spellEnd"/>
      <w:r w:rsidRPr="00E336C4">
        <w:rPr>
          <w:rFonts w:ascii="Cambria" w:eastAsia="Times New Roman" w:hAnsi="Cambria" w:cs="Times New Roman"/>
        </w:rPr>
        <w:t xml:space="preserve"> i dystrybucji energii elektrycznej umożliwiającej przyłączenie podmiotów wytwarzających energię elektryczną z energetyki wiatrowej (OZE) do KSE.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2010-2019</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Od 1.01.2010 r. do 30.09.2016 r.</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Wsparcie bezzwrotne (dotacje)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Intensywność pomocy liczona jest z uwzględnieniem łącznej wartości pomocy publicznej ze wszystkich źródeł przewidzianych w montażu finansowym dla danego przedsięwzięcia i nie może przekroczyć dopuszczalnej intensywności pomocy publicznej określonej w przepisach rozporządzenia w sprawie pomocy regionalnej.</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C00000"/>
        </w:rPr>
      </w:pPr>
      <w:r w:rsidRPr="00E336C4">
        <w:rPr>
          <w:rFonts w:ascii="Cambria" w:eastAsia="Times New Roman" w:hAnsi="Cambria" w:cs="Times New Roman"/>
          <w:b/>
          <w:color w:val="C00000"/>
        </w:rPr>
        <w:t xml:space="preserve">System zielonych inwestycji (GIS – Green Investment </w:t>
      </w:r>
      <w:proofErr w:type="spellStart"/>
      <w:r w:rsidRPr="00E336C4">
        <w:rPr>
          <w:rFonts w:ascii="Cambria" w:eastAsia="Times New Roman" w:hAnsi="Cambria" w:cs="Times New Roman"/>
          <w:b/>
          <w:color w:val="C00000"/>
        </w:rPr>
        <w:t>Scheme</w:t>
      </w:r>
      <w:proofErr w:type="spellEnd"/>
      <w:r w:rsidRPr="00E336C4">
        <w:rPr>
          <w:rFonts w:ascii="Cambria" w:eastAsia="Times New Roman" w:hAnsi="Cambria" w:cs="Times New Roman"/>
          <w:b/>
          <w:color w:val="C00000"/>
        </w:rPr>
        <w:t>)</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b/>
          <w:color w:val="0070C0"/>
        </w:rPr>
      </w:pPr>
      <w:r w:rsidRPr="00E336C4">
        <w:rPr>
          <w:rFonts w:ascii="Cambria" w:eastAsia="Times New Roman" w:hAnsi="Cambria" w:cs="Times New Roman"/>
          <w:b/>
          <w:color w:val="0070C0"/>
        </w:rPr>
        <w:t>Część 6) SOWA – Energooszczędne oświetlenie uliczne</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Zakres interwencji: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lastRenderedPageBreak/>
        <w:t>Dofinansowanie może być udzielone na realizację przedsięwzięć polegających na:</w:t>
      </w:r>
    </w:p>
    <w:p w:rsidR="00E336C4" w:rsidRPr="00E336C4" w:rsidRDefault="00E336C4" w:rsidP="007E67B7">
      <w:pPr>
        <w:numPr>
          <w:ilvl w:val="0"/>
          <w:numId w:val="92"/>
        </w:numPr>
        <w:autoSpaceDE w:val="0"/>
        <w:autoSpaceDN w:val="0"/>
        <w:adjustRightInd w:val="0"/>
        <w:spacing w:after="0" w:line="360" w:lineRule="auto"/>
        <w:ind w:left="527" w:hanging="357"/>
        <w:contextualSpacing/>
        <w:jc w:val="both"/>
        <w:rPr>
          <w:rFonts w:ascii="Cambria" w:eastAsia="Times New Roman" w:hAnsi="Cambria" w:cs="Times New Roman"/>
        </w:rPr>
      </w:pPr>
      <w:r w:rsidRPr="00E336C4">
        <w:rPr>
          <w:rFonts w:ascii="Cambria" w:eastAsia="Times New Roman" w:hAnsi="Cambria" w:cs="Times New Roman"/>
        </w:rPr>
        <w:t>modernizacji oświetlenia ulicznego (m.in. wymiana: źródeł światła, opraw, zapłonników, kabli zasilających, słupów, montaż nowych punktów świetlnych w ramach modernizowanych ciągów oświetleniowych jeżeli jest to niezbędne do spełnienia normy PN EN 13201),</w:t>
      </w:r>
    </w:p>
    <w:p w:rsidR="00E336C4" w:rsidRPr="00E336C4" w:rsidRDefault="00E336C4" w:rsidP="007E67B7">
      <w:pPr>
        <w:numPr>
          <w:ilvl w:val="0"/>
          <w:numId w:val="92"/>
        </w:numPr>
        <w:autoSpaceDE w:val="0"/>
        <w:autoSpaceDN w:val="0"/>
        <w:adjustRightInd w:val="0"/>
        <w:spacing w:after="0" w:line="360" w:lineRule="auto"/>
        <w:ind w:left="527" w:hanging="357"/>
        <w:contextualSpacing/>
        <w:jc w:val="both"/>
        <w:rPr>
          <w:rFonts w:ascii="Cambria" w:eastAsia="Times New Roman" w:hAnsi="Cambria" w:cs="Times New Roman"/>
        </w:rPr>
      </w:pPr>
      <w:r w:rsidRPr="00E336C4">
        <w:rPr>
          <w:rFonts w:ascii="Cambria" w:eastAsia="Times New Roman" w:hAnsi="Cambria" w:cs="Times New Roman"/>
        </w:rPr>
        <w:t>montażu urządzeń do inteligentnego sterowania oświetleniem,</w:t>
      </w:r>
    </w:p>
    <w:p w:rsidR="00E336C4" w:rsidRPr="00E336C4" w:rsidRDefault="00E336C4" w:rsidP="007E67B7">
      <w:pPr>
        <w:numPr>
          <w:ilvl w:val="0"/>
          <w:numId w:val="92"/>
        </w:numPr>
        <w:autoSpaceDE w:val="0"/>
        <w:autoSpaceDN w:val="0"/>
        <w:adjustRightInd w:val="0"/>
        <w:spacing w:after="0" w:line="360" w:lineRule="auto"/>
        <w:ind w:left="527" w:hanging="357"/>
        <w:contextualSpacing/>
        <w:jc w:val="both"/>
        <w:rPr>
          <w:rFonts w:ascii="Cambria" w:eastAsia="Times New Roman" w:hAnsi="Cambria" w:cs="Times New Roman"/>
        </w:rPr>
      </w:pPr>
      <w:r w:rsidRPr="00E336C4">
        <w:rPr>
          <w:rFonts w:ascii="Cambria" w:eastAsia="Times New Roman" w:hAnsi="Cambria" w:cs="Times New Roman"/>
        </w:rPr>
        <w:t>montażu sterowalnych układów redukcji mocy oraz stabilizacji napięcia zasilającego.</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Beneficjenci:</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Jednostki samorządu terytorialnego posiadające tytuł do dysponowania infrastrukturą oświetlenia ulicznego w zakresie realizowanego przedsięwzięcia.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Okres wdrażania: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2013-2017</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Okres kwalifikowalności wydatków:</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605473">
        <w:rPr>
          <w:rFonts w:ascii="Cambria" w:eastAsia="Times New Roman" w:hAnsi="Cambria" w:cs="Times New Roman"/>
          <w:highlight w:val="yellow"/>
        </w:rPr>
        <w:t>Od 1.01.2012 r. do 31.12.2015 r.</w:t>
      </w:r>
      <w:r w:rsidR="00605473">
        <w:rPr>
          <w:rFonts w:ascii="Cambria" w:eastAsia="Times New Roman" w:hAnsi="Cambria" w:cs="Times New Roman"/>
        </w:rPr>
        <w:t xml:space="preserve">  </w:t>
      </w:r>
      <w:r w:rsidR="00605473" w:rsidRPr="00605473">
        <w:rPr>
          <w:rFonts w:ascii="Cambria" w:eastAsia="Times New Roman" w:hAnsi="Cambria" w:cs="Times New Roman"/>
          <w:color w:val="FF0000"/>
          <w:highlight w:val="yellow"/>
        </w:rPr>
        <w:t>okres  minął  to  po  co o  nim  pisać?</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u w:val="single"/>
        </w:rPr>
      </w:pPr>
      <w:r w:rsidRPr="00E336C4">
        <w:rPr>
          <w:rFonts w:ascii="Cambria" w:eastAsia="Times New Roman" w:hAnsi="Cambria" w:cs="Times New Roman"/>
          <w:u w:val="single"/>
        </w:rPr>
        <w:t>Forma wsparcia: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Wsparcie bezzwrotne (dotacje)/wsparcie zwrotne (pożyczka)</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Kwota dotacji: do 45% kosztów kwalifikowanych</w:t>
      </w:r>
    </w:p>
    <w:p w:rsidR="00E336C4" w:rsidRPr="00E336C4" w:rsidRDefault="00E336C4" w:rsidP="00E336C4">
      <w:pPr>
        <w:autoSpaceDE w:val="0"/>
        <w:autoSpaceDN w:val="0"/>
        <w:adjustRightInd w:val="0"/>
        <w:spacing w:after="0" w:line="360" w:lineRule="auto"/>
        <w:jc w:val="both"/>
        <w:rPr>
          <w:rFonts w:ascii="Cambria" w:eastAsia="Times New Roman" w:hAnsi="Cambria" w:cs="Times New Roman"/>
        </w:rPr>
      </w:pPr>
      <w:r w:rsidRPr="00E336C4">
        <w:rPr>
          <w:rFonts w:ascii="Cambria" w:eastAsia="Times New Roman" w:hAnsi="Cambria" w:cs="Times New Roman"/>
        </w:rPr>
        <w:t>Kwota pożyczki: do 55% kosztów kwalifikowanych</w:t>
      </w:r>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Cambria"/>
          <w:color w:val="000000"/>
        </w:rPr>
      </w:pPr>
      <w:r w:rsidRPr="00E336C4">
        <w:rPr>
          <w:rFonts w:ascii="Cambria" w:eastAsia="Times New Roman" w:hAnsi="Cambria" w:cs="Cambria"/>
          <w:color w:val="000000"/>
        </w:rPr>
        <w:t>Przedstawione powyżej  zestawienie stanowi przykładowy wykaz możliwości finansowania przedsięwzięć ukierunkowanych na redukcję emisji CO</w:t>
      </w:r>
      <w:r w:rsidRPr="00E336C4">
        <w:rPr>
          <w:rFonts w:ascii="Cambria" w:eastAsia="Times New Roman" w:hAnsi="Cambria" w:cs="Cambria"/>
          <w:color w:val="000000"/>
          <w:vertAlign w:val="subscript"/>
        </w:rPr>
        <w:t>2</w:t>
      </w:r>
      <w:r w:rsidRPr="00E336C4">
        <w:rPr>
          <w:rFonts w:ascii="Cambria" w:eastAsia="Times New Roman" w:hAnsi="Cambria" w:cs="Cambria"/>
          <w:color w:val="000000"/>
        </w:rPr>
        <w:t xml:space="preserve">, związanych z poprawą efektywności energetycznej oraz wykorzystaniem odnawialnych źródeł energii. W celu efektywnego wdrażania przedsięwzięć należy na bieżąco śledzić zmiany zachodzące w projektach Programów Operacyjnych oraz monitorować nowe możliwości pozyskania wsparcia finansowego. </w:t>
      </w:r>
    </w:p>
    <w:p w:rsidR="00E336C4" w:rsidRPr="00E336C4" w:rsidRDefault="00E336C4" w:rsidP="00E336C4">
      <w:pPr>
        <w:autoSpaceDE w:val="0"/>
        <w:autoSpaceDN w:val="0"/>
        <w:adjustRightInd w:val="0"/>
        <w:spacing w:after="0" w:line="360" w:lineRule="auto"/>
        <w:ind w:firstLine="708"/>
        <w:jc w:val="both"/>
        <w:rPr>
          <w:rFonts w:ascii="Cambria" w:eastAsia="Times New Roman" w:hAnsi="Cambria" w:cs="Cambria"/>
          <w:color w:val="000000"/>
        </w:rPr>
      </w:pPr>
      <w:r w:rsidRPr="00E336C4">
        <w:rPr>
          <w:rFonts w:ascii="Cambria" w:eastAsia="Times New Roman" w:hAnsi="Cambria" w:cs="Cambria"/>
          <w:color w:val="000000"/>
        </w:rPr>
        <w:t xml:space="preserve">Należy również nadmienić, że poza środkami dotacyjnymi i instrumentami finansowymi istnieje jeszcze możliwość uzyskania kredytu bankowego na realizację przedsięwzięć ukierunkowanych na poprawę efektywności energetycznej i wykorzystania OZE. Taki kredyt oferuje m.in. Bank Ochrony Środowiska S.A. (BOŚ Bank). W ramach tzw. </w:t>
      </w:r>
      <w:r w:rsidRPr="00E336C4">
        <w:rPr>
          <w:rFonts w:ascii="Cambria" w:eastAsia="Times New Roman" w:hAnsi="Cambria" w:cs="Cambria"/>
          <w:i/>
          <w:iCs/>
          <w:color w:val="000000"/>
        </w:rPr>
        <w:t xml:space="preserve">kredytu ekologicznego </w:t>
      </w:r>
      <w:r w:rsidRPr="00E336C4">
        <w:rPr>
          <w:rFonts w:ascii="Cambria" w:eastAsia="Times New Roman" w:hAnsi="Cambria" w:cs="Cambria"/>
          <w:color w:val="000000"/>
        </w:rPr>
        <w:t xml:space="preserve">BOŚ Bank obok komercyjnego finansowania podmiotów gospodarczych oferuje również (zgodnie ze swoją misją) paletę produktów dedykowanych dla projektów z zakresu odnawialnych źródeł energii oraz efektywności energetycznej. Oferta Banku opiera się na warunkach bardziej korzystnych od dostępnych na rynku kredytów komercyjnych. Dodatkowo warunki finansowania zostały dostosowane do specyfiki inwestycji proekologicznych. Dzięki temu oferowane produkty kredytowe charakteryzują się: </w:t>
      </w:r>
    </w:p>
    <w:p w:rsidR="00E336C4" w:rsidRPr="00E336C4" w:rsidRDefault="00E336C4" w:rsidP="007E67B7">
      <w:pPr>
        <w:numPr>
          <w:ilvl w:val="0"/>
          <w:numId w:val="93"/>
        </w:numPr>
        <w:autoSpaceDE w:val="0"/>
        <w:autoSpaceDN w:val="0"/>
        <w:adjustRightInd w:val="0"/>
        <w:spacing w:after="0" w:line="360" w:lineRule="auto"/>
        <w:ind w:left="527" w:hanging="357"/>
        <w:contextualSpacing/>
        <w:jc w:val="both"/>
        <w:rPr>
          <w:rFonts w:ascii="Cambria" w:eastAsia="Times New Roman" w:hAnsi="Cambria" w:cs="Cambria"/>
          <w:color w:val="000000"/>
        </w:rPr>
      </w:pPr>
      <w:r w:rsidRPr="00E336C4">
        <w:rPr>
          <w:rFonts w:ascii="Cambria" w:eastAsia="Times New Roman" w:hAnsi="Cambria" w:cs="Cambria"/>
          <w:color w:val="000000"/>
        </w:rPr>
        <w:t xml:space="preserve">niższymi marżami odsetkowymi, </w:t>
      </w:r>
    </w:p>
    <w:p w:rsidR="00E336C4" w:rsidRPr="00E336C4" w:rsidRDefault="00E336C4" w:rsidP="007E67B7">
      <w:pPr>
        <w:numPr>
          <w:ilvl w:val="0"/>
          <w:numId w:val="93"/>
        </w:numPr>
        <w:autoSpaceDE w:val="0"/>
        <w:autoSpaceDN w:val="0"/>
        <w:adjustRightInd w:val="0"/>
        <w:spacing w:after="0" w:line="360" w:lineRule="auto"/>
        <w:ind w:left="527" w:hanging="357"/>
        <w:contextualSpacing/>
        <w:jc w:val="both"/>
        <w:rPr>
          <w:rFonts w:ascii="Cambria" w:eastAsia="Times New Roman" w:hAnsi="Cambria" w:cs="Cambria"/>
          <w:color w:val="000000"/>
        </w:rPr>
      </w:pPr>
      <w:r w:rsidRPr="00E336C4">
        <w:rPr>
          <w:rFonts w:ascii="Cambria" w:eastAsia="Times New Roman" w:hAnsi="Cambria" w:cs="Cambria"/>
          <w:color w:val="000000"/>
        </w:rPr>
        <w:t xml:space="preserve">większą elastycznością okresu kredytowania do 20 lat, </w:t>
      </w:r>
    </w:p>
    <w:p w:rsidR="00E336C4" w:rsidRPr="00E336C4" w:rsidRDefault="00E336C4" w:rsidP="007E67B7">
      <w:pPr>
        <w:numPr>
          <w:ilvl w:val="0"/>
          <w:numId w:val="93"/>
        </w:numPr>
        <w:autoSpaceDE w:val="0"/>
        <w:autoSpaceDN w:val="0"/>
        <w:adjustRightInd w:val="0"/>
        <w:spacing w:after="0" w:line="360" w:lineRule="auto"/>
        <w:ind w:left="527" w:hanging="357"/>
        <w:contextualSpacing/>
        <w:jc w:val="both"/>
        <w:rPr>
          <w:rFonts w:ascii="Cambria" w:eastAsia="Times New Roman" w:hAnsi="Cambria" w:cs="Cambria"/>
          <w:color w:val="000000"/>
        </w:rPr>
      </w:pPr>
      <w:r w:rsidRPr="00E336C4">
        <w:rPr>
          <w:rFonts w:ascii="Cambria" w:eastAsia="Times New Roman" w:hAnsi="Cambria" w:cs="Cambria"/>
          <w:color w:val="000000"/>
        </w:rPr>
        <w:lastRenderedPageBreak/>
        <w:t xml:space="preserve">finansowaniem do 100% wartości inwestycji, </w:t>
      </w:r>
    </w:p>
    <w:p w:rsidR="00E336C4" w:rsidRPr="00353A17" w:rsidRDefault="00E336C4" w:rsidP="007E67B7">
      <w:pPr>
        <w:numPr>
          <w:ilvl w:val="0"/>
          <w:numId w:val="93"/>
        </w:numPr>
        <w:autoSpaceDE w:val="0"/>
        <w:autoSpaceDN w:val="0"/>
        <w:adjustRightInd w:val="0"/>
        <w:spacing w:after="0" w:line="360" w:lineRule="auto"/>
        <w:ind w:left="527" w:hanging="357"/>
        <w:contextualSpacing/>
        <w:jc w:val="both"/>
        <w:rPr>
          <w:rFonts w:ascii="Cambria" w:eastAsia="Times New Roman" w:hAnsi="Cambria" w:cs="Cambria"/>
          <w:color w:val="000000"/>
        </w:rPr>
      </w:pPr>
      <w:r w:rsidRPr="00E336C4">
        <w:rPr>
          <w:rFonts w:ascii="Cambria" w:eastAsia="Times New Roman" w:hAnsi="Cambria" w:cs="Cambria"/>
          <w:color w:val="000000"/>
        </w:rPr>
        <w:t xml:space="preserve">karencjami w spłacie kapitału kredytowego. </w:t>
      </w:r>
    </w:p>
    <w:p w:rsidR="00D77562" w:rsidRPr="00BC49BA" w:rsidRDefault="00F714F9" w:rsidP="006B2ADA">
      <w:pPr>
        <w:pStyle w:val="Nagwek1"/>
        <w:numPr>
          <w:ilvl w:val="0"/>
          <w:numId w:val="117"/>
        </w:numPr>
        <w:rPr>
          <w:rFonts w:eastAsia="Calibri,Bold"/>
          <w:color w:val="0070C0"/>
          <w:sz w:val="28"/>
          <w:szCs w:val="28"/>
          <w:lang w:eastAsia="pl-PL"/>
        </w:rPr>
      </w:pPr>
      <w:bookmarkStart w:id="130" w:name="_Toc429933269"/>
      <w:bookmarkStart w:id="131" w:name="_Toc433699797"/>
      <w:bookmarkStart w:id="132" w:name="_Toc453332819"/>
      <w:r w:rsidRPr="00BC49BA">
        <w:rPr>
          <w:rFonts w:eastAsia="Calibri,Bold"/>
          <w:color w:val="0070C0"/>
          <w:sz w:val="28"/>
          <w:szCs w:val="28"/>
          <w:lang w:eastAsia="pl-PL"/>
        </w:rPr>
        <w:t>Ewaluacja i monitoring działań</w:t>
      </w:r>
      <w:bookmarkEnd w:id="130"/>
      <w:bookmarkEnd w:id="131"/>
      <w:bookmarkEnd w:id="132"/>
    </w:p>
    <w:p w:rsidR="00D77562" w:rsidRPr="00D77562" w:rsidRDefault="00D77562" w:rsidP="00D77562">
      <w:pPr>
        <w:keepNext/>
        <w:keepLines/>
        <w:spacing w:after="0" w:line="240" w:lineRule="auto"/>
        <w:outlineLvl w:val="0"/>
        <w:rPr>
          <w:rFonts w:ascii="Cambria" w:eastAsia="Calibri,Bold" w:hAnsi="Cambria" w:cstheme="majorBidi"/>
          <w:b/>
          <w:color w:val="002060"/>
          <w:lang w:eastAsia="pl-PL"/>
        </w:rPr>
      </w:pPr>
    </w:p>
    <w:p w:rsidR="00D77562" w:rsidRPr="00A25767" w:rsidRDefault="00D77562" w:rsidP="00D77562">
      <w:pPr>
        <w:autoSpaceDE w:val="0"/>
        <w:autoSpaceDN w:val="0"/>
        <w:adjustRightInd w:val="0"/>
        <w:spacing w:after="0" w:line="360" w:lineRule="auto"/>
        <w:jc w:val="both"/>
        <w:rPr>
          <w:rFonts w:ascii="Cambria" w:eastAsia="Calibri" w:hAnsi="Cambria" w:cs="Times New Roman"/>
          <w:bCs/>
        </w:rPr>
      </w:pPr>
      <w:r w:rsidRPr="00A25767">
        <w:rPr>
          <w:rFonts w:ascii="Cambria" w:eastAsia="Calibri" w:hAnsi="Cambria" w:cs="Times New Roman"/>
          <w:bCs/>
        </w:rPr>
        <w:t>Prowadzenie stałego monitoringu jest konieczne dla śledzenia postępów we wdrażaniu PGN i osiąganiu założonych celów w zakresie ograniczenia emisji CO2 i zużycia energii, a także konieczne dla wprowadzania ewentualnych poprawek. Regularne monitorowanie, a w ślad za nim odpowiednia adaptacja PGN, umożliwiają rozpoczęcie cyklu nieustannego ulepszania PGN. Jest to zasada „pętli”, stanowiąca element cyklu zarządzania projektem: zaplanuj, wykonaj, sprawdź, zastosuj. Niezwykle ważne jest, aby władze gminy i inni interesariusze byli informowani o osiąganych postępach. System monitoringu i oceny realizacji PGN wymaga:</w:t>
      </w:r>
    </w:p>
    <w:p w:rsidR="00D77562" w:rsidRPr="00A25767" w:rsidRDefault="00D77562" w:rsidP="007E67B7">
      <w:pPr>
        <w:numPr>
          <w:ilvl w:val="0"/>
          <w:numId w:val="111"/>
        </w:numPr>
        <w:autoSpaceDE w:val="0"/>
        <w:autoSpaceDN w:val="0"/>
        <w:adjustRightInd w:val="0"/>
        <w:spacing w:after="0" w:line="360" w:lineRule="auto"/>
        <w:ind w:left="0" w:firstLine="0"/>
        <w:jc w:val="both"/>
        <w:rPr>
          <w:rFonts w:ascii="Cambria" w:eastAsia="Calibri" w:hAnsi="Cambria" w:cs="Times New Roman"/>
          <w:bCs/>
        </w:rPr>
      </w:pPr>
      <w:r w:rsidRPr="00A25767">
        <w:rPr>
          <w:rFonts w:ascii="Cambria" w:eastAsia="Calibri" w:hAnsi="Cambria" w:cs="Times New Roman"/>
          <w:bCs/>
        </w:rPr>
        <w:t>systemu gromadzenia i selekcjonowania informacji;</w:t>
      </w:r>
    </w:p>
    <w:p w:rsidR="00D77562" w:rsidRPr="00A25767" w:rsidRDefault="00D77562" w:rsidP="007E67B7">
      <w:pPr>
        <w:numPr>
          <w:ilvl w:val="0"/>
          <w:numId w:val="111"/>
        </w:numPr>
        <w:autoSpaceDE w:val="0"/>
        <w:autoSpaceDN w:val="0"/>
        <w:adjustRightInd w:val="0"/>
        <w:spacing w:after="0" w:line="360" w:lineRule="auto"/>
        <w:ind w:left="0" w:firstLine="0"/>
        <w:jc w:val="both"/>
        <w:rPr>
          <w:rFonts w:ascii="Cambria" w:eastAsia="Calibri" w:hAnsi="Cambria" w:cs="Times New Roman"/>
          <w:bCs/>
        </w:rPr>
      </w:pPr>
      <w:r w:rsidRPr="00A25767">
        <w:rPr>
          <w:rFonts w:ascii="Cambria" w:eastAsia="Calibri" w:hAnsi="Cambria" w:cs="Times New Roman"/>
          <w:bCs/>
        </w:rPr>
        <w:t>systemu analizy zebranych danych i raportowania.</w:t>
      </w:r>
    </w:p>
    <w:p w:rsidR="00D77562" w:rsidRPr="00F714F9" w:rsidRDefault="00D77562" w:rsidP="006B2ADA">
      <w:pPr>
        <w:pStyle w:val="Nagwek2"/>
        <w:numPr>
          <w:ilvl w:val="1"/>
          <w:numId w:val="117"/>
        </w:numPr>
        <w:ind w:left="709" w:hanging="709"/>
        <w:rPr>
          <w:rFonts w:eastAsia="Calibri"/>
          <w:lang w:val="en-US" w:bidi="en-US"/>
        </w:rPr>
      </w:pPr>
      <w:bookmarkStart w:id="133" w:name="_Toc453332820"/>
      <w:r w:rsidRPr="00F714F9">
        <w:rPr>
          <w:rFonts w:eastAsia="Calibri"/>
          <w:lang w:val="en-US" w:bidi="en-US"/>
        </w:rPr>
        <w:t>System monitoring</w:t>
      </w:r>
      <w:bookmarkEnd w:id="133"/>
    </w:p>
    <w:p w:rsidR="00D77562" w:rsidRPr="00D77562" w:rsidRDefault="00D77562" w:rsidP="00D77562">
      <w:pPr>
        <w:spacing w:after="0" w:line="240" w:lineRule="auto"/>
        <w:rPr>
          <w:rFonts w:ascii="Cambria" w:eastAsia="Calibri" w:hAnsi="Cambria" w:cs="Times New Roman"/>
          <w:bCs/>
          <w:color w:val="FF0000"/>
          <w:lang w:val="en-US" w:bidi="en-US"/>
        </w:rPr>
      </w:pPr>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 xml:space="preserve">Na system monitoringu Planu Gospodarki Niskoemisyjnej dla Gminy </w:t>
      </w:r>
      <w:r w:rsidR="00A25767" w:rsidRPr="000A4675">
        <w:rPr>
          <w:rFonts w:ascii="Cambria" w:eastAsia="Calibri" w:hAnsi="Cambria" w:cs="Times New Roman"/>
          <w:bCs/>
        </w:rPr>
        <w:t>Spiczyn</w:t>
      </w:r>
      <w:r w:rsidRPr="000A4675">
        <w:rPr>
          <w:rFonts w:ascii="Cambria" w:eastAsia="Calibri" w:hAnsi="Cambria" w:cs="Times New Roman"/>
          <w:bCs/>
        </w:rPr>
        <w:t xml:space="preserve"> składają się następujące działania realizowane przez jednostkę koordynującą wdrażanie Planu:</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systematyczne zbieranie danych energetycznych oraz innych danych o aktywności dla poszczególnych sektorów i aktualizacja bazy emisji;</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systematyczne zbieranie danych liczbowych oraz informacji dotyczących realizacji poszczególnych zadań PGN, zgodnie z charakterem zadania (według określonych wskaźników monitorowania zadań);</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uporządkowanie, przetworzenie i analiza danych;</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przygotowanie raportów z realizacji zadań ujętych w PGN – ocena realizacji;</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analiza porównawcza osiągniętych wyników z założeniami PGN;</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określenie stopnia wykonania zapisów przyjętego PGN oraz identyfikacja ewentualnych rozbieżności;</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analiza przyczyn odchyleń oraz określenie działań korygujących polegających na modyfikacji dotychczasowych oraz ewentualne wprowadzenie nowych instrumentów wsparcia;</w:t>
      </w:r>
    </w:p>
    <w:p w:rsidR="00D77562" w:rsidRPr="000A4675" w:rsidRDefault="00D77562" w:rsidP="007E67B7">
      <w:pPr>
        <w:numPr>
          <w:ilvl w:val="0"/>
          <w:numId w:val="112"/>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 xml:space="preserve">przeprowadzenie zaplanowanych działań korygujących (w razie konieczności – aktualizacja PGN). </w:t>
      </w:r>
    </w:p>
    <w:p w:rsidR="00D77562" w:rsidRPr="00AE2ABD" w:rsidRDefault="00D77562" w:rsidP="00AE2ABD">
      <w:pPr>
        <w:pStyle w:val="Tekstpodstawowy2"/>
        <w:rPr>
          <w:rFonts w:eastAsia="Calibri" w:cs="Times New Roman"/>
          <w:bCs/>
          <w:lang w:bidi="ar-SA"/>
        </w:rPr>
      </w:pPr>
      <w:r w:rsidRPr="00332BFE">
        <w:rPr>
          <w:rFonts w:eastAsia="Calibri" w:cs="Times New Roman"/>
          <w:bCs/>
          <w:lang w:bidi="ar-SA"/>
        </w:rPr>
        <w:t xml:space="preserve">Zbieranie danych powinno być realizowane w ramach powołanej grupy roboczej ds. planu gospodarki niskoemisyjnej. Każda jednostka realizująca zadania przewidziane w ramach PGN </w:t>
      </w:r>
      <w:r w:rsidRPr="00332BFE">
        <w:rPr>
          <w:rFonts w:eastAsia="Calibri" w:cs="Times New Roman"/>
          <w:bCs/>
          <w:lang w:bidi="ar-SA"/>
        </w:rPr>
        <w:lastRenderedPageBreak/>
        <w:t xml:space="preserve">powinna przekazywać informacje o realizacji swoich zadań do Koordynatora. Za zebranie całości danych oraz ich analizę i sporządzenie raportu odpowiedzialny będzie Koordynator PGN. Informacje dotyczące monitoringu realizacji powinny być przekazywane z częstotliwością minimum raz na rok (w terminach określonych przez Koordynatora). </w:t>
      </w:r>
    </w:p>
    <w:p w:rsidR="00D77562" w:rsidRPr="000A4675" w:rsidRDefault="00D77562" w:rsidP="006B2ADA">
      <w:pPr>
        <w:pStyle w:val="Nagwek2"/>
        <w:numPr>
          <w:ilvl w:val="1"/>
          <w:numId w:val="117"/>
        </w:numPr>
        <w:ind w:left="567" w:hanging="709"/>
        <w:rPr>
          <w:rFonts w:eastAsia="Calibri"/>
        </w:rPr>
      </w:pPr>
      <w:bookmarkStart w:id="134" w:name="_Toc453332821"/>
      <w:r w:rsidRPr="000A4675">
        <w:rPr>
          <w:rFonts w:eastAsia="Calibri"/>
        </w:rPr>
        <w:t>Raporty</w:t>
      </w:r>
      <w:bookmarkEnd w:id="134"/>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 xml:space="preserve"> W ramach prowadzonego monitoringu realizacji powinny być sporządzane raporty na potrzeby wewnętrznej sprawozdawczości realizacji PGN. Minimalna częstotliwość sporządzania raportów to okres 2 letni. Zakres raportu powinien obejmować analizę stanu</w:t>
      </w:r>
      <w:r w:rsidRPr="000A4675">
        <w:rPr>
          <w:rFonts w:ascii="Cambria" w:eastAsia="Times New Roman" w:hAnsi="Cambria" w:cs="Times New Roman"/>
        </w:rPr>
        <w:t xml:space="preserve"> </w:t>
      </w:r>
      <w:r w:rsidRPr="000A4675">
        <w:rPr>
          <w:rFonts w:ascii="Cambria" w:eastAsia="Calibri" w:hAnsi="Cambria" w:cs="Times New Roman"/>
          <w:bCs/>
        </w:rPr>
        <w:t xml:space="preserve">realizacji zadań oraz osiągnięte rezultaty w zakresie redukcji emisji oraz zużycia energii. </w:t>
      </w:r>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Proponowany zakres raportu:</w:t>
      </w:r>
    </w:p>
    <w:p w:rsidR="00D77562" w:rsidRPr="000A4675" w:rsidRDefault="00D77562" w:rsidP="007E67B7">
      <w:pPr>
        <w:numPr>
          <w:ilvl w:val="0"/>
          <w:numId w:val="113"/>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Cele strategiczne i szczegółowe – przywołanie celów, aktualny stan realizacji celów (na podstawie wskaźników monitorowania).</w:t>
      </w:r>
    </w:p>
    <w:p w:rsidR="00D77562" w:rsidRPr="000A4675" w:rsidRDefault="00D77562" w:rsidP="007E67B7">
      <w:pPr>
        <w:numPr>
          <w:ilvl w:val="0"/>
          <w:numId w:val="113"/>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 xml:space="preserve">Opis stanu realizacji PGN: </w:t>
      </w:r>
    </w:p>
    <w:p w:rsidR="00D77562" w:rsidRPr="000A4675" w:rsidRDefault="00D77562" w:rsidP="00A25767">
      <w:pPr>
        <w:autoSpaceDE w:val="0"/>
        <w:autoSpaceDN w:val="0"/>
        <w:adjustRightInd w:val="0"/>
        <w:spacing w:after="0" w:line="360" w:lineRule="auto"/>
        <w:ind w:firstLine="851"/>
        <w:jc w:val="both"/>
        <w:rPr>
          <w:rFonts w:ascii="Cambria" w:eastAsia="Calibri" w:hAnsi="Cambria" w:cs="Times New Roman"/>
          <w:bCs/>
        </w:rPr>
      </w:pPr>
      <w:r w:rsidRPr="000A4675">
        <w:rPr>
          <w:rFonts w:ascii="Cambria" w:eastAsia="Calibri" w:hAnsi="Cambria" w:cs="Times New Roman"/>
          <w:bCs/>
        </w:rPr>
        <w:t xml:space="preserve">a. Przydzielone środki i zasoby do realizacji. </w:t>
      </w:r>
    </w:p>
    <w:p w:rsidR="00D77562" w:rsidRPr="000A4675" w:rsidRDefault="00D77562" w:rsidP="00A25767">
      <w:pPr>
        <w:autoSpaceDE w:val="0"/>
        <w:autoSpaceDN w:val="0"/>
        <w:adjustRightInd w:val="0"/>
        <w:spacing w:after="0" w:line="360" w:lineRule="auto"/>
        <w:ind w:firstLine="851"/>
        <w:jc w:val="both"/>
        <w:rPr>
          <w:rFonts w:ascii="Cambria" w:eastAsia="Calibri" w:hAnsi="Cambria" w:cs="Times New Roman"/>
          <w:bCs/>
        </w:rPr>
      </w:pPr>
      <w:r w:rsidRPr="000A4675">
        <w:rPr>
          <w:rFonts w:ascii="Cambria" w:eastAsia="Calibri" w:hAnsi="Cambria" w:cs="Times New Roman"/>
          <w:bCs/>
        </w:rPr>
        <w:t xml:space="preserve">b. Realizowane działania. </w:t>
      </w:r>
    </w:p>
    <w:p w:rsidR="00D77562" w:rsidRPr="000A4675" w:rsidRDefault="00D77562" w:rsidP="00A25767">
      <w:pPr>
        <w:autoSpaceDE w:val="0"/>
        <w:autoSpaceDN w:val="0"/>
        <w:adjustRightInd w:val="0"/>
        <w:spacing w:after="0" w:line="360" w:lineRule="auto"/>
        <w:ind w:firstLine="851"/>
        <w:jc w:val="both"/>
        <w:rPr>
          <w:rFonts w:ascii="Cambria" w:eastAsia="Calibri" w:hAnsi="Cambria" w:cs="Times New Roman"/>
          <w:bCs/>
        </w:rPr>
      </w:pPr>
      <w:r w:rsidRPr="000A4675">
        <w:rPr>
          <w:rFonts w:ascii="Cambria" w:eastAsia="Calibri" w:hAnsi="Cambria" w:cs="Times New Roman"/>
          <w:bCs/>
        </w:rPr>
        <w:t xml:space="preserve">c. Napotkane problemy w realizacji. </w:t>
      </w:r>
    </w:p>
    <w:p w:rsidR="00D77562" w:rsidRPr="000A4675" w:rsidRDefault="00D77562" w:rsidP="007E67B7">
      <w:pPr>
        <w:numPr>
          <w:ilvl w:val="0"/>
          <w:numId w:val="113"/>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Wyniki inwentaryzacji emisji – podsumowanie aktualnej inwentaryzacji emisji i porównanie jej z inwentaryzacją bazową.</w:t>
      </w:r>
    </w:p>
    <w:p w:rsidR="00D77562" w:rsidRPr="000A4675" w:rsidRDefault="00D77562" w:rsidP="007E67B7">
      <w:pPr>
        <w:numPr>
          <w:ilvl w:val="0"/>
          <w:numId w:val="113"/>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Ocena realizacji oraz działania korygujące.</w:t>
      </w:r>
    </w:p>
    <w:p w:rsidR="00D77562" w:rsidRPr="000A4675" w:rsidRDefault="00D77562" w:rsidP="007E67B7">
      <w:pPr>
        <w:numPr>
          <w:ilvl w:val="0"/>
          <w:numId w:val="113"/>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Stan realizacji działań – zestawienie aktualnie osiąganych rezultatów działań określonych na podstawie wskaźników monitorowania.</w:t>
      </w:r>
    </w:p>
    <w:p w:rsidR="00D77562" w:rsidRPr="000A4675" w:rsidRDefault="00D77562" w:rsidP="006B2ADA">
      <w:pPr>
        <w:pStyle w:val="Nagwek2"/>
        <w:numPr>
          <w:ilvl w:val="1"/>
          <w:numId w:val="117"/>
        </w:numPr>
        <w:ind w:left="709" w:hanging="709"/>
        <w:rPr>
          <w:rFonts w:eastAsia="Calibri"/>
        </w:rPr>
      </w:pPr>
      <w:bookmarkStart w:id="135" w:name="_Toc453332822"/>
      <w:r w:rsidRPr="000A4675">
        <w:rPr>
          <w:rFonts w:eastAsia="Calibri"/>
        </w:rPr>
        <w:t>Ocena realizacji</w:t>
      </w:r>
      <w:bookmarkEnd w:id="135"/>
      <w:r w:rsidRPr="000A4675">
        <w:rPr>
          <w:rFonts w:eastAsia="Calibri"/>
        </w:rPr>
        <w:t xml:space="preserve"> </w:t>
      </w:r>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 xml:space="preserve">Podstawowym sposobem oceny realizacji Planu jest porównanie wartości mierników (wskaźników) poszczególnych celów dla określonego roku z wartościami docelowymi i oczekiwanym trendem. Należy przy tym mieć na uwadze, że dla osiągnięcia celu nie jest wymagana liniowa redukcja (bądź wzrost) wartości wskaźników (np. o taką samą wielkość co roku). Wskaźniki mogą wykazywać odchylenia dodatnie lub ujemne od ogólnego obserwowanego trendu, który powinien być w długiej perspektywie czasu stały i zgodny z oczekiwaniem. Jeżeli zostaną zaobserwowane trendy odwrotne niż oczekiwane, jest to sygnał, iż należy uważnie przeanalizować realizację działań oraz zachodzące uwarunkowania zewnętrzne (poza wpływem Planu), które mają wpływ na zaistnienie takiego trendu. Jeżeli to okaże się konieczne należy podjąć działania korygujące. Ocena realizacji celów wykonywana jest na podstawie danych zebranych dla poszczególnych działań oraz informacji zawartych w bazie emisji (dane energetyczne oraz dane emisyjne). Wyniki realizacji działań należy rozpatrywać w </w:t>
      </w:r>
      <w:r w:rsidRPr="000A4675">
        <w:rPr>
          <w:rFonts w:ascii="Cambria" w:eastAsia="Calibri" w:hAnsi="Cambria" w:cs="Times New Roman"/>
          <w:bCs/>
        </w:rPr>
        <w:lastRenderedPageBreak/>
        <w:t>kontekście uwarunkowań, które miały wpływ na ich realizację w okresie objętym monitoringiem. Uwarunkowania zewnętrzne są niezależne od realizującego Plan, natomiast wewnętrzne od niego zależą. Oba rodzaje uwarunkowań mają wpływ na osiągnięte rezultaty działań i stopień realizacji celów. W ramach monitoringu należy analizować wpływ tych czynników na wyniki realizacji Planu.</w:t>
      </w:r>
    </w:p>
    <w:p w:rsidR="00D77562" w:rsidRPr="000A4675" w:rsidRDefault="00D77562" w:rsidP="006B2ADA">
      <w:pPr>
        <w:pStyle w:val="Nagwek2"/>
        <w:numPr>
          <w:ilvl w:val="1"/>
          <w:numId w:val="117"/>
        </w:numPr>
        <w:ind w:left="709" w:hanging="709"/>
        <w:rPr>
          <w:rFonts w:eastAsia="Calibri"/>
        </w:rPr>
      </w:pPr>
      <w:bookmarkStart w:id="136" w:name="_Toc453332823"/>
      <w:r w:rsidRPr="000A4675">
        <w:rPr>
          <w:rFonts w:eastAsia="Calibri"/>
        </w:rPr>
        <w:t>Wskaźniki monitorowania i ocena realizacji</w:t>
      </w:r>
      <w:bookmarkEnd w:id="136"/>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Główne wskaźniki monitorowania realizacji PGN odnoszą się do realizacji celu głównego i celów szczegółowych. Szczegółowe wskaźniki monitorowania zostały przypisane do poszczególnych działań, w celu umożliwienia skutecznego monitorowania stopnia realizacji PGN. Realizacja celu strategicznego jest monitorowana poprzez główne wskaźniki monitorowania, odpowiadające poszczególnym celom.</w:t>
      </w:r>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Tabela 37. Główne wskaźniki monitorowania realizacji PGN</w:t>
      </w:r>
    </w:p>
    <w:tbl>
      <w:tblPr>
        <w:tblStyle w:val="Tabela-Siatka30"/>
        <w:tblW w:w="0" w:type="auto"/>
        <w:tblLook w:val="04A0" w:firstRow="1" w:lastRow="0" w:firstColumn="1" w:lastColumn="0" w:noHBand="0" w:noVBand="1"/>
      </w:tblPr>
      <w:tblGrid>
        <w:gridCol w:w="3070"/>
        <w:gridCol w:w="3070"/>
        <w:gridCol w:w="3070"/>
      </w:tblGrid>
      <w:tr w:rsidR="00D77562" w:rsidRPr="000A4675" w:rsidTr="002B0C47">
        <w:tc>
          <w:tcPr>
            <w:tcW w:w="3070" w:type="dxa"/>
          </w:tcPr>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t xml:space="preserve">CEL </w:t>
            </w:r>
          </w:p>
        </w:tc>
        <w:tc>
          <w:tcPr>
            <w:tcW w:w="3070" w:type="dxa"/>
          </w:tcPr>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t>WSKAŹNIK</w:t>
            </w:r>
          </w:p>
        </w:tc>
        <w:tc>
          <w:tcPr>
            <w:tcW w:w="3070" w:type="dxa"/>
          </w:tcPr>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t>OCZEKIWANY TREND</w:t>
            </w:r>
          </w:p>
        </w:tc>
      </w:tr>
      <w:tr w:rsidR="00D77562" w:rsidRPr="000A4675" w:rsidTr="002B0C47">
        <w:tc>
          <w:tcPr>
            <w:tcW w:w="3070" w:type="dxa"/>
            <w:vMerge w:val="restart"/>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 xml:space="preserve">Cel szczegółowy 1: </w:t>
            </w:r>
          </w:p>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ograniczenie emisji gazów cieplarnianych do 2020 roku</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wielkość emisji dwutlenku węgla z obszaru gminy w danym roku (Mg CO2/rok)</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sym w:font="Symbol" w:char="F0AF"/>
            </w:r>
            <w:r w:rsidRPr="000A4675">
              <w:rPr>
                <w:rFonts w:ascii="Cambria" w:eastAsia="Calibri" w:hAnsi="Cambria"/>
                <w:bCs/>
                <w:sz w:val="22"/>
                <w:szCs w:val="22"/>
              </w:rPr>
              <w:t xml:space="preserve"> </w:t>
            </w:r>
            <w:proofErr w:type="spellStart"/>
            <w:r w:rsidRPr="000A4675">
              <w:rPr>
                <w:rFonts w:ascii="Cambria" w:eastAsia="Calibri" w:hAnsi="Cambria"/>
                <w:bCs/>
                <w:sz w:val="22"/>
                <w:szCs w:val="22"/>
              </w:rPr>
              <w:t>malejący</w:t>
            </w:r>
            <w:proofErr w:type="spellEnd"/>
          </w:p>
        </w:tc>
      </w:tr>
      <w:tr w:rsidR="00D77562" w:rsidRPr="000A4675" w:rsidTr="002B0C47">
        <w:tc>
          <w:tcPr>
            <w:tcW w:w="3070" w:type="dxa"/>
            <w:vMerge/>
          </w:tcPr>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stopień redukcji emisji w stosunku do roku bazowego (%)</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sym w:font="Symbol" w:char="F0AD"/>
            </w:r>
            <w:r w:rsidRPr="000A4675">
              <w:rPr>
                <w:rFonts w:ascii="Cambria" w:eastAsia="Calibri" w:hAnsi="Cambria"/>
                <w:bCs/>
                <w:sz w:val="22"/>
                <w:szCs w:val="22"/>
              </w:rPr>
              <w:t xml:space="preserve"> </w:t>
            </w:r>
            <w:proofErr w:type="spellStart"/>
            <w:r w:rsidRPr="000A4675">
              <w:rPr>
                <w:rFonts w:ascii="Cambria" w:eastAsia="Calibri" w:hAnsi="Cambria"/>
                <w:bCs/>
                <w:sz w:val="22"/>
                <w:szCs w:val="22"/>
              </w:rPr>
              <w:t>rosnący</w:t>
            </w:r>
            <w:proofErr w:type="spellEnd"/>
          </w:p>
        </w:tc>
      </w:tr>
      <w:tr w:rsidR="00D77562" w:rsidRPr="000A4675" w:rsidTr="002B0C47">
        <w:tc>
          <w:tcPr>
            <w:tcW w:w="3070" w:type="dxa"/>
            <w:vMerge w:val="restart"/>
          </w:tcPr>
          <w:p w:rsidR="00D77562" w:rsidRPr="00BE27F5" w:rsidRDefault="00D77562" w:rsidP="00D77562">
            <w:pPr>
              <w:autoSpaceDE w:val="0"/>
              <w:autoSpaceDN w:val="0"/>
              <w:adjustRightInd w:val="0"/>
              <w:spacing w:line="276" w:lineRule="auto"/>
              <w:ind w:firstLine="0"/>
              <w:rPr>
                <w:rFonts w:ascii="Cambria" w:eastAsia="Calibri" w:hAnsi="Cambria"/>
                <w:bCs/>
                <w:sz w:val="22"/>
                <w:szCs w:val="22"/>
                <w:lang w:val="pl-PL"/>
              </w:rPr>
            </w:pPr>
          </w:p>
          <w:p w:rsidR="00D77562" w:rsidRPr="00BE27F5" w:rsidRDefault="00D77562" w:rsidP="00D77562">
            <w:pPr>
              <w:autoSpaceDE w:val="0"/>
              <w:autoSpaceDN w:val="0"/>
              <w:adjustRightInd w:val="0"/>
              <w:spacing w:line="276" w:lineRule="auto"/>
              <w:ind w:firstLine="0"/>
              <w:rPr>
                <w:rFonts w:ascii="Cambria" w:eastAsia="Calibri" w:hAnsi="Cambria"/>
                <w:bCs/>
                <w:sz w:val="22"/>
                <w:szCs w:val="22"/>
                <w:lang w:val="pl-PL"/>
              </w:rPr>
            </w:pPr>
            <w:r w:rsidRPr="00BE27F5">
              <w:rPr>
                <w:rFonts w:ascii="Cambria" w:eastAsia="Calibri" w:hAnsi="Cambria"/>
                <w:bCs/>
                <w:sz w:val="22"/>
                <w:szCs w:val="22"/>
                <w:lang w:val="pl-PL"/>
              </w:rPr>
              <w:t xml:space="preserve">Cel szczegółowy 2: </w:t>
            </w:r>
          </w:p>
          <w:p w:rsidR="00D77562" w:rsidRPr="00BE27F5" w:rsidRDefault="00D77562" w:rsidP="00D77562">
            <w:pPr>
              <w:autoSpaceDE w:val="0"/>
              <w:autoSpaceDN w:val="0"/>
              <w:adjustRightInd w:val="0"/>
              <w:spacing w:line="276" w:lineRule="auto"/>
              <w:ind w:firstLine="0"/>
              <w:rPr>
                <w:rFonts w:ascii="Cambria" w:eastAsia="Calibri" w:hAnsi="Cambria"/>
                <w:bCs/>
                <w:sz w:val="22"/>
                <w:szCs w:val="22"/>
                <w:lang w:val="pl-PL"/>
              </w:rPr>
            </w:pPr>
            <w:r w:rsidRPr="00BE27F5">
              <w:rPr>
                <w:rFonts w:ascii="Cambria" w:eastAsia="Calibri" w:hAnsi="Cambria"/>
                <w:bCs/>
                <w:sz w:val="22"/>
                <w:szCs w:val="22"/>
                <w:lang w:val="pl-PL"/>
              </w:rPr>
              <w:t>zmniejszenie zużycia energii do 2020 roku</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wielkość zużycia energii na terenie gminy w danym roku (MWh/rok)</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sym w:font="Symbol" w:char="F0AF"/>
            </w:r>
            <w:r w:rsidRPr="000A4675">
              <w:rPr>
                <w:rFonts w:ascii="Cambria" w:eastAsia="Calibri" w:hAnsi="Cambria"/>
                <w:bCs/>
                <w:sz w:val="22"/>
                <w:szCs w:val="22"/>
              </w:rPr>
              <w:t xml:space="preserve"> </w:t>
            </w:r>
            <w:proofErr w:type="spellStart"/>
            <w:r w:rsidRPr="000A4675">
              <w:rPr>
                <w:rFonts w:ascii="Cambria" w:eastAsia="Calibri" w:hAnsi="Cambria"/>
                <w:bCs/>
                <w:sz w:val="22"/>
                <w:szCs w:val="22"/>
              </w:rPr>
              <w:t>malejący</w:t>
            </w:r>
            <w:proofErr w:type="spellEnd"/>
          </w:p>
        </w:tc>
      </w:tr>
      <w:tr w:rsidR="00D77562" w:rsidRPr="000A4675" w:rsidTr="002B0C47">
        <w:tc>
          <w:tcPr>
            <w:tcW w:w="3070" w:type="dxa"/>
            <w:vMerge/>
          </w:tcPr>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stopień redukcji zużycia energii stosunku do roku bazowego (%)</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sym w:font="Symbol" w:char="F0AD"/>
            </w:r>
            <w:r w:rsidRPr="000A4675">
              <w:rPr>
                <w:rFonts w:ascii="Cambria" w:eastAsia="Calibri" w:hAnsi="Cambria"/>
                <w:bCs/>
                <w:sz w:val="22"/>
                <w:szCs w:val="22"/>
              </w:rPr>
              <w:t xml:space="preserve"> </w:t>
            </w:r>
            <w:proofErr w:type="spellStart"/>
            <w:r w:rsidRPr="000A4675">
              <w:rPr>
                <w:rFonts w:ascii="Cambria" w:eastAsia="Calibri" w:hAnsi="Cambria"/>
                <w:bCs/>
                <w:sz w:val="22"/>
                <w:szCs w:val="22"/>
              </w:rPr>
              <w:t>rosnący</w:t>
            </w:r>
            <w:proofErr w:type="spellEnd"/>
          </w:p>
        </w:tc>
      </w:tr>
      <w:tr w:rsidR="00D77562" w:rsidRPr="000A4675" w:rsidTr="002B0C47">
        <w:tc>
          <w:tcPr>
            <w:tcW w:w="3070" w:type="dxa"/>
            <w:vMerge w:val="restart"/>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 xml:space="preserve">Cel szczegółowy 3: </w:t>
            </w:r>
          </w:p>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zwiększenie wykorzystania energii ze źródeł odnawialnych do 2020 roku</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zużycie energii ze źródeł odnawialnych na terenie gminy w danym roku (MWh/rok)</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sym w:font="Symbol" w:char="F0AD"/>
            </w:r>
            <w:r w:rsidRPr="000A4675">
              <w:rPr>
                <w:rFonts w:ascii="Cambria" w:eastAsia="Calibri" w:hAnsi="Cambria"/>
                <w:bCs/>
                <w:sz w:val="22"/>
                <w:szCs w:val="22"/>
              </w:rPr>
              <w:t xml:space="preserve"> </w:t>
            </w:r>
            <w:proofErr w:type="spellStart"/>
            <w:r w:rsidRPr="000A4675">
              <w:rPr>
                <w:rFonts w:ascii="Cambria" w:eastAsia="Calibri" w:hAnsi="Cambria"/>
                <w:bCs/>
                <w:sz w:val="22"/>
                <w:szCs w:val="22"/>
              </w:rPr>
              <w:t>rosnący</w:t>
            </w:r>
            <w:proofErr w:type="spellEnd"/>
          </w:p>
        </w:tc>
      </w:tr>
      <w:tr w:rsidR="00D77562" w:rsidRPr="000A4675" w:rsidTr="002B0C47">
        <w:tc>
          <w:tcPr>
            <w:tcW w:w="3070" w:type="dxa"/>
            <w:vMerge/>
          </w:tcPr>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r w:rsidRPr="00BE27F5">
              <w:rPr>
                <w:rFonts w:ascii="Cambria" w:eastAsia="Calibri" w:hAnsi="Cambria"/>
                <w:bCs/>
                <w:sz w:val="22"/>
                <w:szCs w:val="22"/>
                <w:lang w:val="pl-PL"/>
              </w:rPr>
              <w:t>udział zużycia energii ze źródeł odnawialnych w całkowitym zużyciu energii na terenie miasta w danym roku (%)</w:t>
            </w:r>
          </w:p>
        </w:tc>
        <w:tc>
          <w:tcPr>
            <w:tcW w:w="3070" w:type="dxa"/>
          </w:tcPr>
          <w:p w:rsidR="00D77562" w:rsidRPr="00BE27F5" w:rsidRDefault="00D77562" w:rsidP="00D77562">
            <w:pPr>
              <w:autoSpaceDE w:val="0"/>
              <w:autoSpaceDN w:val="0"/>
              <w:adjustRightInd w:val="0"/>
              <w:spacing w:line="276" w:lineRule="auto"/>
              <w:ind w:firstLine="0"/>
              <w:jc w:val="both"/>
              <w:rPr>
                <w:rFonts w:ascii="Cambria" w:eastAsia="Calibri" w:hAnsi="Cambria"/>
                <w:bCs/>
                <w:sz w:val="22"/>
                <w:szCs w:val="22"/>
                <w:lang w:val="pl-PL"/>
              </w:rPr>
            </w:pPr>
          </w:p>
          <w:p w:rsidR="00D77562" w:rsidRPr="000A4675" w:rsidRDefault="00D77562" w:rsidP="00D77562">
            <w:pPr>
              <w:autoSpaceDE w:val="0"/>
              <w:autoSpaceDN w:val="0"/>
              <w:adjustRightInd w:val="0"/>
              <w:spacing w:line="276" w:lineRule="auto"/>
              <w:ind w:firstLine="0"/>
              <w:jc w:val="both"/>
              <w:rPr>
                <w:rFonts w:ascii="Cambria" w:eastAsia="Calibri" w:hAnsi="Cambria"/>
                <w:bCs/>
                <w:sz w:val="22"/>
                <w:szCs w:val="22"/>
              </w:rPr>
            </w:pPr>
            <w:r w:rsidRPr="000A4675">
              <w:rPr>
                <w:rFonts w:ascii="Cambria" w:eastAsia="Calibri" w:hAnsi="Cambria"/>
                <w:bCs/>
                <w:sz w:val="22"/>
                <w:szCs w:val="22"/>
              </w:rPr>
              <w:sym w:font="Symbol" w:char="F0AD"/>
            </w:r>
            <w:r w:rsidRPr="000A4675">
              <w:rPr>
                <w:rFonts w:ascii="Cambria" w:eastAsia="Calibri" w:hAnsi="Cambria"/>
                <w:bCs/>
                <w:sz w:val="22"/>
                <w:szCs w:val="22"/>
              </w:rPr>
              <w:t xml:space="preserve"> </w:t>
            </w:r>
            <w:proofErr w:type="spellStart"/>
            <w:r w:rsidRPr="000A4675">
              <w:rPr>
                <w:rFonts w:ascii="Cambria" w:eastAsia="Calibri" w:hAnsi="Cambria"/>
                <w:bCs/>
                <w:sz w:val="22"/>
                <w:szCs w:val="22"/>
              </w:rPr>
              <w:t>rosnący</w:t>
            </w:r>
            <w:proofErr w:type="spellEnd"/>
          </w:p>
        </w:tc>
      </w:tr>
    </w:tbl>
    <w:p w:rsidR="00D77562" w:rsidRPr="000A4675" w:rsidRDefault="00D77562" w:rsidP="00D77562">
      <w:pPr>
        <w:autoSpaceDE w:val="0"/>
        <w:autoSpaceDN w:val="0"/>
        <w:adjustRightInd w:val="0"/>
        <w:spacing w:after="0" w:line="276" w:lineRule="auto"/>
        <w:jc w:val="both"/>
        <w:rPr>
          <w:rFonts w:ascii="Cambria" w:eastAsia="Calibri" w:hAnsi="Cambria" w:cs="Times New Roman"/>
          <w:bCs/>
        </w:rPr>
      </w:pPr>
    </w:p>
    <w:p w:rsidR="00D77562" w:rsidRPr="000A4675" w:rsidRDefault="00D77562" w:rsidP="00D77562">
      <w:pPr>
        <w:autoSpaceDE w:val="0"/>
        <w:autoSpaceDN w:val="0"/>
        <w:adjustRightInd w:val="0"/>
        <w:spacing w:after="0" w:line="276" w:lineRule="auto"/>
        <w:jc w:val="both"/>
        <w:rPr>
          <w:rFonts w:ascii="Cambria" w:eastAsia="Calibri" w:hAnsi="Cambria" w:cs="Times New Roman"/>
          <w:bCs/>
        </w:rPr>
      </w:pPr>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Powyżej przedstawiono wiele wskaźników oceny wdrażania Planu Gospodarki Niskoemisyjnej. Jednak jako główne wskaźniki ilościowe decydujące o osiągniętych rezultatach proponuje się przyjęcie następujących wskaźników:</w:t>
      </w:r>
    </w:p>
    <w:p w:rsidR="00D77562" w:rsidRPr="000A4675" w:rsidRDefault="00D77562" w:rsidP="007E67B7">
      <w:pPr>
        <w:numPr>
          <w:ilvl w:val="0"/>
          <w:numId w:val="114"/>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lastRenderedPageBreak/>
        <w:t>wskaźnik redukcji emisji CO</w:t>
      </w:r>
      <w:r w:rsidRPr="000A4675">
        <w:rPr>
          <w:rFonts w:ascii="Cambria" w:eastAsia="Calibri" w:hAnsi="Cambria" w:cs="Times New Roman"/>
          <w:bCs/>
          <w:vertAlign w:val="subscript"/>
        </w:rPr>
        <w:t>2</w:t>
      </w:r>
      <w:r w:rsidRPr="000A4675">
        <w:rPr>
          <w:rFonts w:ascii="Cambria" w:eastAsia="Calibri" w:hAnsi="Cambria" w:cs="Times New Roman"/>
          <w:bCs/>
        </w:rPr>
        <w:t xml:space="preserve"> o 20% do roku 2020 w stosunku do przyjętego roku bazowego;</w:t>
      </w:r>
    </w:p>
    <w:p w:rsidR="00D77562" w:rsidRPr="000A4675" w:rsidRDefault="00D77562" w:rsidP="007E67B7">
      <w:pPr>
        <w:numPr>
          <w:ilvl w:val="0"/>
          <w:numId w:val="114"/>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wskaźnik redukcji zużycia energii finalnej o 20% do roku 2020 w stosunku do przyjętego roku bazowego;</w:t>
      </w:r>
    </w:p>
    <w:p w:rsidR="00D77562" w:rsidRPr="000A4675" w:rsidRDefault="00D77562" w:rsidP="007E67B7">
      <w:pPr>
        <w:numPr>
          <w:ilvl w:val="0"/>
          <w:numId w:val="114"/>
        </w:numPr>
        <w:autoSpaceDE w:val="0"/>
        <w:autoSpaceDN w:val="0"/>
        <w:adjustRightInd w:val="0"/>
        <w:spacing w:after="0" w:line="360" w:lineRule="auto"/>
        <w:ind w:left="567" w:hanging="283"/>
        <w:jc w:val="both"/>
        <w:rPr>
          <w:rFonts w:ascii="Cambria" w:eastAsia="Calibri" w:hAnsi="Cambria" w:cs="Times New Roman"/>
          <w:bCs/>
        </w:rPr>
      </w:pPr>
      <w:r w:rsidRPr="000A4675">
        <w:rPr>
          <w:rFonts w:ascii="Cambria" w:eastAsia="Calibri" w:hAnsi="Cambria" w:cs="Times New Roman"/>
          <w:bCs/>
        </w:rPr>
        <w:t xml:space="preserve"> wskaźnik wzrostu udziału energii pochodzącej ze źródeł odnawialnych do 20% do roku 2020 w całkowitym bilansie energii finalnej w stosunku do przyjętego roku bazowego. </w:t>
      </w:r>
    </w:p>
    <w:p w:rsidR="00D77562" w:rsidRPr="000A4675" w:rsidRDefault="00D77562" w:rsidP="00D77562">
      <w:pPr>
        <w:autoSpaceDE w:val="0"/>
        <w:autoSpaceDN w:val="0"/>
        <w:adjustRightInd w:val="0"/>
        <w:spacing w:after="0" w:line="360" w:lineRule="auto"/>
        <w:jc w:val="both"/>
        <w:rPr>
          <w:rFonts w:ascii="Cambria" w:eastAsia="Calibri" w:hAnsi="Cambria" w:cs="Times New Roman"/>
          <w:bCs/>
        </w:rPr>
      </w:pPr>
      <w:r w:rsidRPr="000A4675">
        <w:rPr>
          <w:rFonts w:ascii="Cambria" w:eastAsia="Calibri" w:hAnsi="Cambria" w:cs="Times New Roman"/>
          <w:bCs/>
        </w:rPr>
        <w:t>Wskaźniki te są zgodne z zasadami monitorowania postępów w realizacji celów unijnego pakietu klimatyczn</w:t>
      </w:r>
      <w:r w:rsidR="00C07F69">
        <w:rPr>
          <w:rFonts w:ascii="Cambria" w:eastAsia="Calibri" w:hAnsi="Cambria" w:cs="Times New Roman"/>
          <w:bCs/>
        </w:rPr>
        <w:t xml:space="preserve">o-energetycznego (cele 3x20%). </w:t>
      </w:r>
    </w:p>
    <w:p w:rsidR="00D77562" w:rsidRPr="000A4675" w:rsidRDefault="00D77562" w:rsidP="006B2ADA">
      <w:pPr>
        <w:pStyle w:val="Nagwek2"/>
        <w:numPr>
          <w:ilvl w:val="1"/>
          <w:numId w:val="117"/>
        </w:numPr>
        <w:rPr>
          <w:rFonts w:eastAsia="Times New Roman"/>
        </w:rPr>
      </w:pPr>
      <w:bookmarkStart w:id="137" w:name="_Toc429390235"/>
      <w:bookmarkStart w:id="138" w:name="_Toc446334780"/>
      <w:bookmarkStart w:id="139" w:name="_Toc453332824"/>
      <w:r w:rsidRPr="000A4675">
        <w:rPr>
          <w:rFonts w:eastAsia="Times New Roman"/>
        </w:rPr>
        <w:t>Aspekty organizacyjne i</w:t>
      </w:r>
      <w:bookmarkEnd w:id="137"/>
      <w:r w:rsidR="005A733E" w:rsidRPr="000A4675">
        <w:rPr>
          <w:rFonts w:eastAsia="Times New Roman"/>
        </w:rPr>
        <w:t xml:space="preserve"> finansowe</w:t>
      </w:r>
      <w:r w:rsidRPr="000A4675">
        <w:rPr>
          <w:rFonts w:eastAsia="Times New Roman"/>
        </w:rPr>
        <w:t xml:space="preserve"> wdrażania </w:t>
      </w:r>
      <w:bookmarkEnd w:id="138"/>
      <w:r w:rsidR="005A733E" w:rsidRPr="000A4675">
        <w:rPr>
          <w:rFonts w:eastAsia="Times New Roman"/>
        </w:rPr>
        <w:t>PGN</w:t>
      </w:r>
      <w:bookmarkEnd w:id="139"/>
      <w:r w:rsidRPr="000A4675">
        <w:rPr>
          <w:rFonts w:eastAsia="Times New Roman"/>
        </w:rPr>
        <w:t xml:space="preserve"> </w:t>
      </w:r>
    </w:p>
    <w:p w:rsidR="00D77562" w:rsidRPr="000A4675" w:rsidRDefault="00D77562" w:rsidP="00D77562">
      <w:pPr>
        <w:spacing w:after="0"/>
        <w:rPr>
          <w:rFonts w:ascii="Cambria" w:eastAsia="Times New Roman" w:hAnsi="Cambria" w:cs="Times New Roman"/>
        </w:rPr>
      </w:pPr>
    </w:p>
    <w:p w:rsidR="00D77562" w:rsidRPr="000A4675" w:rsidRDefault="00D77562" w:rsidP="00D77562">
      <w:pPr>
        <w:autoSpaceDE w:val="0"/>
        <w:autoSpaceDN w:val="0"/>
        <w:adjustRightInd w:val="0"/>
        <w:spacing w:after="0" w:line="360" w:lineRule="auto"/>
        <w:jc w:val="both"/>
        <w:rPr>
          <w:rFonts w:ascii="Cambria" w:eastAsia="Calibri" w:hAnsi="Cambria" w:cs="Calibri"/>
        </w:rPr>
      </w:pPr>
      <w:r w:rsidRPr="000A4675">
        <w:rPr>
          <w:rFonts w:ascii="Cambria" w:eastAsia="Calibri" w:hAnsi="Cambria" w:cs="Calibri"/>
        </w:rPr>
        <w:t>Realizacja zadań ujętych w PGN jest przypisana</w:t>
      </w:r>
      <w:r w:rsidRPr="000A4675">
        <w:rPr>
          <w:rFonts w:ascii="Cambria" w:eastAsia="Times New Roman" w:hAnsi="Cambria" w:cs="Arial"/>
          <w:shd w:val="clear" w:color="auto" w:fill="FFFFFF"/>
        </w:rPr>
        <w:t xml:space="preserve"> </w:t>
      </w:r>
      <w:r w:rsidRPr="00A678BC">
        <w:rPr>
          <w:rFonts w:ascii="Cambria" w:eastAsia="Times New Roman" w:hAnsi="Cambria" w:cs="Arial"/>
          <w:shd w:val="clear" w:color="auto" w:fill="FFFFFF"/>
        </w:rPr>
        <w:t xml:space="preserve">Referatowi </w:t>
      </w:r>
      <w:r w:rsidRPr="00A678BC">
        <w:rPr>
          <w:rFonts w:ascii="Cambria" w:eastAsia="Calibri" w:hAnsi="Cambria" w:cs="Calibri"/>
        </w:rPr>
        <w:t>ds.</w:t>
      </w:r>
      <w:r w:rsidR="00A678BC">
        <w:rPr>
          <w:rFonts w:ascii="Cambria" w:eastAsia="Calibri" w:hAnsi="Cambria" w:cs="Calibri"/>
        </w:rPr>
        <w:t xml:space="preserve"> ochrony środowiska i gospodarki komunalnej</w:t>
      </w:r>
      <w:r w:rsidRPr="000A4675">
        <w:rPr>
          <w:rFonts w:ascii="Cambria" w:eastAsia="Calibri" w:hAnsi="Cambria" w:cs="Calibri"/>
        </w:rPr>
        <w:t xml:space="preserve">, a także innym jednostkom podległym władzom gminy oraz interesariuszom zewnętrznym. Ponieważ PGN jest przekrojowy i obejmuje wiele dziedzin funkcjonowania gminy, konieczna jest jego skuteczna koordynacja oraz monitoring realizacji. Dla zapewnienia skutecznego wdrażania i monitorowania Planu gospodarki niskoemisyjnej koniecznym jest powołanie Koordynatora Planu gospodarki niskoemisyjnej. Rolą Koordynatora Planu gospodarki niskoemisyjnej jest dopilnowanie, aby cele i kierunki działań wyznaczone w PGN były skutecznie realizowane (również poprzez zapewnienie odpowiednich zapisów w prawie lokalnym, dokumentach strategicznych i planistycznych oraz wewnętrznych instrukcjach). Koordynator będzie odpowiedzialny za prawidłowe wdrażanie Planu gospodarki niskoemisyjnej i jego monitoring. W zakresie kompetencji Koordynatora będą znajdować się następujące zadania: </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nadzór nad Planu Gospodarki Niskoemisyjnej z uwzględnieniem terminowości i skuteczności realizacji zadań ujętych w Harmonogramie rzeczowo-finansowym i wprowadzaniem ew. mechanizmów korygujących;</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 xml:space="preserve">aktualizacja bazy danych (bieżąca weryfikacja informacji o obiektach oraz rejestr wielkości wykorzystywanych paliw i energii z uwzględnieniem kosztów); </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aktualizacja zapisów w Planie Gospodarki Niskoemisyjnej (w zależności od potrzeb);</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sporządzanie corocznych raportów opisujących stan realizacji oraz monitoring skutków związanych z realizacją zadań w ramach Planu Gospodarki Niskoemisyjnej wraz z inwentaryzacją emisji (tzw. Raport z Realizacji PGN);</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 xml:space="preserve">organizacja i przewodzenie spotkaniami Komisji ds. energii; </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sporządzanie okresowych analiz (w zależności od częstości spotkań Komisji) o stanie energetycznym Gminy i kierunkach rozwoju gospodarki niskoemisyjnej;</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lastRenderedPageBreak/>
        <w:t xml:space="preserve">monitoring przeprowadzania audytów energetycznych dla placówek gminnych i obiektów użyteczności publicznej; </w:t>
      </w:r>
    </w:p>
    <w:p w:rsidR="00D77562" w:rsidRPr="000A4675" w:rsidRDefault="00D77562" w:rsidP="007E67B7">
      <w:pPr>
        <w:numPr>
          <w:ilvl w:val="0"/>
          <w:numId w:val="115"/>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 xml:space="preserve">czynności administracyjno-biurowe związane z bieżącym funkcjonowaniem. W trakcie realizacji zadań wynikających z Planu gospodarki niskoemisyjnej część zadań będzie ulegać zmianom (rozszerzenie/zawężenie zakresu zadania). </w:t>
      </w:r>
    </w:p>
    <w:p w:rsidR="00D77562" w:rsidRPr="000A4675" w:rsidRDefault="00D77562" w:rsidP="00D77562">
      <w:pPr>
        <w:autoSpaceDE w:val="0"/>
        <w:autoSpaceDN w:val="0"/>
        <w:adjustRightInd w:val="0"/>
        <w:spacing w:after="0" w:line="360" w:lineRule="auto"/>
        <w:jc w:val="both"/>
        <w:rPr>
          <w:rFonts w:ascii="Cambria" w:eastAsia="Calibri" w:hAnsi="Cambria" w:cs="Calibri"/>
        </w:rPr>
      </w:pPr>
      <w:r w:rsidRPr="000A4675">
        <w:rPr>
          <w:rFonts w:ascii="Cambria" w:eastAsia="Calibri" w:hAnsi="Cambria" w:cs="Calibri"/>
        </w:rPr>
        <w:t>Część interesariuszy widząc korzyści z posiadania zadań w Planie gospodarki niskoemisyjnej, mimo wcześniejszego braku zainteresowania, wyrazi chęć uzupełnienia Planu o nowe zadania. Przewiduje się również pojawianie nowych zadań w związku z rozwojem technologicznym i zmianami ekonomicznymi realizacji zadań. W związku z występowaniem wyżej wymienionych czynników Koordynator planu gospodarki niskoemisyjnej będzie aktualizował Plan w częstotliwości wynikającej z ilości zmian niezbędnych do wprowadzenia. Aktualizacja Planu gospodarki niskoemisyjnej będzie wymagać konsultacji z interesariuszami i odpowiednimi jednostkami Urzędu Gminy (określanymi przez Koordynatora PGN w zależności od rodzaju i skali zmian czy nowych zadań). Zaakceptowane zmiany będą wprowadzane do Planu gospodarki niskoemisyjnej poprzez Uchwałę Rady Gminy. Raport z wdrażania PGN powinien obejmować wyniki aktualnej inwentaryzacji emisji CO2 (tzw. kontrolna inwentaryzacja emisji ), informację o zakresie wdrożonych zadań wyszczególnionych w „ Harmonogram rzeczowo-finansowy realizacji zadań”, jak również informację o zakresie ewentualnych zmian w PGN i harmonogramie rzeczowo</w:t>
      </w:r>
      <w:r w:rsidR="00C07F69">
        <w:rPr>
          <w:rFonts w:ascii="Cambria" w:eastAsia="Calibri" w:hAnsi="Cambria" w:cs="Calibri"/>
        </w:rPr>
        <w:t xml:space="preserve"> </w:t>
      </w:r>
      <w:r w:rsidRPr="000A4675">
        <w:rPr>
          <w:rFonts w:ascii="Cambria" w:eastAsia="Calibri" w:hAnsi="Cambria" w:cs="Calibri"/>
        </w:rPr>
        <w:t xml:space="preserve">finansowym. Raport powinien zawierać informacje o charakterze ilościowym dotyczące wdrożonych środków i ich wpływu na zużycie energii oraz wielkość emisji CO2, jak również analizę procesu realizacji PGN, uwzględniającą konieczne działania korygujące i zapobiegawcze. </w:t>
      </w:r>
    </w:p>
    <w:p w:rsidR="00D77562" w:rsidRPr="000A4675" w:rsidRDefault="00D77562" w:rsidP="00D77562">
      <w:pPr>
        <w:autoSpaceDE w:val="0"/>
        <w:autoSpaceDN w:val="0"/>
        <w:adjustRightInd w:val="0"/>
        <w:spacing w:after="0" w:line="360" w:lineRule="auto"/>
        <w:jc w:val="both"/>
        <w:rPr>
          <w:rFonts w:ascii="Cambria" w:eastAsia="Calibri" w:hAnsi="Cambria" w:cs="Calibri"/>
        </w:rPr>
      </w:pPr>
      <w:r w:rsidRPr="000A4675">
        <w:rPr>
          <w:rFonts w:ascii="Cambria" w:eastAsia="Calibri" w:hAnsi="Cambria" w:cs="Calibri"/>
        </w:rPr>
        <w:t>Koordynatorem Planu gospodarki niskoemisyjnej zostanie Inspektor ds.</w:t>
      </w:r>
      <w:r w:rsidR="00C07F69">
        <w:rPr>
          <w:rFonts w:ascii="Cambria" w:eastAsia="Calibri" w:hAnsi="Cambria" w:cs="Calibri"/>
        </w:rPr>
        <w:t xml:space="preserve"> ochrony środowiska</w:t>
      </w:r>
      <w:r w:rsidR="000A7CFD">
        <w:rPr>
          <w:rFonts w:ascii="Cambria" w:eastAsia="Calibri" w:hAnsi="Cambria" w:cs="Calibri"/>
        </w:rPr>
        <w:t xml:space="preserve"> i gospodarki </w:t>
      </w:r>
      <w:proofErr w:type="spellStart"/>
      <w:r w:rsidR="000A7CFD">
        <w:rPr>
          <w:rFonts w:ascii="Cambria" w:eastAsia="Calibri" w:hAnsi="Cambria" w:cs="Calibri"/>
        </w:rPr>
        <w:t>klomunalnej</w:t>
      </w:r>
      <w:proofErr w:type="spellEnd"/>
      <w:r w:rsidR="00C07F69">
        <w:rPr>
          <w:rFonts w:ascii="Cambria" w:eastAsia="Calibri" w:hAnsi="Cambria" w:cs="Calibri"/>
        </w:rPr>
        <w:t>, </w:t>
      </w:r>
    </w:p>
    <w:p w:rsidR="00D77562" w:rsidRPr="000A4675" w:rsidRDefault="00D77562" w:rsidP="00D77562">
      <w:pPr>
        <w:autoSpaceDE w:val="0"/>
        <w:autoSpaceDN w:val="0"/>
        <w:adjustRightInd w:val="0"/>
        <w:spacing w:after="0" w:line="360" w:lineRule="auto"/>
        <w:jc w:val="both"/>
        <w:rPr>
          <w:rFonts w:ascii="Cambria" w:eastAsia="Calibri" w:hAnsi="Cambria" w:cs="Calibri"/>
        </w:rPr>
      </w:pPr>
      <w:r w:rsidRPr="000A4675">
        <w:rPr>
          <w:rFonts w:ascii="Cambria" w:eastAsia="Calibri" w:hAnsi="Cambria" w:cs="Calibri"/>
        </w:rPr>
        <w:t>Zaleca się także ścisłą współpracę z interesariuszami zewnętrznymi na zasadzie utworzenia komórki doradczej – Komisji do spraw energii. Za organizację prac komisji odpowiedzialny będzie Koordynator PGN, pełniący rolę przewodniczącego Komisji. Członkowie Komisji do spraw energii podczas spotkań powinni opiniować następujące kwestie:</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optymalizacja efektywności energetycznej gminy;</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nadzór nad rynkiem energii;</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monitoring eksploatacji urządzeń i instalacji (elektroenergetyczne, ciepłownicze, gazownicze, wodne i kanalizacyjne);</w:t>
      </w:r>
      <w:r w:rsidRPr="000A4675">
        <w:rPr>
          <w:rFonts w:ascii="Cambria" w:eastAsia="Times New Roman" w:hAnsi="Cambria" w:cs="Times New Roman"/>
        </w:rPr>
        <w:t xml:space="preserve"> </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kontrola zgodności zadań realizowanych w ramach Planu Gospodarki Niskoemisyjnej z lokalnymi dokumentami strategicznymi i planistycznymi;</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lastRenderedPageBreak/>
        <w:t>konsultacje z przedsiębiorstwami energetycznymi celem utrzymania spójności pomiędzy realizacją zadań ujętych w Planie Gospodarki Niskoemisyjnej a strategiami rozwoju tych przedsiębiorstw;</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opiniowanie Raportu z realizacji PGN i aktualizacji Planu Gospodarki Niskoemisyjnej (w tym proponowanie własnych zmian/instrumentów wsparcia);</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ocena wpływu realizacji zadań ujętych w Planie Gospodarki Niskoemisyjnej na poprawę jakości powietrza (analiza informacji dot. jakości powietrza zawartych w Raporcie o stanie środowiska województwa Lubelskiego);</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analiza i aktualizacja mechanizmów finansowania realizacji zadań ujętych w Planie Gospodarki Niskoemisyjnej;</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konsultowanie okresowych analiz o stanie energetycznym Gminy;</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 xml:space="preserve">współpraca z krajowymi instytucjami wspierającymi racjonalną gospodarkę energetyczną; </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inicjowanie i opiniowanie udziału w programach krajowych i wojewódzkich w celu uzyskania środków finansowych na efektywne wykorzystanie energii w budynkach użyteczności publicznej i budynkach mieszkalnych oraz na edukację ekologiczną (zagadnienia energooszczędności, efektywnego korzystania z urządzeń i pojazdów);</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 xml:space="preserve">omówienie potencjalnych działań służących wdrażaniu budownictwa pasywnego, zero/plus energetycznego oraz zwiększenia wykorzystania odnawialnych źródeł energii; </w:t>
      </w:r>
    </w:p>
    <w:p w:rsidR="00D77562" w:rsidRPr="000A4675" w:rsidRDefault="00D77562" w:rsidP="007E67B7">
      <w:pPr>
        <w:numPr>
          <w:ilvl w:val="0"/>
          <w:numId w:val="116"/>
        </w:numPr>
        <w:autoSpaceDE w:val="0"/>
        <w:autoSpaceDN w:val="0"/>
        <w:adjustRightInd w:val="0"/>
        <w:spacing w:after="0" w:line="360" w:lineRule="auto"/>
        <w:ind w:left="709" w:hanging="283"/>
        <w:jc w:val="both"/>
        <w:rPr>
          <w:rFonts w:ascii="Cambria" w:eastAsia="Calibri" w:hAnsi="Cambria" w:cs="Calibri"/>
        </w:rPr>
      </w:pPr>
      <w:r w:rsidRPr="000A4675">
        <w:rPr>
          <w:rFonts w:ascii="Cambria" w:eastAsia="Calibri" w:hAnsi="Cambria" w:cs="Calibri"/>
        </w:rPr>
        <w:t>inicjowanie i opiniowanie działań w zakresie edukacji ekologicznej (zagadnienia energooszczędności, efektywnego korzystania z urządzeń i pojazdów) wśród dorosłych mieszkańców, dzieci i młodzieży.</w:t>
      </w:r>
    </w:p>
    <w:bookmarkEnd w:id="18"/>
    <w:p w:rsidR="00D77562" w:rsidRPr="000A4675" w:rsidRDefault="00D77562" w:rsidP="00D77562">
      <w:pPr>
        <w:keepNext/>
        <w:keepLines/>
        <w:spacing w:after="0" w:line="240" w:lineRule="auto"/>
        <w:outlineLvl w:val="0"/>
        <w:rPr>
          <w:rFonts w:ascii="Cambria" w:eastAsia="Calibri,Bold" w:hAnsi="Cambria" w:cstheme="majorBidi"/>
          <w:b/>
          <w:lang w:eastAsia="pl-PL"/>
        </w:rPr>
      </w:pPr>
    </w:p>
    <w:sectPr w:rsidR="00D77562" w:rsidRPr="000A467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D72" w:rsidRDefault="00B00D72" w:rsidP="00701285">
      <w:pPr>
        <w:spacing w:after="0" w:line="240" w:lineRule="auto"/>
      </w:pPr>
      <w:r>
        <w:separator/>
      </w:r>
    </w:p>
  </w:endnote>
  <w:endnote w:type="continuationSeparator" w:id="0">
    <w:p w:rsidR="00B00D72" w:rsidRDefault="00B00D72" w:rsidP="00701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altName w:val="Calibri"/>
    <w:panose1 w:val="020F0302020204030204"/>
    <w:charset w:val="EE"/>
    <w:family w:val="swiss"/>
    <w:pitch w:val="variable"/>
    <w:sig w:usb0="A00002EF" w:usb1="4000207B" w:usb2="00000000" w:usb3="00000000" w:csb0="0000019F" w:csb1="00000000"/>
  </w:font>
  <w:font w:name="Bookman Old Style">
    <w:altName w:val="Times New Roman"/>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Bold">
    <w:altName w:val="Arial Unicode MS"/>
    <w:panose1 w:val="00000000000000000000"/>
    <w:charset w:val="80"/>
    <w:family w:val="auto"/>
    <w:notTrueType/>
    <w:pitch w:val="default"/>
    <w:sig w:usb0="00000001" w:usb1="08070000" w:usb2="00000010" w:usb3="00000000" w:csb0="00020000" w:csb1="00000000"/>
  </w:font>
  <w:font w:name="Calibri-BoldItalic">
    <w:altName w:val="Arial"/>
    <w:charset w:val="00"/>
    <w:family w:val="swiss"/>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Calibri,Italic">
    <w:altName w:val="MS Mincho"/>
    <w:panose1 w:val="00000000000000000000"/>
    <w:charset w:val="80"/>
    <w:family w:val="auto"/>
    <w:notTrueType/>
    <w:pitch w:val="default"/>
    <w:sig w:usb0="00000001" w:usb1="08070000" w:usb2="00000010" w:usb3="00000000" w:csb0="00020000" w:csb1="00000000"/>
  </w:font>
  <w:font w:name="TimesNewRoman">
    <w:panose1 w:val="00000000000000000000"/>
    <w:charset w:val="EE"/>
    <w:family w:val="auto"/>
    <w:notTrueType/>
    <w:pitch w:val="default"/>
    <w:sig w:usb0="00000005" w:usb1="00000000" w:usb2="00000000" w:usb3="00000000" w:csb0="00000002" w:csb1="00000000"/>
  </w:font>
  <w:font w:name="TimesNewRoman,Bold">
    <w:altName w:val="MS Mincho"/>
    <w:panose1 w:val="00000000000000000000"/>
    <w:charset w:val="80"/>
    <w:family w:val="auto"/>
    <w:notTrueType/>
    <w:pitch w:val="default"/>
    <w:sig w:usb0="00000000" w:usb1="08070000" w:usb2="00000010" w:usb3="00000000" w:csb0="00020000" w:csb1="00000000"/>
  </w:font>
  <w:font w:name="TimesNewRoman,Italic">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WeidemannItcTEE-Book">
    <w:charset w:val="EE"/>
    <w:family w:val="auto"/>
    <w:pitch w:val="default"/>
    <w:sig w:usb0="00000005" w:usb1="00000000" w:usb2="00000000" w:usb3="00000000" w:csb0="00000002" w:csb1="00000000"/>
  </w:font>
  <w:font w:name="MyriadPro-Light">
    <w:altName w:val="MS Gothic"/>
    <w:panose1 w:val="00000000000000000000"/>
    <w:charset w:val="80"/>
    <w:family w:val="swiss"/>
    <w:notTrueType/>
    <w:pitch w:val="default"/>
    <w:sig w:usb0="00000001" w:usb1="08070000" w:usb2="00000010" w:usb3="00000000" w:csb0="00020000" w:csb1="00000000"/>
  </w:font>
  <w:font w:name="MyriadPro-LightIt">
    <w:panose1 w:val="00000000000000000000"/>
    <w:charset w:val="EE"/>
    <w:family w:val="swiss"/>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 w:name="Cambria-Bold">
    <w:altName w:val="Times New Roman"/>
    <w:charset w:val="00"/>
    <w:family w:val="roman"/>
    <w:pitch w:val="default"/>
    <w:sig w:usb0="00000003" w:usb1="00000000" w:usb2="00000000" w:usb3="00000000" w:csb0="00000001" w:csb1="00000000"/>
  </w:font>
  <w:font w:name="OpenSymbol">
    <w:panose1 w:val="00000000000000000000"/>
    <w:charset w:val="00"/>
    <w:family w:val="auto"/>
    <w:notTrueType/>
    <w:pitch w:val="variable"/>
    <w:sig w:usb0="00000003" w:usb1="00000000" w:usb2="00000000" w:usb3="00000000" w:csb0="00000001" w:csb1="00000000"/>
  </w:font>
  <w:font w:name="TimesNewRomanPSMT">
    <w:altName w:val="Times New Roman"/>
    <w:panose1 w:val="00000000000000000000"/>
    <w:charset w:val="EE"/>
    <w:family w:val="auto"/>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HG Mincho Light J">
    <w:altName w:val="Times New Roman"/>
    <w:charset w:val="00"/>
    <w:family w:val="auto"/>
    <w:pitch w:val="variable"/>
    <w:sig w:usb0="00000003" w:usb1="00000000" w:usb2="00000000" w:usb3="00000000" w:csb0="00000001" w:csb1="00000000"/>
  </w:font>
  <w:font w:name="TimesNewRoman,BoldItalic">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rPr>
      <w:id w:val="-648976394"/>
      <w:docPartObj>
        <w:docPartGallery w:val="Page Numbers (Bottom of Page)"/>
        <w:docPartUnique/>
      </w:docPartObj>
    </w:sdtPr>
    <w:sdtContent>
      <w:p w:rsidR="00B00D72" w:rsidRPr="00561EBD" w:rsidRDefault="00B00D72">
        <w:pPr>
          <w:pStyle w:val="Stopka"/>
          <w:jc w:val="right"/>
          <w:rPr>
            <w:rFonts w:ascii="Cambria" w:eastAsia="Times New Roman" w:hAnsi="Cambria" w:cs="Times New Roman"/>
          </w:rPr>
        </w:pPr>
        <w:r w:rsidRPr="00561EBD">
          <w:rPr>
            <w:rFonts w:ascii="Cambria" w:eastAsia="Times New Roman" w:hAnsi="Cambria" w:cs="Times New Roman"/>
          </w:rPr>
          <w:t xml:space="preserve">str. </w:t>
        </w:r>
        <w:r w:rsidRPr="00561EBD">
          <w:rPr>
            <w:rFonts w:eastAsia="Times New Roman"/>
          </w:rPr>
          <w:fldChar w:fldCharType="begin"/>
        </w:r>
        <w:r w:rsidRPr="00FB78B5">
          <w:instrText>PAGE    \* MERGEFORMAT</w:instrText>
        </w:r>
        <w:r w:rsidRPr="00561EBD">
          <w:rPr>
            <w:rFonts w:eastAsia="Times New Roman"/>
          </w:rPr>
          <w:fldChar w:fldCharType="separate"/>
        </w:r>
        <w:r w:rsidR="00142103" w:rsidRPr="00142103">
          <w:rPr>
            <w:rFonts w:ascii="Cambria" w:eastAsia="Times New Roman" w:hAnsi="Cambria" w:cs="Times New Roman"/>
            <w:noProof/>
          </w:rPr>
          <w:t>37</w:t>
        </w:r>
        <w:r w:rsidRPr="00561EBD">
          <w:rPr>
            <w:rFonts w:ascii="Cambria" w:eastAsia="Times New Roman" w:hAnsi="Cambria" w:cs="Times New Roman"/>
          </w:rPr>
          <w:fldChar w:fldCharType="end"/>
        </w:r>
      </w:p>
    </w:sdtContent>
  </w:sdt>
  <w:p w:rsidR="00B00D72" w:rsidRDefault="00B00D7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811077"/>
      <w:docPartObj>
        <w:docPartGallery w:val="Page Numbers (Bottom of Page)"/>
        <w:docPartUnique/>
      </w:docPartObj>
    </w:sdtPr>
    <w:sdtContent>
      <w:p w:rsidR="00B00D72" w:rsidRDefault="00B00D72">
        <w:pPr>
          <w:pStyle w:val="Stopka"/>
        </w:pPr>
        <w:r>
          <w:fldChar w:fldCharType="begin"/>
        </w:r>
        <w:r>
          <w:instrText>PAGE   \* MERGEFORMAT</w:instrText>
        </w:r>
        <w:r>
          <w:fldChar w:fldCharType="separate"/>
        </w:r>
        <w:r w:rsidR="004553B4">
          <w:rPr>
            <w:noProof/>
          </w:rPr>
          <w:t>108</w:t>
        </w:r>
        <w:r>
          <w:fldChar w:fldCharType="end"/>
        </w:r>
      </w:p>
    </w:sdtContent>
  </w:sdt>
  <w:p w:rsidR="00B00D72" w:rsidRDefault="00B00D7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D72" w:rsidRDefault="00B00D72" w:rsidP="00701285">
      <w:pPr>
        <w:spacing w:after="0" w:line="240" w:lineRule="auto"/>
      </w:pPr>
      <w:r>
        <w:separator/>
      </w:r>
    </w:p>
  </w:footnote>
  <w:footnote w:type="continuationSeparator" w:id="0">
    <w:p w:rsidR="00B00D72" w:rsidRDefault="00B00D72" w:rsidP="00701285">
      <w:pPr>
        <w:spacing w:after="0" w:line="240" w:lineRule="auto"/>
      </w:pPr>
      <w:r>
        <w:continuationSeparator/>
      </w:r>
    </w:p>
  </w:footnote>
  <w:footnote w:id="1">
    <w:p w:rsidR="00B00D72" w:rsidRPr="00762ADF" w:rsidRDefault="00B00D72" w:rsidP="00701285">
      <w:pPr>
        <w:autoSpaceDE w:val="0"/>
        <w:autoSpaceDN w:val="0"/>
        <w:adjustRightInd w:val="0"/>
        <w:spacing w:after="0" w:line="240" w:lineRule="auto"/>
        <w:jc w:val="both"/>
        <w:rPr>
          <w:rFonts w:ascii="Cambria" w:eastAsia="MyriadPro-Light" w:hAnsi="Cambria" w:cs="MyriadPro-LightIt"/>
          <w:i/>
          <w:iCs/>
          <w:sz w:val="20"/>
          <w:szCs w:val="20"/>
          <w:lang w:eastAsia="pl-PL"/>
        </w:rPr>
      </w:pPr>
      <w:r>
        <w:rPr>
          <w:rStyle w:val="Odwoanieprzypisudolnego"/>
        </w:rPr>
        <w:footnoteRef/>
      </w:r>
      <w:r w:rsidRPr="00597EE3">
        <w:rPr>
          <w:lang w:val="en-US"/>
        </w:rPr>
        <w:t xml:space="preserve"> </w:t>
      </w:r>
      <w:proofErr w:type="spellStart"/>
      <w:r w:rsidRPr="00597EE3">
        <w:rPr>
          <w:rFonts w:ascii="Cambria" w:eastAsia="MyriadPro-Light" w:hAnsi="Cambria" w:cs="MyriadPro-Light"/>
          <w:sz w:val="20"/>
          <w:szCs w:val="20"/>
          <w:lang w:val="en-US" w:eastAsia="pl-PL"/>
        </w:rPr>
        <w:t>Fliesbach</w:t>
      </w:r>
      <w:proofErr w:type="spellEnd"/>
      <w:r w:rsidRPr="00597EE3">
        <w:rPr>
          <w:rFonts w:ascii="Cambria" w:eastAsia="MyriadPro-Light" w:hAnsi="Cambria" w:cs="MyriadPro-Light"/>
          <w:sz w:val="20"/>
          <w:szCs w:val="20"/>
          <w:lang w:val="en-US" w:eastAsia="pl-PL"/>
        </w:rPr>
        <w:t xml:space="preserve"> A., </w:t>
      </w:r>
      <w:proofErr w:type="spellStart"/>
      <w:r w:rsidRPr="00597EE3">
        <w:rPr>
          <w:rFonts w:ascii="Cambria" w:eastAsia="MyriadPro-Light" w:hAnsi="Cambria" w:cs="MyriadPro-Light"/>
          <w:sz w:val="20"/>
          <w:szCs w:val="20"/>
          <w:lang w:val="en-US" w:eastAsia="pl-PL"/>
        </w:rPr>
        <w:t>Oberholzer</w:t>
      </w:r>
      <w:proofErr w:type="spellEnd"/>
      <w:r w:rsidRPr="00597EE3">
        <w:rPr>
          <w:rFonts w:ascii="Cambria" w:eastAsia="MyriadPro-Light" w:hAnsi="Cambria" w:cs="MyriadPro-Light"/>
          <w:sz w:val="20"/>
          <w:szCs w:val="20"/>
          <w:lang w:val="en-US" w:eastAsia="pl-PL"/>
        </w:rPr>
        <w:t xml:space="preserve"> H.-R., </w:t>
      </w:r>
      <w:proofErr w:type="spellStart"/>
      <w:r w:rsidRPr="00597EE3">
        <w:rPr>
          <w:rFonts w:ascii="Cambria" w:eastAsia="MyriadPro-Light" w:hAnsi="Cambria" w:cs="MyriadPro-Light"/>
          <w:sz w:val="20"/>
          <w:szCs w:val="20"/>
          <w:lang w:val="en-US" w:eastAsia="pl-PL"/>
        </w:rPr>
        <w:t>Gunst</w:t>
      </w:r>
      <w:proofErr w:type="spellEnd"/>
      <w:r w:rsidRPr="00597EE3">
        <w:rPr>
          <w:rFonts w:ascii="Cambria" w:eastAsia="MyriadPro-Light" w:hAnsi="Cambria" w:cs="MyriadPro-Light"/>
          <w:sz w:val="20"/>
          <w:szCs w:val="20"/>
          <w:lang w:val="en-US" w:eastAsia="pl-PL"/>
        </w:rPr>
        <w:t xml:space="preserve"> L., </w:t>
      </w:r>
      <w:proofErr w:type="spellStart"/>
      <w:r w:rsidRPr="00597EE3">
        <w:rPr>
          <w:rFonts w:ascii="Cambria" w:eastAsia="MyriadPro-Light" w:hAnsi="Cambria" w:cs="MyriadPro-Light"/>
          <w:sz w:val="20"/>
          <w:szCs w:val="20"/>
          <w:lang w:val="en-US" w:eastAsia="pl-PL"/>
        </w:rPr>
        <w:t>Mader</w:t>
      </w:r>
      <w:proofErr w:type="spellEnd"/>
      <w:r w:rsidRPr="00597EE3">
        <w:rPr>
          <w:rFonts w:ascii="Cambria" w:eastAsia="MyriadPro-Light" w:hAnsi="Cambria" w:cs="MyriadPro-Light"/>
          <w:sz w:val="20"/>
          <w:szCs w:val="20"/>
          <w:lang w:val="en-US" w:eastAsia="pl-PL"/>
        </w:rPr>
        <w:t xml:space="preserve"> P. (2007) – </w:t>
      </w:r>
      <w:r w:rsidRPr="00597EE3">
        <w:rPr>
          <w:rFonts w:ascii="Cambria" w:eastAsia="MyriadPro-Light" w:hAnsi="Cambria" w:cs="MyriadPro-LightIt"/>
          <w:i/>
          <w:iCs/>
          <w:sz w:val="20"/>
          <w:szCs w:val="20"/>
          <w:lang w:val="en-US" w:eastAsia="pl-PL"/>
        </w:rPr>
        <w:t>Soil organic matter and biological soil quality indicators after 21 years of organic and conventional farming. “</w:t>
      </w:r>
      <w:r w:rsidRPr="00597EE3">
        <w:rPr>
          <w:rFonts w:ascii="Cambria" w:eastAsia="MyriadPro-Light" w:hAnsi="Cambria" w:cs="MyriadPro-Light"/>
          <w:sz w:val="20"/>
          <w:szCs w:val="20"/>
          <w:lang w:val="en-US" w:eastAsia="pl-PL"/>
        </w:rPr>
        <w:t>Agriculture ecosystems &amp;</w:t>
      </w:r>
      <w:r w:rsidRPr="00597EE3">
        <w:rPr>
          <w:rFonts w:ascii="Cambria" w:eastAsia="MyriadPro-Light" w:hAnsi="Cambria" w:cs="MyriadPro-LightIt"/>
          <w:i/>
          <w:iCs/>
          <w:sz w:val="20"/>
          <w:szCs w:val="20"/>
          <w:lang w:val="en-US" w:eastAsia="pl-PL"/>
        </w:rPr>
        <w:t xml:space="preserve"> </w:t>
      </w:r>
      <w:r w:rsidRPr="00597EE3">
        <w:rPr>
          <w:rFonts w:ascii="Cambria" w:eastAsia="MyriadPro-Light" w:hAnsi="Cambria" w:cs="MyriadPro-Light"/>
          <w:sz w:val="20"/>
          <w:szCs w:val="20"/>
          <w:lang w:val="en-US" w:eastAsia="pl-PL"/>
        </w:rPr>
        <w:t xml:space="preserve">Environment”, 118, pp. 273-284; Pimentel D., </w:t>
      </w:r>
      <w:proofErr w:type="spellStart"/>
      <w:r w:rsidRPr="00597EE3">
        <w:rPr>
          <w:rFonts w:ascii="Cambria" w:eastAsia="MyriadPro-Light" w:hAnsi="Cambria" w:cs="MyriadPro-Light"/>
          <w:sz w:val="20"/>
          <w:szCs w:val="20"/>
          <w:lang w:val="en-US" w:eastAsia="pl-PL"/>
        </w:rPr>
        <w:t>Hepperly</w:t>
      </w:r>
      <w:proofErr w:type="spellEnd"/>
      <w:r w:rsidRPr="00597EE3">
        <w:rPr>
          <w:rFonts w:ascii="Cambria" w:eastAsia="MyriadPro-Light" w:hAnsi="Cambria" w:cs="MyriadPro-Light"/>
          <w:sz w:val="20"/>
          <w:szCs w:val="20"/>
          <w:lang w:val="en-US" w:eastAsia="pl-PL"/>
        </w:rPr>
        <w:t xml:space="preserve"> P., Hanson J., </w:t>
      </w:r>
      <w:proofErr w:type="spellStart"/>
      <w:r w:rsidRPr="00597EE3">
        <w:rPr>
          <w:rFonts w:ascii="Cambria" w:eastAsia="MyriadPro-Light" w:hAnsi="Cambria" w:cs="MyriadPro-Light"/>
          <w:sz w:val="20"/>
          <w:szCs w:val="20"/>
          <w:lang w:val="en-US" w:eastAsia="pl-PL"/>
        </w:rPr>
        <w:t>Douds</w:t>
      </w:r>
      <w:proofErr w:type="spellEnd"/>
      <w:r w:rsidRPr="00597EE3">
        <w:rPr>
          <w:rFonts w:ascii="Cambria" w:eastAsia="MyriadPro-Light" w:hAnsi="Cambria" w:cs="MyriadPro-Light"/>
          <w:sz w:val="20"/>
          <w:szCs w:val="20"/>
          <w:lang w:val="en-US" w:eastAsia="pl-PL"/>
        </w:rPr>
        <w:t xml:space="preserve"> D., Seidel R. (2005) –</w:t>
      </w:r>
      <w:r w:rsidRPr="00597EE3">
        <w:rPr>
          <w:rFonts w:ascii="Cambria" w:eastAsia="MyriadPro-Light" w:hAnsi="Cambria" w:cs="MyriadPro-LightIt"/>
          <w:i/>
          <w:iCs/>
          <w:sz w:val="20"/>
          <w:szCs w:val="20"/>
          <w:lang w:val="en-US" w:eastAsia="pl-PL"/>
        </w:rPr>
        <w:t xml:space="preserve"> Environmental energetic, and economic comparisons of organic and conventional farming systems. </w:t>
      </w:r>
      <w:r w:rsidRPr="00762ADF">
        <w:rPr>
          <w:rFonts w:ascii="Cambria" w:eastAsia="MyriadPro-Light" w:hAnsi="Cambria" w:cs="MyriadPro-LightIt"/>
          <w:i/>
          <w:iCs/>
          <w:sz w:val="20"/>
          <w:szCs w:val="20"/>
          <w:lang w:eastAsia="pl-PL"/>
        </w:rPr>
        <w:t>“</w:t>
      </w:r>
      <w:proofErr w:type="spellStart"/>
      <w:r w:rsidRPr="00762ADF">
        <w:rPr>
          <w:rFonts w:ascii="Cambria" w:eastAsia="MyriadPro-Light" w:hAnsi="Cambria" w:cs="MyriadPro-Light"/>
          <w:sz w:val="20"/>
          <w:szCs w:val="20"/>
          <w:lang w:eastAsia="pl-PL"/>
        </w:rPr>
        <w:t>Bioscience</w:t>
      </w:r>
      <w:proofErr w:type="spellEnd"/>
      <w:r w:rsidRPr="00762ADF">
        <w:rPr>
          <w:rFonts w:ascii="Cambria" w:eastAsia="MyriadPro-Light" w:hAnsi="Cambria" w:cs="MyriadPro-Light"/>
          <w:sz w:val="20"/>
          <w:szCs w:val="20"/>
          <w:lang w:eastAsia="pl-PL"/>
        </w:rPr>
        <w:t>”</w:t>
      </w:r>
      <w:r w:rsidRPr="00762ADF">
        <w:rPr>
          <w:rFonts w:ascii="Cambria" w:eastAsia="MyriadPro-Light" w:hAnsi="Cambria" w:cs="MyriadPro-LightIt"/>
          <w:i/>
          <w:iCs/>
          <w:sz w:val="20"/>
          <w:szCs w:val="20"/>
          <w:lang w:eastAsia="pl-PL"/>
        </w:rPr>
        <w:t xml:space="preserve">, </w:t>
      </w:r>
      <w:r w:rsidRPr="00762ADF">
        <w:rPr>
          <w:rFonts w:ascii="Cambria" w:eastAsia="MyriadPro-Light" w:hAnsi="Cambria" w:cs="MyriadPro-Light"/>
          <w:sz w:val="20"/>
          <w:szCs w:val="20"/>
          <w:lang w:eastAsia="pl-PL"/>
        </w:rPr>
        <w:t>55, pp. 573-582.</w:t>
      </w:r>
    </w:p>
    <w:p w:rsidR="00B00D72" w:rsidRPr="006B0405" w:rsidRDefault="00B00D72" w:rsidP="00701285">
      <w:pPr>
        <w:pStyle w:val="Tekstprzypisudolneg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AC9"/>
    <w:multiLevelType w:val="hybridMultilevel"/>
    <w:tmpl w:val="51C8F0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CD1179"/>
    <w:multiLevelType w:val="hybridMultilevel"/>
    <w:tmpl w:val="FCD2BA8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3DC4370"/>
    <w:multiLevelType w:val="hybridMultilevel"/>
    <w:tmpl w:val="CCB0261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42F323E"/>
    <w:multiLevelType w:val="hybridMultilevel"/>
    <w:tmpl w:val="87D6AF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647F26"/>
    <w:multiLevelType w:val="multilevel"/>
    <w:tmpl w:val="336E7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071732"/>
    <w:multiLevelType w:val="hybridMultilevel"/>
    <w:tmpl w:val="0EBE0F1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80730B1"/>
    <w:multiLevelType w:val="hybridMultilevel"/>
    <w:tmpl w:val="565ED47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8960699"/>
    <w:multiLevelType w:val="hybridMultilevel"/>
    <w:tmpl w:val="742886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F244D0"/>
    <w:multiLevelType w:val="hybridMultilevel"/>
    <w:tmpl w:val="6A522E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0515A7"/>
    <w:multiLevelType w:val="hybridMultilevel"/>
    <w:tmpl w:val="9B5C8C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AE92C6A"/>
    <w:multiLevelType w:val="hybridMultilevel"/>
    <w:tmpl w:val="3DAE9D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D122304"/>
    <w:multiLevelType w:val="multilevel"/>
    <w:tmpl w:val="31D2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DB92440"/>
    <w:multiLevelType w:val="hybridMultilevel"/>
    <w:tmpl w:val="DAFEBC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ECE2E75"/>
    <w:multiLevelType w:val="hybridMultilevel"/>
    <w:tmpl w:val="D71ABF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D93B2F"/>
    <w:multiLevelType w:val="hybridMultilevel"/>
    <w:tmpl w:val="52609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F74016A"/>
    <w:multiLevelType w:val="hybridMultilevel"/>
    <w:tmpl w:val="F9DC3504"/>
    <w:lvl w:ilvl="0" w:tplc="04150005">
      <w:start w:val="1"/>
      <w:numFmt w:val="bullet"/>
      <w:lvlText w:val=""/>
      <w:lvlJc w:val="left"/>
      <w:pPr>
        <w:ind w:left="947" w:hanging="360"/>
      </w:pPr>
      <w:rPr>
        <w:rFonts w:ascii="Wingdings" w:hAnsi="Wingdings" w:hint="default"/>
      </w:rPr>
    </w:lvl>
    <w:lvl w:ilvl="1" w:tplc="04150003" w:tentative="1">
      <w:start w:val="1"/>
      <w:numFmt w:val="bullet"/>
      <w:lvlText w:val="o"/>
      <w:lvlJc w:val="left"/>
      <w:pPr>
        <w:ind w:left="1667" w:hanging="360"/>
      </w:pPr>
      <w:rPr>
        <w:rFonts w:ascii="Courier New" w:hAnsi="Courier New"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6">
    <w:nsid w:val="106646F6"/>
    <w:multiLevelType w:val="hybridMultilevel"/>
    <w:tmpl w:val="1F6CE1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A20CD1"/>
    <w:multiLevelType w:val="multilevel"/>
    <w:tmpl w:val="61567A60"/>
    <w:lvl w:ilvl="0">
      <w:start w:val="1"/>
      <w:numFmt w:val="decimal"/>
      <w:lvlText w:val="%1."/>
      <w:lvlJc w:val="left"/>
      <w:pPr>
        <w:ind w:left="360" w:hanging="360"/>
      </w:pPr>
      <w:rPr>
        <w:rFonts w:cs="Times New Roman" w:hint="default"/>
        <w:i w:val="0"/>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13357BD7"/>
    <w:multiLevelType w:val="hybridMultilevel"/>
    <w:tmpl w:val="8E92F63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14010F35"/>
    <w:multiLevelType w:val="hybridMultilevel"/>
    <w:tmpl w:val="9532074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51C77E4"/>
    <w:multiLevelType w:val="hybridMultilevel"/>
    <w:tmpl w:val="67F81F9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16125CB9"/>
    <w:multiLevelType w:val="hybridMultilevel"/>
    <w:tmpl w:val="DEBA0A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6A9128F"/>
    <w:multiLevelType w:val="hybridMultilevel"/>
    <w:tmpl w:val="7DC2E9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7C06115"/>
    <w:multiLevelType w:val="hybridMultilevel"/>
    <w:tmpl w:val="5B321DFE"/>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187734DE"/>
    <w:multiLevelType w:val="hybridMultilevel"/>
    <w:tmpl w:val="C9488980"/>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1B4D1C1C"/>
    <w:multiLevelType w:val="hybridMultilevel"/>
    <w:tmpl w:val="037C0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C9410F6"/>
    <w:multiLevelType w:val="hybridMultilevel"/>
    <w:tmpl w:val="C65E992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1F041FED"/>
    <w:multiLevelType w:val="hybridMultilevel"/>
    <w:tmpl w:val="FB3851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04F2C4F"/>
    <w:multiLevelType w:val="hybridMultilevel"/>
    <w:tmpl w:val="0B2027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0E24694"/>
    <w:multiLevelType w:val="hybridMultilevel"/>
    <w:tmpl w:val="B376608C"/>
    <w:lvl w:ilvl="0" w:tplc="0415000F">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0">
    <w:nsid w:val="21671F21"/>
    <w:multiLevelType w:val="hybridMultilevel"/>
    <w:tmpl w:val="62362DD2"/>
    <w:lvl w:ilvl="0" w:tplc="154420CA">
      <w:start w:val="4"/>
      <w:numFmt w:val="decimal"/>
      <w:lvlText w:val="%1"/>
      <w:lvlJc w:val="left"/>
      <w:pPr>
        <w:ind w:left="585" w:hanging="360"/>
      </w:pPr>
      <w:rPr>
        <w:rFonts w:hint="default"/>
      </w:rPr>
    </w:lvl>
    <w:lvl w:ilvl="1" w:tplc="04150019" w:tentative="1">
      <w:start w:val="1"/>
      <w:numFmt w:val="lowerLetter"/>
      <w:lvlText w:val="%2."/>
      <w:lvlJc w:val="left"/>
      <w:pPr>
        <w:ind w:left="1305" w:hanging="360"/>
      </w:pPr>
    </w:lvl>
    <w:lvl w:ilvl="2" w:tplc="0415001B" w:tentative="1">
      <w:start w:val="1"/>
      <w:numFmt w:val="lowerRoman"/>
      <w:lvlText w:val="%3."/>
      <w:lvlJc w:val="right"/>
      <w:pPr>
        <w:ind w:left="2025" w:hanging="180"/>
      </w:pPr>
    </w:lvl>
    <w:lvl w:ilvl="3" w:tplc="0415000F" w:tentative="1">
      <w:start w:val="1"/>
      <w:numFmt w:val="decimal"/>
      <w:lvlText w:val="%4."/>
      <w:lvlJc w:val="left"/>
      <w:pPr>
        <w:ind w:left="2745" w:hanging="360"/>
      </w:pPr>
    </w:lvl>
    <w:lvl w:ilvl="4" w:tplc="04150019" w:tentative="1">
      <w:start w:val="1"/>
      <w:numFmt w:val="lowerLetter"/>
      <w:lvlText w:val="%5."/>
      <w:lvlJc w:val="left"/>
      <w:pPr>
        <w:ind w:left="3465" w:hanging="360"/>
      </w:pPr>
    </w:lvl>
    <w:lvl w:ilvl="5" w:tplc="0415001B" w:tentative="1">
      <w:start w:val="1"/>
      <w:numFmt w:val="lowerRoman"/>
      <w:lvlText w:val="%6."/>
      <w:lvlJc w:val="right"/>
      <w:pPr>
        <w:ind w:left="4185" w:hanging="180"/>
      </w:pPr>
    </w:lvl>
    <w:lvl w:ilvl="6" w:tplc="0415000F" w:tentative="1">
      <w:start w:val="1"/>
      <w:numFmt w:val="decimal"/>
      <w:lvlText w:val="%7."/>
      <w:lvlJc w:val="left"/>
      <w:pPr>
        <w:ind w:left="4905" w:hanging="360"/>
      </w:pPr>
    </w:lvl>
    <w:lvl w:ilvl="7" w:tplc="04150019" w:tentative="1">
      <w:start w:val="1"/>
      <w:numFmt w:val="lowerLetter"/>
      <w:lvlText w:val="%8."/>
      <w:lvlJc w:val="left"/>
      <w:pPr>
        <w:ind w:left="5625" w:hanging="360"/>
      </w:pPr>
    </w:lvl>
    <w:lvl w:ilvl="8" w:tplc="0415001B" w:tentative="1">
      <w:start w:val="1"/>
      <w:numFmt w:val="lowerRoman"/>
      <w:lvlText w:val="%9."/>
      <w:lvlJc w:val="right"/>
      <w:pPr>
        <w:ind w:left="6345" w:hanging="180"/>
      </w:pPr>
    </w:lvl>
  </w:abstractNum>
  <w:abstractNum w:abstractNumId="31">
    <w:nsid w:val="21C6717B"/>
    <w:multiLevelType w:val="hybridMultilevel"/>
    <w:tmpl w:val="7AA806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21A06C3"/>
    <w:multiLevelType w:val="hybridMultilevel"/>
    <w:tmpl w:val="52BED7A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2AC5C96"/>
    <w:multiLevelType w:val="hybridMultilevel"/>
    <w:tmpl w:val="69FA33E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32921EE"/>
    <w:multiLevelType w:val="hybridMultilevel"/>
    <w:tmpl w:val="C68EBB2C"/>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nsid w:val="235B1373"/>
    <w:multiLevelType w:val="hybridMultilevel"/>
    <w:tmpl w:val="AED246A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39256BD"/>
    <w:multiLevelType w:val="hybridMultilevel"/>
    <w:tmpl w:val="D81C4C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25D76A40"/>
    <w:multiLevelType w:val="hybridMultilevel"/>
    <w:tmpl w:val="2D86B9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8AE45E3"/>
    <w:multiLevelType w:val="hybridMultilevel"/>
    <w:tmpl w:val="BFD83A98"/>
    <w:lvl w:ilvl="0" w:tplc="04150005">
      <w:start w:val="1"/>
      <w:numFmt w:val="bullet"/>
      <w:lvlText w:val=""/>
      <w:lvlJc w:val="left"/>
      <w:pPr>
        <w:ind w:left="1791" w:hanging="360"/>
      </w:pPr>
      <w:rPr>
        <w:rFonts w:ascii="Wingdings" w:hAnsi="Wingdings" w:hint="default"/>
      </w:rPr>
    </w:lvl>
    <w:lvl w:ilvl="1" w:tplc="04150003" w:tentative="1">
      <w:start w:val="1"/>
      <w:numFmt w:val="bullet"/>
      <w:lvlText w:val="o"/>
      <w:lvlJc w:val="left"/>
      <w:pPr>
        <w:ind w:left="2511" w:hanging="360"/>
      </w:pPr>
      <w:rPr>
        <w:rFonts w:ascii="Courier New" w:hAnsi="Courier New" w:hint="default"/>
      </w:rPr>
    </w:lvl>
    <w:lvl w:ilvl="2" w:tplc="04150005" w:tentative="1">
      <w:start w:val="1"/>
      <w:numFmt w:val="bullet"/>
      <w:lvlText w:val=""/>
      <w:lvlJc w:val="left"/>
      <w:pPr>
        <w:ind w:left="3231" w:hanging="360"/>
      </w:pPr>
      <w:rPr>
        <w:rFonts w:ascii="Wingdings" w:hAnsi="Wingdings" w:hint="default"/>
      </w:rPr>
    </w:lvl>
    <w:lvl w:ilvl="3" w:tplc="04150001" w:tentative="1">
      <w:start w:val="1"/>
      <w:numFmt w:val="bullet"/>
      <w:lvlText w:val=""/>
      <w:lvlJc w:val="left"/>
      <w:pPr>
        <w:ind w:left="3951" w:hanging="360"/>
      </w:pPr>
      <w:rPr>
        <w:rFonts w:ascii="Symbol" w:hAnsi="Symbol" w:hint="default"/>
      </w:rPr>
    </w:lvl>
    <w:lvl w:ilvl="4" w:tplc="04150003" w:tentative="1">
      <w:start w:val="1"/>
      <w:numFmt w:val="bullet"/>
      <w:lvlText w:val="o"/>
      <w:lvlJc w:val="left"/>
      <w:pPr>
        <w:ind w:left="4671" w:hanging="360"/>
      </w:pPr>
      <w:rPr>
        <w:rFonts w:ascii="Courier New" w:hAnsi="Courier New" w:hint="default"/>
      </w:rPr>
    </w:lvl>
    <w:lvl w:ilvl="5" w:tplc="04150005" w:tentative="1">
      <w:start w:val="1"/>
      <w:numFmt w:val="bullet"/>
      <w:lvlText w:val=""/>
      <w:lvlJc w:val="left"/>
      <w:pPr>
        <w:ind w:left="5391" w:hanging="360"/>
      </w:pPr>
      <w:rPr>
        <w:rFonts w:ascii="Wingdings" w:hAnsi="Wingdings" w:hint="default"/>
      </w:rPr>
    </w:lvl>
    <w:lvl w:ilvl="6" w:tplc="04150001" w:tentative="1">
      <w:start w:val="1"/>
      <w:numFmt w:val="bullet"/>
      <w:lvlText w:val=""/>
      <w:lvlJc w:val="left"/>
      <w:pPr>
        <w:ind w:left="6111" w:hanging="360"/>
      </w:pPr>
      <w:rPr>
        <w:rFonts w:ascii="Symbol" w:hAnsi="Symbol" w:hint="default"/>
      </w:rPr>
    </w:lvl>
    <w:lvl w:ilvl="7" w:tplc="04150003" w:tentative="1">
      <w:start w:val="1"/>
      <w:numFmt w:val="bullet"/>
      <w:lvlText w:val="o"/>
      <w:lvlJc w:val="left"/>
      <w:pPr>
        <w:ind w:left="6831" w:hanging="360"/>
      </w:pPr>
      <w:rPr>
        <w:rFonts w:ascii="Courier New" w:hAnsi="Courier New" w:hint="default"/>
      </w:rPr>
    </w:lvl>
    <w:lvl w:ilvl="8" w:tplc="04150005" w:tentative="1">
      <w:start w:val="1"/>
      <w:numFmt w:val="bullet"/>
      <w:lvlText w:val=""/>
      <w:lvlJc w:val="left"/>
      <w:pPr>
        <w:ind w:left="7551" w:hanging="360"/>
      </w:pPr>
      <w:rPr>
        <w:rFonts w:ascii="Wingdings" w:hAnsi="Wingdings" w:hint="default"/>
      </w:rPr>
    </w:lvl>
  </w:abstractNum>
  <w:abstractNum w:abstractNumId="39">
    <w:nsid w:val="29460E93"/>
    <w:multiLevelType w:val="hybridMultilevel"/>
    <w:tmpl w:val="A05C86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A553DA3"/>
    <w:multiLevelType w:val="hybridMultilevel"/>
    <w:tmpl w:val="A20C580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FA16B23"/>
    <w:multiLevelType w:val="hybridMultilevel"/>
    <w:tmpl w:val="BAE0D2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30462373"/>
    <w:multiLevelType w:val="hybridMultilevel"/>
    <w:tmpl w:val="5660F5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2D430E3"/>
    <w:multiLevelType w:val="hybridMultilevel"/>
    <w:tmpl w:val="760890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2E671CA"/>
    <w:multiLevelType w:val="hybridMultilevel"/>
    <w:tmpl w:val="9CAC1EA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
    <w:nsid w:val="330C1CF3"/>
    <w:multiLevelType w:val="hybridMultilevel"/>
    <w:tmpl w:val="8736A7E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5BC393F"/>
    <w:multiLevelType w:val="multilevel"/>
    <w:tmpl w:val="DAC0ADA4"/>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nsid w:val="363F4D71"/>
    <w:multiLevelType w:val="hybridMultilevel"/>
    <w:tmpl w:val="1338BB6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6CE4BD5"/>
    <w:multiLevelType w:val="hybridMultilevel"/>
    <w:tmpl w:val="C896DA2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76E22FB"/>
    <w:multiLevelType w:val="hybridMultilevel"/>
    <w:tmpl w:val="81E6DA3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9F9563F"/>
    <w:multiLevelType w:val="hybridMultilevel"/>
    <w:tmpl w:val="068EB67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3C68197B"/>
    <w:multiLevelType w:val="hybridMultilevel"/>
    <w:tmpl w:val="568490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C9A2976"/>
    <w:multiLevelType w:val="hybridMultilevel"/>
    <w:tmpl w:val="AC1412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D6A53BD"/>
    <w:multiLevelType w:val="hybridMultilevel"/>
    <w:tmpl w:val="777AFC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E092CA7"/>
    <w:multiLevelType w:val="hybridMultilevel"/>
    <w:tmpl w:val="A118B5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FD76A39"/>
    <w:multiLevelType w:val="hybridMultilevel"/>
    <w:tmpl w:val="37309D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07E6A6A"/>
    <w:multiLevelType w:val="hybridMultilevel"/>
    <w:tmpl w:val="5234FD0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40EC6C7D"/>
    <w:multiLevelType w:val="hybridMultilevel"/>
    <w:tmpl w:val="738663E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41360932"/>
    <w:multiLevelType w:val="hybridMultilevel"/>
    <w:tmpl w:val="07C2DF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1940C5D"/>
    <w:multiLevelType w:val="hybridMultilevel"/>
    <w:tmpl w:val="1876B4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29D39D5"/>
    <w:multiLevelType w:val="multilevel"/>
    <w:tmpl w:val="D75C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2C00F4D"/>
    <w:multiLevelType w:val="hybridMultilevel"/>
    <w:tmpl w:val="6CB847C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2">
    <w:nsid w:val="43142986"/>
    <w:multiLevelType w:val="hybridMultilevel"/>
    <w:tmpl w:val="4F027C8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439C0408"/>
    <w:multiLevelType w:val="hybridMultilevel"/>
    <w:tmpl w:val="8F9269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448E4714"/>
    <w:multiLevelType w:val="hybridMultilevel"/>
    <w:tmpl w:val="034E255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44A405E5"/>
    <w:multiLevelType w:val="hybridMultilevel"/>
    <w:tmpl w:val="82CE800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60E4D2B"/>
    <w:multiLevelType w:val="hybridMultilevel"/>
    <w:tmpl w:val="599048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85B023E"/>
    <w:multiLevelType w:val="hybridMultilevel"/>
    <w:tmpl w:val="4CAA641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48DE24A5"/>
    <w:multiLevelType w:val="hybridMultilevel"/>
    <w:tmpl w:val="0A2C813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A1C61D3"/>
    <w:multiLevelType w:val="hybridMultilevel"/>
    <w:tmpl w:val="72EC4F9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4A7936C9"/>
    <w:multiLevelType w:val="hybridMultilevel"/>
    <w:tmpl w:val="0F0CA3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4DE464FA"/>
    <w:multiLevelType w:val="hybridMultilevel"/>
    <w:tmpl w:val="0A6E597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4FFE0B73"/>
    <w:multiLevelType w:val="hybridMultilevel"/>
    <w:tmpl w:val="CF8A9C2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512C3CDD"/>
    <w:multiLevelType w:val="hybridMultilevel"/>
    <w:tmpl w:val="3D2C444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22D59EF"/>
    <w:multiLevelType w:val="hybridMultilevel"/>
    <w:tmpl w:val="E42C17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5">
    <w:nsid w:val="53971A5B"/>
    <w:multiLevelType w:val="hybridMultilevel"/>
    <w:tmpl w:val="EF6EF16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3A05543"/>
    <w:multiLevelType w:val="hybridMultilevel"/>
    <w:tmpl w:val="684A7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3D55C2C"/>
    <w:multiLevelType w:val="hybridMultilevel"/>
    <w:tmpl w:val="A43CFF56"/>
    <w:lvl w:ilvl="0" w:tplc="04150005">
      <w:start w:val="1"/>
      <w:numFmt w:val="bullet"/>
      <w:lvlText w:val=""/>
      <w:lvlJc w:val="left"/>
      <w:pPr>
        <w:ind w:left="2520" w:hanging="360"/>
      </w:pPr>
      <w:rPr>
        <w:rFonts w:ascii="Wingdings" w:hAnsi="Wingdings" w:hint="default"/>
      </w:rPr>
    </w:lvl>
    <w:lvl w:ilvl="1" w:tplc="04150003">
      <w:start w:val="1"/>
      <w:numFmt w:val="bullet"/>
      <w:lvlText w:val="o"/>
      <w:lvlJc w:val="left"/>
      <w:pPr>
        <w:ind w:left="3240" w:hanging="360"/>
      </w:pPr>
      <w:rPr>
        <w:rFonts w:ascii="Courier New" w:hAnsi="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hint="default"/>
      </w:rPr>
    </w:lvl>
    <w:lvl w:ilvl="8" w:tplc="04150005" w:tentative="1">
      <w:start w:val="1"/>
      <w:numFmt w:val="bullet"/>
      <w:lvlText w:val=""/>
      <w:lvlJc w:val="left"/>
      <w:pPr>
        <w:ind w:left="8280" w:hanging="360"/>
      </w:pPr>
      <w:rPr>
        <w:rFonts w:ascii="Wingdings" w:hAnsi="Wingdings" w:hint="default"/>
      </w:rPr>
    </w:lvl>
  </w:abstractNum>
  <w:abstractNum w:abstractNumId="78">
    <w:nsid w:val="541568DF"/>
    <w:multiLevelType w:val="hybridMultilevel"/>
    <w:tmpl w:val="F0D0DD50"/>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9">
    <w:nsid w:val="54A45805"/>
    <w:multiLevelType w:val="hybridMultilevel"/>
    <w:tmpl w:val="F620B2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5850DC3"/>
    <w:multiLevelType w:val="hybridMultilevel"/>
    <w:tmpl w:val="6C14AC4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nsid w:val="55E163F2"/>
    <w:multiLevelType w:val="hybridMultilevel"/>
    <w:tmpl w:val="F0441D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68C04A1"/>
    <w:multiLevelType w:val="hybridMultilevel"/>
    <w:tmpl w:val="A28EB6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6C33E27"/>
    <w:multiLevelType w:val="hybridMultilevel"/>
    <w:tmpl w:val="44724D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4">
    <w:nsid w:val="57F94070"/>
    <w:multiLevelType w:val="hybridMultilevel"/>
    <w:tmpl w:val="B33A522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5">
    <w:nsid w:val="5997447E"/>
    <w:multiLevelType w:val="hybridMultilevel"/>
    <w:tmpl w:val="6C542E5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5C365A09"/>
    <w:multiLevelType w:val="hybridMultilevel"/>
    <w:tmpl w:val="996C73D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CCD6F37"/>
    <w:multiLevelType w:val="hybridMultilevel"/>
    <w:tmpl w:val="D512B3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5DD44A8C"/>
    <w:multiLevelType w:val="hybridMultilevel"/>
    <w:tmpl w:val="2E2E06D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nsid w:val="5DD80080"/>
    <w:multiLevelType w:val="hybridMultilevel"/>
    <w:tmpl w:val="A2C4D0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E4712B6"/>
    <w:multiLevelType w:val="hybridMultilevel"/>
    <w:tmpl w:val="0E3C810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5FCD022A"/>
    <w:multiLevelType w:val="hybridMultilevel"/>
    <w:tmpl w:val="5A40A3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411397E"/>
    <w:multiLevelType w:val="hybridMultilevel"/>
    <w:tmpl w:val="B25015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44E51A9"/>
    <w:multiLevelType w:val="hybridMultilevel"/>
    <w:tmpl w:val="5FD0185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64E85CC7"/>
    <w:multiLevelType w:val="hybridMultilevel"/>
    <w:tmpl w:val="FF58788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65B638A6"/>
    <w:multiLevelType w:val="hybridMultilevel"/>
    <w:tmpl w:val="FF1092F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nsid w:val="67FB4CFB"/>
    <w:multiLevelType w:val="hybridMultilevel"/>
    <w:tmpl w:val="E974946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85F50E5"/>
    <w:multiLevelType w:val="hybridMultilevel"/>
    <w:tmpl w:val="61A44BE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nsid w:val="69983545"/>
    <w:multiLevelType w:val="hybridMultilevel"/>
    <w:tmpl w:val="D10E806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69FA641E"/>
    <w:multiLevelType w:val="hybridMultilevel"/>
    <w:tmpl w:val="1A02128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6A85467C"/>
    <w:multiLevelType w:val="hybridMultilevel"/>
    <w:tmpl w:val="7FFC72E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BD92351"/>
    <w:multiLevelType w:val="hybridMultilevel"/>
    <w:tmpl w:val="5FA47EEC"/>
    <w:lvl w:ilvl="0" w:tplc="0415000F">
      <w:start w:val="2"/>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nsid w:val="70B809A7"/>
    <w:multiLevelType w:val="hybridMultilevel"/>
    <w:tmpl w:val="F38CF7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71E533D9"/>
    <w:multiLevelType w:val="hybridMultilevel"/>
    <w:tmpl w:val="A0D8E56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28222FC"/>
    <w:multiLevelType w:val="hybridMultilevel"/>
    <w:tmpl w:val="B32873CE"/>
    <w:lvl w:ilvl="0" w:tplc="CC80D4D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2E621C3"/>
    <w:multiLevelType w:val="hybridMultilevel"/>
    <w:tmpl w:val="F9C2414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584083F"/>
    <w:multiLevelType w:val="hybridMultilevel"/>
    <w:tmpl w:val="111247A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71128F1"/>
    <w:multiLevelType w:val="hybridMultilevel"/>
    <w:tmpl w:val="E12AA8B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7E674D6"/>
    <w:multiLevelType w:val="hybridMultilevel"/>
    <w:tmpl w:val="F9E8DF0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783428B4"/>
    <w:multiLevelType w:val="hybridMultilevel"/>
    <w:tmpl w:val="7A5A54E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786C0A91"/>
    <w:multiLevelType w:val="hybridMultilevel"/>
    <w:tmpl w:val="0D1C6304"/>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nsid w:val="788842AA"/>
    <w:multiLevelType w:val="hybridMultilevel"/>
    <w:tmpl w:val="65A276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89E20C6"/>
    <w:multiLevelType w:val="multilevel"/>
    <w:tmpl w:val="50FC6B4A"/>
    <w:lvl w:ilvl="0">
      <w:start w:val="6"/>
      <w:numFmt w:val="decimal"/>
      <w:lvlText w:val="%1."/>
      <w:lvlJc w:val="left"/>
      <w:pPr>
        <w:ind w:left="420" w:hanging="420"/>
      </w:pPr>
      <w:rPr>
        <w:rFonts w:hint="default"/>
        <w:color w:val="FF000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3">
    <w:nsid w:val="78C867BF"/>
    <w:multiLevelType w:val="hybridMultilevel"/>
    <w:tmpl w:val="9A5AE0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797C53BF"/>
    <w:multiLevelType w:val="multilevel"/>
    <w:tmpl w:val="041869DE"/>
    <w:lvl w:ilvl="0">
      <w:start w:val="4"/>
      <w:numFmt w:val="decimal"/>
      <w:lvlText w:val="%1."/>
      <w:lvlJc w:val="left"/>
      <w:pPr>
        <w:ind w:left="720" w:hanging="360"/>
      </w:pPr>
      <w:rPr>
        <w:rFonts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nsid w:val="7A154C7E"/>
    <w:multiLevelType w:val="hybridMultilevel"/>
    <w:tmpl w:val="63F427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A457228"/>
    <w:multiLevelType w:val="hybridMultilevel"/>
    <w:tmpl w:val="756C1A4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7AF138AE"/>
    <w:multiLevelType w:val="hybridMultilevel"/>
    <w:tmpl w:val="55D0A2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7AFE24B8"/>
    <w:multiLevelType w:val="hybridMultilevel"/>
    <w:tmpl w:val="B484B6C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7C774292"/>
    <w:multiLevelType w:val="hybridMultilevel"/>
    <w:tmpl w:val="1C147C42"/>
    <w:lvl w:ilvl="0" w:tplc="04150005">
      <w:start w:val="1"/>
      <w:numFmt w:val="bullet"/>
      <w:pStyle w:val="TOCHeading1"/>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D0C019E"/>
    <w:multiLevelType w:val="hybridMultilevel"/>
    <w:tmpl w:val="69241B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7E607BC2"/>
    <w:multiLevelType w:val="hybridMultilevel"/>
    <w:tmpl w:val="256C24EA"/>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53"/>
  </w:num>
  <w:num w:numId="2">
    <w:abstractNumId w:val="28"/>
  </w:num>
  <w:num w:numId="3">
    <w:abstractNumId w:val="17"/>
  </w:num>
  <w:num w:numId="4">
    <w:abstractNumId w:val="46"/>
  </w:num>
  <w:num w:numId="5">
    <w:abstractNumId w:val="63"/>
  </w:num>
  <w:num w:numId="6">
    <w:abstractNumId w:val="64"/>
  </w:num>
  <w:num w:numId="7">
    <w:abstractNumId w:val="120"/>
  </w:num>
  <w:num w:numId="8">
    <w:abstractNumId w:val="108"/>
  </w:num>
  <w:num w:numId="9">
    <w:abstractNumId w:val="99"/>
  </w:num>
  <w:num w:numId="10">
    <w:abstractNumId w:val="20"/>
  </w:num>
  <w:num w:numId="11">
    <w:abstractNumId w:val="56"/>
  </w:num>
  <w:num w:numId="12">
    <w:abstractNumId w:val="1"/>
  </w:num>
  <w:num w:numId="13">
    <w:abstractNumId w:val="32"/>
  </w:num>
  <w:num w:numId="14">
    <w:abstractNumId w:val="74"/>
  </w:num>
  <w:num w:numId="15">
    <w:abstractNumId w:val="95"/>
  </w:num>
  <w:num w:numId="16">
    <w:abstractNumId w:val="69"/>
  </w:num>
  <w:num w:numId="17">
    <w:abstractNumId w:val="97"/>
  </w:num>
  <w:num w:numId="18">
    <w:abstractNumId w:val="88"/>
  </w:num>
  <w:num w:numId="19">
    <w:abstractNumId w:val="93"/>
  </w:num>
  <w:num w:numId="20">
    <w:abstractNumId w:val="50"/>
  </w:num>
  <w:num w:numId="21">
    <w:abstractNumId w:val="83"/>
  </w:num>
  <w:num w:numId="22">
    <w:abstractNumId w:val="18"/>
  </w:num>
  <w:num w:numId="23">
    <w:abstractNumId w:val="54"/>
  </w:num>
  <w:num w:numId="24">
    <w:abstractNumId w:val="98"/>
  </w:num>
  <w:num w:numId="25">
    <w:abstractNumId w:val="23"/>
  </w:num>
  <w:num w:numId="26">
    <w:abstractNumId w:val="80"/>
  </w:num>
  <w:num w:numId="27">
    <w:abstractNumId w:val="45"/>
  </w:num>
  <w:num w:numId="28">
    <w:abstractNumId w:val="90"/>
  </w:num>
  <w:num w:numId="29">
    <w:abstractNumId w:val="67"/>
  </w:num>
  <w:num w:numId="30">
    <w:abstractNumId w:val="7"/>
  </w:num>
  <w:num w:numId="31">
    <w:abstractNumId w:val="60"/>
  </w:num>
  <w:num w:numId="32">
    <w:abstractNumId w:val="4"/>
  </w:num>
  <w:num w:numId="33">
    <w:abstractNumId w:val="94"/>
  </w:num>
  <w:num w:numId="34">
    <w:abstractNumId w:val="43"/>
  </w:num>
  <w:num w:numId="35">
    <w:abstractNumId w:val="36"/>
  </w:num>
  <w:num w:numId="36">
    <w:abstractNumId w:val="115"/>
  </w:num>
  <w:num w:numId="37">
    <w:abstractNumId w:val="119"/>
  </w:num>
  <w:num w:numId="38">
    <w:abstractNumId w:val="59"/>
  </w:num>
  <w:num w:numId="39">
    <w:abstractNumId w:val="65"/>
  </w:num>
  <w:num w:numId="40">
    <w:abstractNumId w:val="51"/>
  </w:num>
  <w:num w:numId="41">
    <w:abstractNumId w:val="118"/>
  </w:num>
  <w:num w:numId="42">
    <w:abstractNumId w:val="102"/>
  </w:num>
  <w:num w:numId="43">
    <w:abstractNumId w:val="13"/>
  </w:num>
  <w:num w:numId="44">
    <w:abstractNumId w:val="117"/>
  </w:num>
  <w:num w:numId="45">
    <w:abstractNumId w:val="22"/>
  </w:num>
  <w:num w:numId="46">
    <w:abstractNumId w:val="91"/>
  </w:num>
  <w:num w:numId="47">
    <w:abstractNumId w:val="33"/>
  </w:num>
  <w:num w:numId="48">
    <w:abstractNumId w:val="75"/>
  </w:num>
  <w:num w:numId="49">
    <w:abstractNumId w:val="66"/>
  </w:num>
  <w:num w:numId="50">
    <w:abstractNumId w:val="81"/>
  </w:num>
  <w:num w:numId="51">
    <w:abstractNumId w:val="103"/>
  </w:num>
  <w:num w:numId="52">
    <w:abstractNumId w:val="49"/>
  </w:num>
  <w:num w:numId="53">
    <w:abstractNumId w:val="100"/>
  </w:num>
  <w:num w:numId="54">
    <w:abstractNumId w:val="92"/>
  </w:num>
  <w:num w:numId="55">
    <w:abstractNumId w:val="31"/>
  </w:num>
  <w:num w:numId="56">
    <w:abstractNumId w:val="14"/>
  </w:num>
  <w:num w:numId="57">
    <w:abstractNumId w:val="76"/>
  </w:num>
  <w:num w:numId="58">
    <w:abstractNumId w:val="25"/>
  </w:num>
  <w:num w:numId="59">
    <w:abstractNumId w:val="3"/>
  </w:num>
  <w:num w:numId="60">
    <w:abstractNumId w:val="101"/>
  </w:num>
  <w:num w:numId="61">
    <w:abstractNumId w:val="105"/>
  </w:num>
  <w:num w:numId="62">
    <w:abstractNumId w:val="40"/>
  </w:num>
  <w:num w:numId="63">
    <w:abstractNumId w:val="21"/>
  </w:num>
  <w:num w:numId="64">
    <w:abstractNumId w:val="52"/>
  </w:num>
  <w:num w:numId="65">
    <w:abstractNumId w:val="104"/>
  </w:num>
  <w:num w:numId="66">
    <w:abstractNumId w:val="62"/>
  </w:num>
  <w:num w:numId="67">
    <w:abstractNumId w:val="55"/>
  </w:num>
  <w:num w:numId="68">
    <w:abstractNumId w:val="85"/>
  </w:num>
  <w:num w:numId="69">
    <w:abstractNumId w:val="0"/>
  </w:num>
  <w:num w:numId="70">
    <w:abstractNumId w:val="9"/>
  </w:num>
  <w:num w:numId="71">
    <w:abstractNumId w:val="10"/>
  </w:num>
  <w:num w:numId="72">
    <w:abstractNumId w:val="38"/>
  </w:num>
  <w:num w:numId="73">
    <w:abstractNumId w:val="2"/>
  </w:num>
  <w:num w:numId="74">
    <w:abstractNumId w:val="8"/>
  </w:num>
  <w:num w:numId="75">
    <w:abstractNumId w:val="58"/>
  </w:num>
  <w:num w:numId="76">
    <w:abstractNumId w:val="116"/>
  </w:num>
  <w:num w:numId="77">
    <w:abstractNumId w:val="16"/>
  </w:num>
  <w:num w:numId="78">
    <w:abstractNumId w:val="35"/>
  </w:num>
  <w:num w:numId="79">
    <w:abstractNumId w:val="42"/>
  </w:num>
  <w:num w:numId="80">
    <w:abstractNumId w:val="47"/>
  </w:num>
  <w:num w:numId="81">
    <w:abstractNumId w:val="77"/>
  </w:num>
  <w:num w:numId="82">
    <w:abstractNumId w:val="79"/>
  </w:num>
  <w:num w:numId="83">
    <w:abstractNumId w:val="39"/>
  </w:num>
  <w:num w:numId="84">
    <w:abstractNumId w:val="57"/>
  </w:num>
  <w:num w:numId="85">
    <w:abstractNumId w:val="41"/>
  </w:num>
  <w:num w:numId="86">
    <w:abstractNumId w:val="106"/>
  </w:num>
  <w:num w:numId="87">
    <w:abstractNumId w:val="113"/>
  </w:num>
  <w:num w:numId="88">
    <w:abstractNumId w:val="87"/>
  </w:num>
  <w:num w:numId="89">
    <w:abstractNumId w:val="70"/>
  </w:num>
  <w:num w:numId="90">
    <w:abstractNumId w:val="86"/>
  </w:num>
  <w:num w:numId="91">
    <w:abstractNumId w:val="107"/>
  </w:num>
  <w:num w:numId="92">
    <w:abstractNumId w:val="34"/>
  </w:num>
  <w:num w:numId="93">
    <w:abstractNumId w:val="121"/>
  </w:num>
  <w:num w:numId="94">
    <w:abstractNumId w:val="61"/>
  </w:num>
  <w:num w:numId="95">
    <w:abstractNumId w:val="78"/>
  </w:num>
  <w:num w:numId="96">
    <w:abstractNumId w:val="26"/>
  </w:num>
  <w:num w:numId="97">
    <w:abstractNumId w:val="37"/>
  </w:num>
  <w:num w:numId="98">
    <w:abstractNumId w:val="89"/>
  </w:num>
  <w:num w:numId="99">
    <w:abstractNumId w:val="44"/>
  </w:num>
  <w:num w:numId="100">
    <w:abstractNumId w:val="19"/>
  </w:num>
  <w:num w:numId="101">
    <w:abstractNumId w:val="6"/>
  </w:num>
  <w:num w:numId="102">
    <w:abstractNumId w:val="24"/>
  </w:num>
  <w:num w:numId="103">
    <w:abstractNumId w:val="71"/>
  </w:num>
  <w:num w:numId="104">
    <w:abstractNumId w:val="27"/>
  </w:num>
  <w:num w:numId="105">
    <w:abstractNumId w:val="15"/>
  </w:num>
  <w:num w:numId="106">
    <w:abstractNumId w:val="73"/>
  </w:num>
  <w:num w:numId="107">
    <w:abstractNumId w:val="48"/>
  </w:num>
  <w:num w:numId="108">
    <w:abstractNumId w:val="111"/>
  </w:num>
  <w:num w:numId="109">
    <w:abstractNumId w:val="82"/>
  </w:num>
  <w:num w:numId="110">
    <w:abstractNumId w:val="109"/>
  </w:num>
  <w:num w:numId="111">
    <w:abstractNumId w:val="84"/>
  </w:num>
  <w:num w:numId="112">
    <w:abstractNumId w:val="72"/>
  </w:num>
  <w:num w:numId="113">
    <w:abstractNumId w:val="12"/>
  </w:num>
  <w:num w:numId="114">
    <w:abstractNumId w:val="110"/>
  </w:num>
  <w:num w:numId="115">
    <w:abstractNumId w:val="5"/>
  </w:num>
  <w:num w:numId="116">
    <w:abstractNumId w:val="68"/>
  </w:num>
  <w:num w:numId="117">
    <w:abstractNumId w:val="112"/>
  </w:num>
  <w:num w:numId="118">
    <w:abstractNumId w:val="29"/>
  </w:num>
  <w:num w:numId="119">
    <w:abstractNumId w:val="114"/>
  </w:num>
  <w:num w:numId="120">
    <w:abstractNumId w:val="96"/>
  </w:num>
  <w:num w:numId="121">
    <w:abstractNumId w:val="30"/>
  </w:num>
  <w:num w:numId="122">
    <w:abstractNumId w:val="1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7AB8"/>
    <w:rsid w:val="000209E2"/>
    <w:rsid w:val="00031867"/>
    <w:rsid w:val="0003562E"/>
    <w:rsid w:val="00044FFF"/>
    <w:rsid w:val="000510C0"/>
    <w:rsid w:val="00061DBD"/>
    <w:rsid w:val="000829FF"/>
    <w:rsid w:val="000A16F9"/>
    <w:rsid w:val="000A4675"/>
    <w:rsid w:val="000A7CFD"/>
    <w:rsid w:val="000D46D8"/>
    <w:rsid w:val="000F7A05"/>
    <w:rsid w:val="0010453C"/>
    <w:rsid w:val="00107AB8"/>
    <w:rsid w:val="00142103"/>
    <w:rsid w:val="001544AA"/>
    <w:rsid w:val="00155C32"/>
    <w:rsid w:val="00166F1F"/>
    <w:rsid w:val="00181B59"/>
    <w:rsid w:val="001B5C86"/>
    <w:rsid w:val="001C2C6C"/>
    <w:rsid w:val="001C4D8E"/>
    <w:rsid w:val="001D1564"/>
    <w:rsid w:val="001D1885"/>
    <w:rsid w:val="001D5F8B"/>
    <w:rsid w:val="001E3473"/>
    <w:rsid w:val="001F7739"/>
    <w:rsid w:val="00200883"/>
    <w:rsid w:val="0021306A"/>
    <w:rsid w:val="00260AEF"/>
    <w:rsid w:val="002B0C47"/>
    <w:rsid w:val="003074FA"/>
    <w:rsid w:val="00332BFE"/>
    <w:rsid w:val="00342B04"/>
    <w:rsid w:val="00353A17"/>
    <w:rsid w:val="003555D9"/>
    <w:rsid w:val="00391557"/>
    <w:rsid w:val="003E0639"/>
    <w:rsid w:val="0040234A"/>
    <w:rsid w:val="00410F7C"/>
    <w:rsid w:val="00411B9B"/>
    <w:rsid w:val="004225C2"/>
    <w:rsid w:val="00430D14"/>
    <w:rsid w:val="004553B4"/>
    <w:rsid w:val="00455F78"/>
    <w:rsid w:val="004A52E7"/>
    <w:rsid w:val="004F5683"/>
    <w:rsid w:val="005152CF"/>
    <w:rsid w:val="0052505B"/>
    <w:rsid w:val="0053036B"/>
    <w:rsid w:val="00541618"/>
    <w:rsid w:val="0054599C"/>
    <w:rsid w:val="00561321"/>
    <w:rsid w:val="00561EBD"/>
    <w:rsid w:val="005676FD"/>
    <w:rsid w:val="00581F5C"/>
    <w:rsid w:val="005A3DC2"/>
    <w:rsid w:val="005A733E"/>
    <w:rsid w:val="005D5BBF"/>
    <w:rsid w:val="005F3A95"/>
    <w:rsid w:val="005F4441"/>
    <w:rsid w:val="005F7410"/>
    <w:rsid w:val="005F7820"/>
    <w:rsid w:val="00602B02"/>
    <w:rsid w:val="00605473"/>
    <w:rsid w:val="00654E15"/>
    <w:rsid w:val="00657D63"/>
    <w:rsid w:val="00685F53"/>
    <w:rsid w:val="006B2ADA"/>
    <w:rsid w:val="006B3721"/>
    <w:rsid w:val="006B4419"/>
    <w:rsid w:val="006C6F53"/>
    <w:rsid w:val="00701285"/>
    <w:rsid w:val="007446D7"/>
    <w:rsid w:val="007505C7"/>
    <w:rsid w:val="007C62CF"/>
    <w:rsid w:val="007D0703"/>
    <w:rsid w:val="007E67B7"/>
    <w:rsid w:val="0080337F"/>
    <w:rsid w:val="00844329"/>
    <w:rsid w:val="00873603"/>
    <w:rsid w:val="008759E9"/>
    <w:rsid w:val="00886412"/>
    <w:rsid w:val="008C1886"/>
    <w:rsid w:val="008C54BD"/>
    <w:rsid w:val="0098603E"/>
    <w:rsid w:val="009A1F08"/>
    <w:rsid w:val="009B036F"/>
    <w:rsid w:val="009F10E1"/>
    <w:rsid w:val="009F7D2A"/>
    <w:rsid w:val="00A25767"/>
    <w:rsid w:val="00A67777"/>
    <w:rsid w:val="00A678BC"/>
    <w:rsid w:val="00A80F4E"/>
    <w:rsid w:val="00A940F1"/>
    <w:rsid w:val="00AA13BF"/>
    <w:rsid w:val="00AB3C4B"/>
    <w:rsid w:val="00AB4CF2"/>
    <w:rsid w:val="00AC05E5"/>
    <w:rsid w:val="00AD0E1A"/>
    <w:rsid w:val="00AD2693"/>
    <w:rsid w:val="00AE2ABD"/>
    <w:rsid w:val="00AF3BE7"/>
    <w:rsid w:val="00AF7551"/>
    <w:rsid w:val="00B00D72"/>
    <w:rsid w:val="00B03DEF"/>
    <w:rsid w:val="00B205FF"/>
    <w:rsid w:val="00B27278"/>
    <w:rsid w:val="00B41B97"/>
    <w:rsid w:val="00B51C1A"/>
    <w:rsid w:val="00B72039"/>
    <w:rsid w:val="00B86C6C"/>
    <w:rsid w:val="00BB022B"/>
    <w:rsid w:val="00BB3116"/>
    <w:rsid w:val="00BB44DB"/>
    <w:rsid w:val="00BC48F4"/>
    <w:rsid w:val="00BC49BA"/>
    <w:rsid w:val="00BD6D8D"/>
    <w:rsid w:val="00BE27F5"/>
    <w:rsid w:val="00BE4A99"/>
    <w:rsid w:val="00BE5B3E"/>
    <w:rsid w:val="00BE6F3C"/>
    <w:rsid w:val="00C07F69"/>
    <w:rsid w:val="00C151E7"/>
    <w:rsid w:val="00C36854"/>
    <w:rsid w:val="00C41631"/>
    <w:rsid w:val="00C72605"/>
    <w:rsid w:val="00CA0992"/>
    <w:rsid w:val="00CC3B99"/>
    <w:rsid w:val="00CD37AD"/>
    <w:rsid w:val="00CE0D47"/>
    <w:rsid w:val="00D40877"/>
    <w:rsid w:val="00D6546A"/>
    <w:rsid w:val="00D657A6"/>
    <w:rsid w:val="00D77562"/>
    <w:rsid w:val="00DA1096"/>
    <w:rsid w:val="00DB1C93"/>
    <w:rsid w:val="00DB44F5"/>
    <w:rsid w:val="00DC2F86"/>
    <w:rsid w:val="00DE2B95"/>
    <w:rsid w:val="00DE420A"/>
    <w:rsid w:val="00E336C4"/>
    <w:rsid w:val="00E41A80"/>
    <w:rsid w:val="00E57842"/>
    <w:rsid w:val="00E7383F"/>
    <w:rsid w:val="00E9614C"/>
    <w:rsid w:val="00EE0D0A"/>
    <w:rsid w:val="00F25681"/>
    <w:rsid w:val="00F33779"/>
    <w:rsid w:val="00F436AE"/>
    <w:rsid w:val="00F44F1B"/>
    <w:rsid w:val="00F56CF8"/>
    <w:rsid w:val="00F714F9"/>
    <w:rsid w:val="00F81DE9"/>
    <w:rsid w:val="00F9597F"/>
    <w:rsid w:val="00FF1A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E27F5"/>
    <w:pPr>
      <w:keepNext/>
      <w:keepLines/>
      <w:spacing w:before="360" w:after="120"/>
      <w:outlineLvl w:val="0"/>
    </w:pPr>
    <w:rPr>
      <w:rFonts w:asciiTheme="majorHAnsi" w:eastAsiaTheme="majorEastAsia" w:hAnsiTheme="majorHAnsi" w:cstheme="majorBidi"/>
      <w:b/>
      <w:color w:val="C00000"/>
      <w:sz w:val="36"/>
      <w:szCs w:val="32"/>
    </w:rPr>
  </w:style>
  <w:style w:type="paragraph" w:styleId="Nagwek2">
    <w:name w:val="heading 2"/>
    <w:basedOn w:val="Normalny"/>
    <w:next w:val="Normalny"/>
    <w:link w:val="Nagwek2Znak"/>
    <w:uiPriority w:val="9"/>
    <w:unhideWhenUsed/>
    <w:qFormat/>
    <w:rsid w:val="00BE27F5"/>
    <w:pPr>
      <w:keepNext/>
      <w:keepLines/>
      <w:spacing w:before="280" w:after="240" w:line="240" w:lineRule="auto"/>
      <w:outlineLvl w:val="1"/>
    </w:pPr>
    <w:rPr>
      <w:rFonts w:asciiTheme="majorHAnsi" w:eastAsiaTheme="majorEastAsia" w:hAnsiTheme="majorHAnsi" w:cstheme="majorBidi"/>
      <w:b/>
      <w:color w:val="2E74B5" w:themeColor="accent1" w:themeShade="BF"/>
      <w:sz w:val="26"/>
      <w:szCs w:val="26"/>
    </w:rPr>
  </w:style>
  <w:style w:type="paragraph" w:styleId="Nagwek3">
    <w:name w:val="heading 3"/>
    <w:basedOn w:val="Normalny"/>
    <w:next w:val="Normalny"/>
    <w:link w:val="Nagwek3Znak"/>
    <w:uiPriority w:val="9"/>
    <w:unhideWhenUsed/>
    <w:qFormat/>
    <w:rsid w:val="00260AEF"/>
    <w:pPr>
      <w:keepNext/>
      <w:framePr w:wrap="around" w:vAnchor="text" w:hAnchor="text"/>
      <w:spacing w:after="0" w:line="1318" w:lineRule="exact"/>
      <w:jc w:val="both"/>
      <w:textAlignment w:val="baseline"/>
      <w:outlineLvl w:val="2"/>
    </w:pPr>
    <w:rPr>
      <w:rFonts w:ascii="Bookman Old Style" w:eastAsia="Times New Roman" w:hAnsi="Bookman Old Style" w:cs="Cambria"/>
      <w:position w:val="-4"/>
      <w:sz w:val="72"/>
      <w:szCs w:val="72"/>
      <w:lang w:eastAsia="pl-PL"/>
    </w:rPr>
  </w:style>
  <w:style w:type="paragraph" w:styleId="Nagwek4">
    <w:name w:val="heading 4"/>
    <w:basedOn w:val="Normalny"/>
    <w:next w:val="Normalny"/>
    <w:link w:val="Nagwek4Znak"/>
    <w:uiPriority w:val="9"/>
    <w:unhideWhenUsed/>
    <w:qFormat/>
    <w:rsid w:val="00260AEF"/>
    <w:pPr>
      <w:keepNext/>
      <w:spacing w:after="240" w:line="276" w:lineRule="auto"/>
      <w:outlineLvl w:val="3"/>
    </w:pPr>
    <w:rPr>
      <w:rFonts w:ascii="Bookman Old Style" w:eastAsia="Times New Roman" w:hAnsi="Bookman Old Style" w:cs="Times New Roman"/>
      <w:b/>
      <w:bCs/>
      <w:iCs/>
    </w:rPr>
  </w:style>
  <w:style w:type="paragraph" w:styleId="Nagwek5">
    <w:name w:val="heading 5"/>
    <w:basedOn w:val="Normalny"/>
    <w:next w:val="Normalny"/>
    <w:link w:val="Nagwek5Znak"/>
    <w:uiPriority w:val="9"/>
    <w:unhideWhenUsed/>
    <w:qFormat/>
    <w:rsid w:val="00260AEF"/>
    <w:pPr>
      <w:keepNext/>
      <w:autoSpaceDE w:val="0"/>
      <w:autoSpaceDN w:val="0"/>
      <w:adjustRightInd w:val="0"/>
      <w:spacing w:after="0" w:line="360" w:lineRule="auto"/>
      <w:jc w:val="both"/>
      <w:outlineLvl w:val="4"/>
    </w:pPr>
    <w:rPr>
      <w:rFonts w:ascii="Bookman Old Style" w:eastAsia="Calibri,Bold" w:hAnsi="Bookman Old Style" w:cs="Calibri"/>
      <w:b/>
      <w:bCs/>
      <w:iCs/>
      <w:lang w:val="en-US" w:bidi="en-US"/>
    </w:rPr>
  </w:style>
  <w:style w:type="paragraph" w:styleId="Nagwek6">
    <w:name w:val="heading 6"/>
    <w:basedOn w:val="Normalny"/>
    <w:next w:val="Normalny"/>
    <w:link w:val="Nagwek6Znak"/>
    <w:uiPriority w:val="9"/>
    <w:unhideWhenUsed/>
    <w:qFormat/>
    <w:rsid w:val="00260AEF"/>
    <w:pPr>
      <w:keepNext/>
      <w:spacing w:after="0" w:line="360" w:lineRule="auto"/>
      <w:outlineLvl w:val="5"/>
    </w:pPr>
    <w:rPr>
      <w:rFonts w:ascii="Calibri-BoldItalic" w:hAnsi="Calibri-BoldItalic" w:cs="Calibri-BoldItalic"/>
      <w:b/>
      <w:bCs/>
      <w:i/>
      <w:iCs/>
      <w:sz w:val="20"/>
      <w:szCs w:val="20"/>
    </w:rPr>
  </w:style>
  <w:style w:type="paragraph" w:styleId="Nagwek7">
    <w:name w:val="heading 7"/>
    <w:basedOn w:val="Normalny"/>
    <w:next w:val="Normalny"/>
    <w:link w:val="Nagwek7Znak"/>
    <w:uiPriority w:val="9"/>
    <w:unhideWhenUsed/>
    <w:qFormat/>
    <w:rsid w:val="00260AEF"/>
    <w:pPr>
      <w:keepNext/>
      <w:spacing w:after="0" w:line="276" w:lineRule="auto"/>
      <w:jc w:val="center"/>
      <w:outlineLvl w:val="6"/>
    </w:pPr>
    <w:rPr>
      <w:rFonts w:ascii="Bookman Old Style" w:eastAsia="Times New Roman" w:hAnsi="Bookman Old Style" w:cs="Times New Roman"/>
      <w:b/>
      <w:bCs/>
      <w:iCs/>
      <w:sz w:val="20"/>
      <w:szCs w:val="20"/>
    </w:rPr>
  </w:style>
  <w:style w:type="paragraph" w:styleId="Nagwek8">
    <w:name w:val="heading 8"/>
    <w:basedOn w:val="Normalny"/>
    <w:next w:val="Normalny"/>
    <w:link w:val="Nagwek8Znak"/>
    <w:uiPriority w:val="9"/>
    <w:unhideWhenUsed/>
    <w:qFormat/>
    <w:rsid w:val="00260AEF"/>
    <w:pPr>
      <w:keepNext/>
      <w:framePr w:hSpace="141" w:wrap="around" w:vAnchor="text" w:hAnchor="text" w:y="1"/>
      <w:spacing w:after="0" w:line="276" w:lineRule="auto"/>
      <w:suppressOverlap/>
      <w:outlineLvl w:val="7"/>
    </w:pPr>
    <w:rPr>
      <w:rFonts w:ascii="Bookman Old Style" w:eastAsia="Times New Roman" w:hAnsi="Bookman Old Style" w:cs="Times New Roman"/>
      <w:b/>
      <w:iCs/>
    </w:rPr>
  </w:style>
  <w:style w:type="paragraph" w:styleId="Nagwek9">
    <w:name w:val="heading 9"/>
    <w:basedOn w:val="Normalny"/>
    <w:next w:val="Normalny"/>
    <w:link w:val="Nagwek9Znak"/>
    <w:uiPriority w:val="9"/>
    <w:qFormat/>
    <w:rsid w:val="00260AEF"/>
    <w:pPr>
      <w:keepNext/>
      <w:keepLines/>
      <w:spacing w:before="120" w:after="0"/>
      <w:outlineLvl w:val="8"/>
    </w:pPr>
    <w:rPr>
      <w:rFonts w:ascii="Calibri Light" w:eastAsia="Times New Roman" w:hAnsi="Calibri Light" w:cs="Times New Roman"/>
      <w:b/>
      <w:bCs/>
      <w:i/>
      <w:iCs/>
      <w:caps/>
      <w:color w:val="7F7F7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rsid w:val="007505C7"/>
    <w:pPr>
      <w:jc w:val="center"/>
    </w:pPr>
    <w:rPr>
      <w:b/>
      <w:color w:val="385623" w:themeColor="accent6" w:themeShade="80"/>
      <w:sz w:val="96"/>
      <w:szCs w:val="96"/>
    </w:rPr>
  </w:style>
  <w:style w:type="character" w:customStyle="1" w:styleId="TekstpodstawowyZnak">
    <w:name w:val="Tekst podstawowy Znak"/>
    <w:basedOn w:val="Domylnaczcionkaakapitu"/>
    <w:link w:val="Tekstpodstawowy"/>
    <w:uiPriority w:val="99"/>
    <w:rsid w:val="007505C7"/>
    <w:rPr>
      <w:b/>
      <w:color w:val="385623" w:themeColor="accent6" w:themeShade="80"/>
      <w:sz w:val="96"/>
      <w:szCs w:val="96"/>
    </w:rPr>
  </w:style>
  <w:style w:type="table" w:customStyle="1" w:styleId="Tabela-Siatka19">
    <w:name w:val="Tabela - Siatka19"/>
    <w:basedOn w:val="Standardowy"/>
    <w:next w:val="Tabela-Siatka"/>
    <w:rsid w:val="001D1885"/>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1D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D1885"/>
    <w:pPr>
      <w:ind w:left="720"/>
      <w:contextualSpacing/>
    </w:pPr>
  </w:style>
  <w:style w:type="paragraph" w:styleId="Tekstpodstawowy2">
    <w:name w:val="Body Text 2"/>
    <w:basedOn w:val="Normalny"/>
    <w:link w:val="Tekstpodstawowy2Znak"/>
    <w:uiPriority w:val="99"/>
    <w:unhideWhenUsed/>
    <w:rsid w:val="00602B02"/>
    <w:pPr>
      <w:autoSpaceDE w:val="0"/>
      <w:autoSpaceDN w:val="0"/>
      <w:adjustRightInd w:val="0"/>
      <w:spacing w:after="0" w:line="360" w:lineRule="auto"/>
      <w:jc w:val="both"/>
    </w:pPr>
    <w:rPr>
      <w:rFonts w:ascii="Cambria" w:eastAsia="Calibri,Bold" w:hAnsi="Cambria" w:cs="Calibri"/>
      <w:lang w:bidi="en-US"/>
    </w:rPr>
  </w:style>
  <w:style w:type="character" w:customStyle="1" w:styleId="Tekstpodstawowy2Znak">
    <w:name w:val="Tekst podstawowy 2 Znak"/>
    <w:basedOn w:val="Domylnaczcionkaakapitu"/>
    <w:link w:val="Tekstpodstawowy2"/>
    <w:uiPriority w:val="99"/>
    <w:rsid w:val="00602B02"/>
    <w:rPr>
      <w:rFonts w:ascii="Cambria" w:eastAsia="Calibri,Bold" w:hAnsi="Cambria" w:cs="Calibri"/>
      <w:lang w:bidi="en-US"/>
    </w:rPr>
  </w:style>
  <w:style w:type="character" w:customStyle="1" w:styleId="Nagwek1Znak">
    <w:name w:val="Nagłówek 1 Znak"/>
    <w:basedOn w:val="Domylnaczcionkaakapitu"/>
    <w:link w:val="Nagwek1"/>
    <w:uiPriority w:val="9"/>
    <w:rsid w:val="00BE27F5"/>
    <w:rPr>
      <w:rFonts w:asciiTheme="majorHAnsi" w:eastAsiaTheme="majorEastAsia" w:hAnsiTheme="majorHAnsi" w:cstheme="majorBidi"/>
      <w:b/>
      <w:color w:val="C00000"/>
      <w:sz w:val="36"/>
      <w:szCs w:val="32"/>
    </w:rPr>
  </w:style>
  <w:style w:type="character" w:customStyle="1" w:styleId="Nagwek2Znak">
    <w:name w:val="Nagłówek 2 Znak"/>
    <w:basedOn w:val="Domylnaczcionkaakapitu"/>
    <w:link w:val="Nagwek2"/>
    <w:uiPriority w:val="9"/>
    <w:rsid w:val="00BE27F5"/>
    <w:rPr>
      <w:rFonts w:asciiTheme="majorHAnsi" w:eastAsiaTheme="majorEastAsia" w:hAnsiTheme="majorHAnsi" w:cstheme="majorBidi"/>
      <w:b/>
      <w:color w:val="2E74B5" w:themeColor="accent1" w:themeShade="BF"/>
      <w:sz w:val="26"/>
      <w:szCs w:val="26"/>
    </w:rPr>
  </w:style>
  <w:style w:type="paragraph" w:styleId="Tekstprzypisudolnego">
    <w:name w:val="footnote text"/>
    <w:basedOn w:val="Normalny"/>
    <w:link w:val="TekstprzypisudolnegoZnak"/>
    <w:uiPriority w:val="99"/>
    <w:unhideWhenUsed/>
    <w:rsid w:val="0070128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701285"/>
    <w:rPr>
      <w:sz w:val="20"/>
      <w:szCs w:val="20"/>
    </w:rPr>
  </w:style>
  <w:style w:type="character" w:styleId="Odwoanieprzypisudolnego">
    <w:name w:val="footnote reference"/>
    <w:uiPriority w:val="99"/>
    <w:semiHidden/>
    <w:rsid w:val="00701285"/>
    <w:rPr>
      <w:rFonts w:cs="Times New Roman"/>
      <w:vertAlign w:val="superscript"/>
    </w:rPr>
  </w:style>
  <w:style w:type="table" w:customStyle="1" w:styleId="Tabela-Siatka1">
    <w:name w:val="Tabela - Siatka1"/>
    <w:basedOn w:val="Standardowy"/>
    <w:next w:val="Tabela-Siatka"/>
    <w:uiPriority w:val="39"/>
    <w:rsid w:val="00701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260AEF"/>
    <w:rPr>
      <w:rFonts w:ascii="Bookman Old Style" w:eastAsia="Times New Roman" w:hAnsi="Bookman Old Style" w:cs="Cambria"/>
      <w:position w:val="-4"/>
      <w:sz w:val="72"/>
      <w:szCs w:val="72"/>
      <w:lang w:eastAsia="pl-PL"/>
    </w:rPr>
  </w:style>
  <w:style w:type="character" w:customStyle="1" w:styleId="Nagwek4Znak">
    <w:name w:val="Nagłówek 4 Znak"/>
    <w:basedOn w:val="Domylnaczcionkaakapitu"/>
    <w:link w:val="Nagwek4"/>
    <w:uiPriority w:val="9"/>
    <w:rsid w:val="00260AEF"/>
    <w:rPr>
      <w:rFonts w:ascii="Bookman Old Style" w:eastAsia="Times New Roman" w:hAnsi="Bookman Old Style" w:cs="Times New Roman"/>
      <w:b/>
      <w:bCs/>
      <w:iCs/>
    </w:rPr>
  </w:style>
  <w:style w:type="character" w:customStyle="1" w:styleId="Nagwek5Znak">
    <w:name w:val="Nagłówek 5 Znak"/>
    <w:basedOn w:val="Domylnaczcionkaakapitu"/>
    <w:link w:val="Nagwek5"/>
    <w:uiPriority w:val="9"/>
    <w:rsid w:val="00260AEF"/>
    <w:rPr>
      <w:rFonts w:ascii="Bookman Old Style" w:eastAsia="Calibri,Bold" w:hAnsi="Bookman Old Style" w:cs="Calibri"/>
      <w:b/>
      <w:bCs/>
      <w:iCs/>
      <w:lang w:val="en-US" w:bidi="en-US"/>
    </w:rPr>
  </w:style>
  <w:style w:type="character" w:customStyle="1" w:styleId="Nagwek6Znak">
    <w:name w:val="Nagłówek 6 Znak"/>
    <w:basedOn w:val="Domylnaczcionkaakapitu"/>
    <w:link w:val="Nagwek6"/>
    <w:uiPriority w:val="9"/>
    <w:rsid w:val="00260AEF"/>
    <w:rPr>
      <w:rFonts w:ascii="Calibri-BoldItalic" w:hAnsi="Calibri-BoldItalic" w:cs="Calibri-BoldItalic"/>
      <w:b/>
      <w:bCs/>
      <w:i/>
      <w:iCs/>
      <w:sz w:val="20"/>
      <w:szCs w:val="20"/>
    </w:rPr>
  </w:style>
  <w:style w:type="character" w:customStyle="1" w:styleId="Nagwek7Znak">
    <w:name w:val="Nagłówek 7 Znak"/>
    <w:basedOn w:val="Domylnaczcionkaakapitu"/>
    <w:link w:val="Nagwek7"/>
    <w:uiPriority w:val="9"/>
    <w:rsid w:val="00260AEF"/>
    <w:rPr>
      <w:rFonts w:ascii="Bookman Old Style" w:eastAsia="Times New Roman" w:hAnsi="Bookman Old Style" w:cs="Times New Roman"/>
      <w:b/>
      <w:bCs/>
      <w:iCs/>
      <w:sz w:val="20"/>
      <w:szCs w:val="20"/>
    </w:rPr>
  </w:style>
  <w:style w:type="character" w:customStyle="1" w:styleId="Nagwek8Znak">
    <w:name w:val="Nagłówek 8 Znak"/>
    <w:basedOn w:val="Domylnaczcionkaakapitu"/>
    <w:link w:val="Nagwek8"/>
    <w:uiPriority w:val="9"/>
    <w:rsid w:val="00260AEF"/>
    <w:rPr>
      <w:rFonts w:ascii="Bookman Old Style" w:eastAsia="Times New Roman" w:hAnsi="Bookman Old Style" w:cs="Times New Roman"/>
      <w:b/>
      <w:iCs/>
    </w:rPr>
  </w:style>
  <w:style w:type="character" w:customStyle="1" w:styleId="Nagwek9Znak">
    <w:name w:val="Nagłówek 9 Znak"/>
    <w:basedOn w:val="Domylnaczcionkaakapitu"/>
    <w:link w:val="Nagwek9"/>
    <w:uiPriority w:val="9"/>
    <w:rsid w:val="00260AEF"/>
    <w:rPr>
      <w:rFonts w:ascii="Calibri Light" w:eastAsia="Times New Roman" w:hAnsi="Calibri Light" w:cs="Times New Roman"/>
      <w:b/>
      <w:bCs/>
      <w:i/>
      <w:iCs/>
      <w:caps/>
      <w:color w:val="7F7F7F"/>
      <w:sz w:val="20"/>
      <w:szCs w:val="20"/>
    </w:rPr>
  </w:style>
  <w:style w:type="numbering" w:customStyle="1" w:styleId="Bezlisty1">
    <w:name w:val="Bez listy1"/>
    <w:next w:val="Bezlisty"/>
    <w:uiPriority w:val="99"/>
    <w:semiHidden/>
    <w:unhideWhenUsed/>
    <w:rsid w:val="00260AEF"/>
  </w:style>
  <w:style w:type="paragraph" w:styleId="Nagwek">
    <w:name w:val="header"/>
    <w:basedOn w:val="Normalny"/>
    <w:link w:val="NagwekZnak"/>
    <w:uiPriority w:val="99"/>
    <w:unhideWhenUsed/>
    <w:rsid w:val="00260A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0AEF"/>
  </w:style>
  <w:style w:type="paragraph" w:styleId="Stopka">
    <w:name w:val="footer"/>
    <w:basedOn w:val="Normalny"/>
    <w:link w:val="StopkaZnak"/>
    <w:uiPriority w:val="99"/>
    <w:unhideWhenUsed/>
    <w:rsid w:val="00260A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0AEF"/>
  </w:style>
  <w:style w:type="paragraph" w:styleId="Tekstpodstawowy3">
    <w:name w:val="Body Text 3"/>
    <w:basedOn w:val="Normalny"/>
    <w:link w:val="Tekstpodstawowy3Znak"/>
    <w:uiPriority w:val="99"/>
    <w:rsid w:val="00260AEF"/>
    <w:pPr>
      <w:spacing w:after="0" w:line="240" w:lineRule="auto"/>
      <w:ind w:firstLine="360"/>
      <w:jc w:val="center"/>
    </w:pPr>
    <w:rPr>
      <w:rFonts w:ascii="Bookman Old Style" w:eastAsia="Times New Roman" w:hAnsi="Bookman Old Style" w:cs="Times New Roman"/>
      <w:sz w:val="20"/>
      <w:szCs w:val="20"/>
      <w:lang w:val="en-US"/>
    </w:rPr>
  </w:style>
  <w:style w:type="character" w:customStyle="1" w:styleId="Tekstpodstawowy3Znak">
    <w:name w:val="Tekst podstawowy 3 Znak"/>
    <w:basedOn w:val="Domylnaczcionkaakapitu"/>
    <w:link w:val="Tekstpodstawowy3"/>
    <w:uiPriority w:val="99"/>
    <w:rsid w:val="00260AEF"/>
    <w:rPr>
      <w:rFonts w:ascii="Bookman Old Style" w:eastAsia="Times New Roman" w:hAnsi="Bookman Old Style" w:cs="Times New Roman"/>
      <w:sz w:val="20"/>
      <w:szCs w:val="20"/>
      <w:lang w:val="en-US"/>
    </w:rPr>
  </w:style>
  <w:style w:type="character" w:styleId="Hipercze">
    <w:name w:val="Hyperlink"/>
    <w:uiPriority w:val="99"/>
    <w:rsid w:val="00260AEF"/>
    <w:rPr>
      <w:rFonts w:cs="Times New Roman"/>
      <w:color w:val="0563C1"/>
      <w:u w:val="single"/>
    </w:rPr>
  </w:style>
  <w:style w:type="paragraph" w:styleId="NormalnyWeb">
    <w:name w:val="Normal (Web)"/>
    <w:basedOn w:val="Normalny"/>
    <w:uiPriority w:val="99"/>
    <w:rsid w:val="00260AEF"/>
    <w:pPr>
      <w:spacing w:after="120" w:line="240" w:lineRule="auto"/>
    </w:pPr>
    <w:rPr>
      <w:rFonts w:ascii="Arial Unicode MS" w:eastAsia="Arial Unicode MS" w:hAnsi="Arial Unicode MS" w:cs="Arial Unicode MS"/>
      <w:sz w:val="24"/>
      <w:szCs w:val="24"/>
      <w:lang w:eastAsia="pl-PL"/>
    </w:rPr>
  </w:style>
  <w:style w:type="paragraph" w:styleId="Tekstdymka">
    <w:name w:val="Balloon Text"/>
    <w:basedOn w:val="Normalny"/>
    <w:link w:val="TekstdymkaZnak"/>
    <w:uiPriority w:val="99"/>
    <w:unhideWhenUsed/>
    <w:rsid w:val="00260A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260AEF"/>
    <w:rPr>
      <w:rFonts w:ascii="Segoe UI" w:hAnsi="Segoe UI" w:cs="Segoe UI"/>
      <w:sz w:val="18"/>
      <w:szCs w:val="18"/>
    </w:rPr>
  </w:style>
  <w:style w:type="table" w:customStyle="1" w:styleId="Tabela-Siatka2">
    <w:name w:val="Tabela - Siatka2"/>
    <w:basedOn w:val="Standardowy"/>
    <w:next w:val="Tabela-Siatka"/>
    <w:uiPriority w:val="39"/>
    <w:rsid w:val="00260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semiHidden/>
    <w:rsid w:val="00260AEF"/>
  </w:style>
  <w:style w:type="paragraph" w:customStyle="1" w:styleId="Akapitzlist1">
    <w:name w:val="Akapit z listą1"/>
    <w:basedOn w:val="Normalny"/>
    <w:rsid w:val="00260AEF"/>
    <w:pPr>
      <w:ind w:left="720"/>
      <w:contextualSpacing/>
    </w:pPr>
    <w:rPr>
      <w:rFonts w:ascii="Calibri" w:eastAsia="Times New Roman" w:hAnsi="Calibri" w:cs="Times New Roman"/>
    </w:rPr>
  </w:style>
  <w:style w:type="table" w:customStyle="1" w:styleId="Tabela-Siatka11">
    <w:name w:val="Tabela - Siatka11"/>
    <w:basedOn w:val="Standardowy"/>
    <w:next w:val="Tabela-Siatka"/>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rsid w:val="00260AEF"/>
    <w:rPr>
      <w:rFonts w:cs="Times New Roman"/>
      <w:sz w:val="16"/>
      <w:szCs w:val="16"/>
    </w:rPr>
  </w:style>
  <w:style w:type="paragraph" w:styleId="Tekstkomentarza">
    <w:name w:val="annotation text"/>
    <w:basedOn w:val="Normalny"/>
    <w:link w:val="TekstkomentarzaZnak"/>
    <w:uiPriority w:val="99"/>
    <w:rsid w:val="00260AEF"/>
    <w:pPr>
      <w:spacing w:after="240" w:line="240" w:lineRule="auto"/>
      <w:ind w:firstLine="360"/>
    </w:pPr>
    <w:rPr>
      <w:rFonts w:ascii="Calibri" w:eastAsia="Times New Roman" w:hAnsi="Calibri" w:cs="Times New Roman"/>
      <w:sz w:val="20"/>
      <w:szCs w:val="20"/>
      <w:lang w:val="en-US"/>
    </w:rPr>
  </w:style>
  <w:style w:type="character" w:customStyle="1" w:styleId="TekstkomentarzaZnak">
    <w:name w:val="Tekst komentarza Znak"/>
    <w:basedOn w:val="Domylnaczcionkaakapitu"/>
    <w:link w:val="Tekstkomentarza"/>
    <w:uiPriority w:val="99"/>
    <w:rsid w:val="00260AEF"/>
    <w:rPr>
      <w:rFonts w:ascii="Calibri" w:eastAsia="Times New Roman" w:hAnsi="Calibri" w:cs="Times New Roman"/>
      <w:sz w:val="20"/>
      <w:szCs w:val="20"/>
      <w:lang w:val="en-US"/>
    </w:rPr>
  </w:style>
  <w:style w:type="paragraph" w:styleId="Tematkomentarza">
    <w:name w:val="annotation subject"/>
    <w:basedOn w:val="Tekstkomentarza"/>
    <w:next w:val="Tekstkomentarza"/>
    <w:link w:val="TematkomentarzaZnak"/>
    <w:uiPriority w:val="99"/>
    <w:rsid w:val="00260AEF"/>
    <w:rPr>
      <w:b/>
      <w:bCs/>
    </w:rPr>
  </w:style>
  <w:style w:type="character" w:customStyle="1" w:styleId="TematkomentarzaZnak">
    <w:name w:val="Temat komentarza Znak"/>
    <w:basedOn w:val="TekstkomentarzaZnak"/>
    <w:link w:val="Tematkomentarza"/>
    <w:uiPriority w:val="99"/>
    <w:rsid w:val="00260AEF"/>
    <w:rPr>
      <w:rFonts w:ascii="Calibri" w:eastAsia="Times New Roman" w:hAnsi="Calibri" w:cs="Times New Roman"/>
      <w:b/>
      <w:bCs/>
      <w:sz w:val="20"/>
      <w:szCs w:val="20"/>
      <w:lang w:val="en-US"/>
    </w:rPr>
  </w:style>
  <w:style w:type="paragraph" w:styleId="Tekstpodstawowywcity">
    <w:name w:val="Body Text Indent"/>
    <w:basedOn w:val="Normalny"/>
    <w:link w:val="TekstpodstawowywcityZnak"/>
    <w:uiPriority w:val="99"/>
    <w:rsid w:val="00260AEF"/>
    <w:pPr>
      <w:autoSpaceDE w:val="0"/>
      <w:autoSpaceDN w:val="0"/>
      <w:adjustRightInd w:val="0"/>
      <w:spacing w:after="0" w:line="240" w:lineRule="auto"/>
      <w:ind w:left="360" w:firstLine="360"/>
    </w:pPr>
    <w:rPr>
      <w:rFonts w:ascii="Calibri" w:eastAsia="Calibri,Bold" w:hAnsi="Calibri" w:cs="Calibri"/>
      <w:sz w:val="20"/>
      <w:szCs w:val="20"/>
      <w:lang w:val="en-US"/>
    </w:rPr>
  </w:style>
  <w:style w:type="character" w:customStyle="1" w:styleId="TekstpodstawowywcityZnak">
    <w:name w:val="Tekst podstawowy wcięty Znak"/>
    <w:basedOn w:val="Domylnaczcionkaakapitu"/>
    <w:link w:val="Tekstpodstawowywcity"/>
    <w:uiPriority w:val="99"/>
    <w:rsid w:val="00260AEF"/>
    <w:rPr>
      <w:rFonts w:ascii="Calibri" w:eastAsia="Calibri,Bold" w:hAnsi="Calibri" w:cs="Calibri"/>
      <w:sz w:val="20"/>
      <w:szCs w:val="20"/>
      <w:lang w:val="en-US"/>
    </w:rPr>
  </w:style>
  <w:style w:type="paragraph" w:customStyle="1" w:styleId="Bezodstpw1">
    <w:name w:val="Bez odstępów1"/>
    <w:link w:val="NoSpacingChar"/>
    <w:rsid w:val="00260AEF"/>
    <w:pPr>
      <w:spacing w:after="0" w:line="240" w:lineRule="auto"/>
    </w:pPr>
    <w:rPr>
      <w:rFonts w:ascii="Calibri" w:eastAsia="Times New Roman" w:hAnsi="Calibri" w:cs="Times New Roman"/>
    </w:rPr>
  </w:style>
  <w:style w:type="character" w:customStyle="1" w:styleId="NoSpacingChar">
    <w:name w:val="No Spacing Char"/>
    <w:link w:val="Bezodstpw1"/>
    <w:locked/>
    <w:rsid w:val="00260AEF"/>
    <w:rPr>
      <w:rFonts w:ascii="Calibri" w:eastAsia="Times New Roman" w:hAnsi="Calibri" w:cs="Times New Roman"/>
    </w:rPr>
  </w:style>
  <w:style w:type="table" w:customStyle="1" w:styleId="Zwykatabela51">
    <w:name w:val="Zwykła tabela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
    <w:name w:val="Tabela siatki 2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
    <w:name w:val="Tabela siatki 1 — jasna — akcent 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paragraph" w:customStyle="1" w:styleId="Default">
    <w:name w:val="Default"/>
    <w:rsid w:val="00260AEF"/>
    <w:pPr>
      <w:autoSpaceDE w:val="0"/>
      <w:autoSpaceDN w:val="0"/>
      <w:adjustRightInd w:val="0"/>
      <w:spacing w:after="0" w:line="240" w:lineRule="auto"/>
      <w:ind w:firstLine="360"/>
    </w:pPr>
    <w:rPr>
      <w:rFonts w:ascii="Times New Roman" w:eastAsia="Times New Roman" w:hAnsi="Times New Roman" w:cs="Times New Roman"/>
      <w:color w:val="000000"/>
      <w:sz w:val="24"/>
      <w:szCs w:val="24"/>
      <w:lang w:val="en-US"/>
    </w:rPr>
  </w:style>
  <w:style w:type="paragraph" w:customStyle="1" w:styleId="Nagwekspisutreci1">
    <w:name w:val="Nagłówek spisu treści1"/>
    <w:basedOn w:val="Nagwek1"/>
    <w:next w:val="Normalny"/>
    <w:semiHidden/>
    <w:rsid w:val="00260AEF"/>
    <w:pPr>
      <w:spacing w:before="400" w:after="40" w:line="240" w:lineRule="auto"/>
      <w:outlineLvl w:val="9"/>
    </w:pPr>
    <w:rPr>
      <w:rFonts w:ascii="Calibri Light" w:eastAsia="Times New Roman" w:hAnsi="Calibri Light" w:cs="Times New Roman"/>
      <w:b w:val="0"/>
      <w:caps/>
      <w:color w:val="auto"/>
      <w:szCs w:val="36"/>
    </w:rPr>
  </w:style>
  <w:style w:type="paragraph" w:styleId="Spistreci2">
    <w:name w:val="toc 2"/>
    <w:basedOn w:val="Normalny"/>
    <w:next w:val="Normalny"/>
    <w:autoRedefine/>
    <w:uiPriority w:val="39"/>
    <w:qFormat/>
    <w:rsid w:val="00260AEF"/>
    <w:pPr>
      <w:tabs>
        <w:tab w:val="right" w:leader="dot" w:pos="9062"/>
      </w:tabs>
      <w:spacing w:after="0" w:line="360" w:lineRule="auto"/>
      <w:ind w:firstLine="357"/>
    </w:pPr>
    <w:rPr>
      <w:rFonts w:ascii="Calibri" w:eastAsia="Times New Roman" w:hAnsi="Calibri" w:cs="Times New Roman"/>
      <w:b/>
      <w:bCs/>
      <w:noProof/>
      <w:lang w:val="en-US"/>
    </w:rPr>
  </w:style>
  <w:style w:type="paragraph" w:styleId="Spistreci1">
    <w:name w:val="toc 1"/>
    <w:basedOn w:val="Normalny"/>
    <w:next w:val="Normalny"/>
    <w:autoRedefine/>
    <w:uiPriority w:val="39"/>
    <w:qFormat/>
    <w:rsid w:val="00260AEF"/>
    <w:pPr>
      <w:tabs>
        <w:tab w:val="left" w:pos="880"/>
        <w:tab w:val="right" w:leader="dot" w:pos="9062"/>
      </w:tabs>
      <w:spacing w:before="360" w:after="0" w:line="240" w:lineRule="auto"/>
      <w:ind w:firstLine="360"/>
    </w:pPr>
    <w:rPr>
      <w:rFonts w:ascii="Calibri Light" w:eastAsia="Calibri,Bold" w:hAnsi="Calibri Light" w:cs="Times New Roman"/>
      <w:b/>
      <w:bCs/>
      <w:caps/>
      <w:noProof/>
      <w:color w:val="002060"/>
      <w:sz w:val="24"/>
      <w:szCs w:val="24"/>
      <w:lang w:val="en-US" w:eastAsia="pl-PL"/>
    </w:rPr>
  </w:style>
  <w:style w:type="paragraph" w:styleId="Spistreci3">
    <w:name w:val="toc 3"/>
    <w:basedOn w:val="Normalny"/>
    <w:next w:val="Normalny"/>
    <w:autoRedefine/>
    <w:uiPriority w:val="39"/>
    <w:qFormat/>
    <w:rsid w:val="00260AEF"/>
    <w:pPr>
      <w:spacing w:after="0" w:line="480" w:lineRule="auto"/>
      <w:ind w:left="220" w:firstLine="360"/>
    </w:pPr>
    <w:rPr>
      <w:rFonts w:ascii="Calibri" w:eastAsia="Times New Roman" w:hAnsi="Calibri" w:cs="Times New Roman"/>
      <w:sz w:val="20"/>
      <w:szCs w:val="20"/>
      <w:lang w:val="en-US"/>
    </w:rPr>
  </w:style>
  <w:style w:type="paragraph" w:styleId="Spistreci4">
    <w:name w:val="toc 4"/>
    <w:basedOn w:val="Normalny"/>
    <w:next w:val="Normalny"/>
    <w:autoRedefine/>
    <w:uiPriority w:val="39"/>
    <w:rsid w:val="00260AEF"/>
    <w:pPr>
      <w:spacing w:after="0" w:line="480" w:lineRule="auto"/>
      <w:ind w:left="440" w:firstLine="360"/>
    </w:pPr>
    <w:rPr>
      <w:rFonts w:ascii="Calibri" w:eastAsia="Times New Roman" w:hAnsi="Calibri" w:cs="Times New Roman"/>
      <w:sz w:val="20"/>
      <w:szCs w:val="20"/>
      <w:lang w:val="en-US"/>
    </w:rPr>
  </w:style>
  <w:style w:type="paragraph" w:styleId="Spistreci5">
    <w:name w:val="toc 5"/>
    <w:basedOn w:val="Normalny"/>
    <w:next w:val="Normalny"/>
    <w:autoRedefine/>
    <w:uiPriority w:val="39"/>
    <w:rsid w:val="00260AEF"/>
    <w:pPr>
      <w:spacing w:after="0" w:line="480" w:lineRule="auto"/>
      <w:ind w:left="660" w:firstLine="360"/>
    </w:pPr>
    <w:rPr>
      <w:rFonts w:ascii="Calibri" w:eastAsia="Times New Roman" w:hAnsi="Calibri" w:cs="Times New Roman"/>
      <w:sz w:val="20"/>
      <w:szCs w:val="20"/>
      <w:lang w:val="en-US"/>
    </w:rPr>
  </w:style>
  <w:style w:type="paragraph" w:styleId="Spistreci6">
    <w:name w:val="toc 6"/>
    <w:basedOn w:val="Normalny"/>
    <w:next w:val="Normalny"/>
    <w:autoRedefine/>
    <w:uiPriority w:val="39"/>
    <w:rsid w:val="00260AEF"/>
    <w:pPr>
      <w:spacing w:after="0" w:line="480" w:lineRule="auto"/>
      <w:ind w:left="880" w:firstLine="360"/>
    </w:pPr>
    <w:rPr>
      <w:rFonts w:ascii="Calibri" w:eastAsia="Times New Roman" w:hAnsi="Calibri" w:cs="Times New Roman"/>
      <w:sz w:val="20"/>
      <w:szCs w:val="20"/>
      <w:lang w:val="en-US"/>
    </w:rPr>
  </w:style>
  <w:style w:type="paragraph" w:styleId="Spistreci7">
    <w:name w:val="toc 7"/>
    <w:basedOn w:val="Normalny"/>
    <w:next w:val="Normalny"/>
    <w:autoRedefine/>
    <w:uiPriority w:val="39"/>
    <w:rsid w:val="00260AEF"/>
    <w:pPr>
      <w:spacing w:after="0" w:line="480" w:lineRule="auto"/>
      <w:ind w:left="1100" w:firstLine="360"/>
    </w:pPr>
    <w:rPr>
      <w:rFonts w:ascii="Calibri" w:eastAsia="Times New Roman" w:hAnsi="Calibri" w:cs="Times New Roman"/>
      <w:sz w:val="20"/>
      <w:szCs w:val="20"/>
      <w:lang w:val="en-US"/>
    </w:rPr>
  </w:style>
  <w:style w:type="paragraph" w:styleId="Spistreci8">
    <w:name w:val="toc 8"/>
    <w:basedOn w:val="Normalny"/>
    <w:next w:val="Normalny"/>
    <w:autoRedefine/>
    <w:uiPriority w:val="39"/>
    <w:rsid w:val="00260AEF"/>
    <w:pPr>
      <w:spacing w:after="0" w:line="480" w:lineRule="auto"/>
      <w:ind w:left="1320" w:firstLine="360"/>
    </w:pPr>
    <w:rPr>
      <w:rFonts w:ascii="Calibri" w:eastAsia="Times New Roman" w:hAnsi="Calibri" w:cs="Times New Roman"/>
      <w:sz w:val="20"/>
      <w:szCs w:val="20"/>
      <w:lang w:val="en-US"/>
    </w:rPr>
  </w:style>
  <w:style w:type="paragraph" w:styleId="Spistreci9">
    <w:name w:val="toc 9"/>
    <w:basedOn w:val="Normalny"/>
    <w:next w:val="Normalny"/>
    <w:autoRedefine/>
    <w:uiPriority w:val="39"/>
    <w:rsid w:val="00260AEF"/>
    <w:pPr>
      <w:spacing w:after="0" w:line="480" w:lineRule="auto"/>
      <w:ind w:left="1540" w:firstLine="360"/>
    </w:pPr>
    <w:rPr>
      <w:rFonts w:ascii="Calibri" w:eastAsia="Times New Roman" w:hAnsi="Calibri" w:cs="Times New Roman"/>
      <w:sz w:val="20"/>
      <w:szCs w:val="20"/>
      <w:lang w:val="en-US"/>
    </w:rPr>
  </w:style>
  <w:style w:type="paragraph" w:styleId="Tytu">
    <w:name w:val="Title"/>
    <w:basedOn w:val="Normalny"/>
    <w:next w:val="Normalny"/>
    <w:link w:val="TytuZnak"/>
    <w:uiPriority w:val="10"/>
    <w:qFormat/>
    <w:rsid w:val="00260AEF"/>
    <w:pPr>
      <w:spacing w:after="0" w:line="240" w:lineRule="auto"/>
      <w:contextualSpacing/>
    </w:pPr>
    <w:rPr>
      <w:rFonts w:ascii="Calibri Light" w:eastAsia="Times New Roman" w:hAnsi="Calibri Light" w:cs="Times New Roman"/>
      <w:caps/>
      <w:color w:val="404040"/>
      <w:spacing w:val="-10"/>
      <w:sz w:val="72"/>
      <w:szCs w:val="72"/>
    </w:rPr>
  </w:style>
  <w:style w:type="character" w:customStyle="1" w:styleId="TytuZnak">
    <w:name w:val="Tytuł Znak"/>
    <w:basedOn w:val="Domylnaczcionkaakapitu"/>
    <w:link w:val="Tytu"/>
    <w:uiPriority w:val="10"/>
    <w:rsid w:val="00260AEF"/>
    <w:rPr>
      <w:rFonts w:ascii="Calibri Light" w:eastAsia="Times New Roman" w:hAnsi="Calibri Light" w:cs="Times New Roman"/>
      <w:caps/>
      <w:color w:val="404040"/>
      <w:spacing w:val="-10"/>
      <w:sz w:val="72"/>
      <w:szCs w:val="72"/>
    </w:rPr>
  </w:style>
  <w:style w:type="paragraph" w:styleId="Legenda">
    <w:name w:val="caption"/>
    <w:basedOn w:val="Normalny"/>
    <w:next w:val="Normalny"/>
    <w:uiPriority w:val="35"/>
    <w:qFormat/>
    <w:rsid w:val="00260AEF"/>
    <w:pPr>
      <w:spacing w:line="240" w:lineRule="auto"/>
    </w:pPr>
    <w:rPr>
      <w:rFonts w:ascii="Calibri" w:eastAsia="Times New Roman" w:hAnsi="Calibri" w:cs="Times New Roman"/>
      <w:b/>
      <w:bCs/>
      <w:smallCaps/>
      <w:color w:val="595959"/>
    </w:rPr>
  </w:style>
  <w:style w:type="paragraph" w:styleId="Podtytu">
    <w:name w:val="Subtitle"/>
    <w:basedOn w:val="Normalny"/>
    <w:next w:val="Normalny"/>
    <w:link w:val="PodtytuZnak"/>
    <w:uiPriority w:val="11"/>
    <w:qFormat/>
    <w:rsid w:val="00260AEF"/>
    <w:pPr>
      <w:numPr>
        <w:ilvl w:val="1"/>
      </w:numPr>
    </w:pPr>
    <w:rPr>
      <w:rFonts w:ascii="Calibri Light" w:eastAsia="Times New Roman" w:hAnsi="Calibri Light" w:cs="Times New Roman"/>
      <w:smallCaps/>
      <w:color w:val="595959"/>
      <w:sz w:val="28"/>
      <w:szCs w:val="28"/>
    </w:rPr>
  </w:style>
  <w:style w:type="character" w:customStyle="1" w:styleId="PodtytuZnak">
    <w:name w:val="Podtytuł Znak"/>
    <w:basedOn w:val="Domylnaczcionkaakapitu"/>
    <w:link w:val="Podtytu"/>
    <w:uiPriority w:val="11"/>
    <w:rsid w:val="00260AEF"/>
    <w:rPr>
      <w:rFonts w:ascii="Calibri Light" w:eastAsia="Times New Roman" w:hAnsi="Calibri Light" w:cs="Times New Roman"/>
      <w:smallCaps/>
      <w:color w:val="595959"/>
      <w:sz w:val="28"/>
      <w:szCs w:val="28"/>
    </w:rPr>
  </w:style>
  <w:style w:type="character" w:styleId="Pogrubienie">
    <w:name w:val="Strong"/>
    <w:uiPriority w:val="22"/>
    <w:qFormat/>
    <w:rsid w:val="00260AEF"/>
    <w:rPr>
      <w:rFonts w:cs="Times New Roman"/>
      <w:b/>
      <w:bCs/>
    </w:rPr>
  </w:style>
  <w:style w:type="character" w:styleId="Uwydatnienie">
    <w:name w:val="Emphasis"/>
    <w:uiPriority w:val="20"/>
    <w:qFormat/>
    <w:rsid w:val="00260AEF"/>
    <w:rPr>
      <w:rFonts w:cs="Times New Roman"/>
      <w:i/>
      <w:iCs/>
    </w:rPr>
  </w:style>
  <w:style w:type="paragraph" w:customStyle="1" w:styleId="Cytat1">
    <w:name w:val="Cytat1"/>
    <w:basedOn w:val="Normalny"/>
    <w:next w:val="Normalny"/>
    <w:link w:val="QuoteChar"/>
    <w:qFormat/>
    <w:rsid w:val="00260AEF"/>
    <w:pPr>
      <w:spacing w:before="160" w:line="240" w:lineRule="auto"/>
      <w:ind w:left="720" w:right="720"/>
    </w:pPr>
    <w:rPr>
      <w:rFonts w:ascii="Calibri Light" w:eastAsia="Times New Roman" w:hAnsi="Calibri Light" w:cs="Times New Roman"/>
      <w:sz w:val="25"/>
      <w:szCs w:val="25"/>
    </w:rPr>
  </w:style>
  <w:style w:type="character" w:customStyle="1" w:styleId="QuoteChar">
    <w:name w:val="Quote Char"/>
    <w:link w:val="Cytat1"/>
    <w:locked/>
    <w:rsid w:val="00260AEF"/>
    <w:rPr>
      <w:rFonts w:ascii="Calibri Light" w:eastAsia="Times New Roman" w:hAnsi="Calibri Light" w:cs="Times New Roman"/>
      <w:sz w:val="25"/>
      <w:szCs w:val="25"/>
    </w:rPr>
  </w:style>
  <w:style w:type="paragraph" w:customStyle="1" w:styleId="Cytatintensywny1">
    <w:name w:val="Cytat intensywny1"/>
    <w:basedOn w:val="Normalny"/>
    <w:next w:val="Normalny"/>
    <w:link w:val="IntenseQuoteChar"/>
    <w:qFormat/>
    <w:rsid w:val="00260AEF"/>
    <w:pPr>
      <w:spacing w:before="280" w:after="280" w:line="240" w:lineRule="auto"/>
      <w:ind w:left="1080" w:right="1080"/>
      <w:jc w:val="center"/>
    </w:pPr>
    <w:rPr>
      <w:rFonts w:ascii="Calibri" w:eastAsia="Times New Roman" w:hAnsi="Calibri" w:cs="Times New Roman"/>
      <w:color w:val="404040"/>
      <w:sz w:val="32"/>
      <w:szCs w:val="32"/>
    </w:rPr>
  </w:style>
  <w:style w:type="character" w:customStyle="1" w:styleId="IntenseQuoteChar">
    <w:name w:val="Intense Quote Char"/>
    <w:link w:val="Cytatintensywny1"/>
    <w:locked/>
    <w:rsid w:val="00260AEF"/>
    <w:rPr>
      <w:rFonts w:ascii="Calibri" w:eastAsia="Times New Roman" w:hAnsi="Calibri" w:cs="Times New Roman"/>
      <w:color w:val="404040"/>
      <w:sz w:val="32"/>
      <w:szCs w:val="32"/>
    </w:rPr>
  </w:style>
  <w:style w:type="character" w:customStyle="1" w:styleId="Wyrnieniedelikatne1">
    <w:name w:val="Wyróżnienie delikatne1"/>
    <w:qFormat/>
    <w:rsid w:val="00260AEF"/>
    <w:rPr>
      <w:rFonts w:cs="Times New Roman"/>
      <w:i/>
      <w:iCs/>
      <w:color w:val="595959"/>
    </w:rPr>
  </w:style>
  <w:style w:type="character" w:customStyle="1" w:styleId="Wyrnienieintensywne1">
    <w:name w:val="Wyróżnienie intensywne1"/>
    <w:rsid w:val="00260AEF"/>
    <w:rPr>
      <w:rFonts w:cs="Times New Roman"/>
      <w:b/>
      <w:bCs/>
      <w:i/>
      <w:iCs/>
    </w:rPr>
  </w:style>
  <w:style w:type="character" w:customStyle="1" w:styleId="Odwoaniedelikatne1">
    <w:name w:val="Odwołanie delikatne1"/>
    <w:rsid w:val="00260AEF"/>
    <w:rPr>
      <w:rFonts w:cs="Times New Roman"/>
      <w:smallCaps/>
      <w:color w:val="404040"/>
      <w:u w:val="single" w:color="7F7F7F"/>
    </w:rPr>
  </w:style>
  <w:style w:type="character" w:customStyle="1" w:styleId="Odwoanieintensywne1">
    <w:name w:val="Odwołanie intensywne1"/>
    <w:rsid w:val="00260AEF"/>
    <w:rPr>
      <w:rFonts w:cs="Times New Roman"/>
      <w:b/>
      <w:bCs/>
      <w:smallCaps/>
      <w:color w:val="auto"/>
      <w:spacing w:val="3"/>
      <w:u w:val="single"/>
    </w:rPr>
  </w:style>
  <w:style w:type="character" w:customStyle="1" w:styleId="Tytuksiki1">
    <w:name w:val="Tytuł książki1"/>
    <w:qFormat/>
    <w:rsid w:val="00260AEF"/>
    <w:rPr>
      <w:rFonts w:cs="Times New Roman"/>
      <w:b/>
      <w:bCs/>
      <w:smallCaps/>
      <w:spacing w:val="7"/>
    </w:rPr>
  </w:style>
  <w:style w:type="paragraph" w:styleId="Tekstpodstawowywcity2">
    <w:name w:val="Body Text Indent 2"/>
    <w:basedOn w:val="Normalny"/>
    <w:link w:val="Tekstpodstawowywcity2Znak"/>
    <w:uiPriority w:val="99"/>
    <w:rsid w:val="00260AEF"/>
    <w:pPr>
      <w:spacing w:after="240" w:line="240" w:lineRule="auto"/>
      <w:ind w:firstLine="360"/>
      <w:jc w:val="both"/>
    </w:pPr>
    <w:rPr>
      <w:rFonts w:ascii="Bookman Old Style" w:eastAsia="Calibri,Bold" w:hAnsi="Bookman Old Style" w:cs="Calibri"/>
      <w:i/>
      <w:iCs/>
      <w:sz w:val="20"/>
      <w:szCs w:val="20"/>
    </w:rPr>
  </w:style>
  <w:style w:type="character" w:customStyle="1" w:styleId="Tekstpodstawowywcity2Znak">
    <w:name w:val="Tekst podstawowy wcięty 2 Znak"/>
    <w:basedOn w:val="Domylnaczcionkaakapitu"/>
    <w:link w:val="Tekstpodstawowywcity2"/>
    <w:uiPriority w:val="99"/>
    <w:rsid w:val="00260AEF"/>
    <w:rPr>
      <w:rFonts w:ascii="Bookman Old Style" w:eastAsia="Calibri,Bold" w:hAnsi="Bookman Old Style" w:cs="Calibri"/>
      <w:i/>
      <w:iCs/>
      <w:sz w:val="20"/>
      <w:szCs w:val="20"/>
    </w:rPr>
  </w:style>
  <w:style w:type="paragraph" w:styleId="Tekstpodstawowywcity3">
    <w:name w:val="Body Text Indent 3"/>
    <w:basedOn w:val="Normalny"/>
    <w:link w:val="Tekstpodstawowywcity3Znak"/>
    <w:uiPriority w:val="99"/>
    <w:rsid w:val="00260AEF"/>
    <w:pPr>
      <w:autoSpaceDE w:val="0"/>
      <w:autoSpaceDN w:val="0"/>
      <w:adjustRightInd w:val="0"/>
      <w:spacing w:after="0" w:line="240" w:lineRule="auto"/>
      <w:ind w:firstLine="360"/>
    </w:pPr>
    <w:rPr>
      <w:rFonts w:ascii="Calibri" w:eastAsia="Calibri,Bold" w:hAnsi="Calibri" w:cs="Calibri"/>
      <w:b/>
      <w:bCs/>
      <w:sz w:val="56"/>
      <w:szCs w:val="56"/>
    </w:rPr>
  </w:style>
  <w:style w:type="character" w:customStyle="1" w:styleId="Tekstpodstawowywcity3Znak">
    <w:name w:val="Tekst podstawowy wcięty 3 Znak"/>
    <w:basedOn w:val="Domylnaczcionkaakapitu"/>
    <w:link w:val="Tekstpodstawowywcity3"/>
    <w:uiPriority w:val="99"/>
    <w:rsid w:val="00260AEF"/>
    <w:rPr>
      <w:rFonts w:ascii="Calibri" w:eastAsia="Calibri,Bold" w:hAnsi="Calibri" w:cs="Calibri"/>
      <w:b/>
      <w:bCs/>
      <w:sz w:val="56"/>
      <w:szCs w:val="56"/>
    </w:rPr>
  </w:style>
  <w:style w:type="table" w:customStyle="1" w:styleId="Tabelasiatki1jasnaakcent51">
    <w:name w:val="Tabela siatki 1 — jasna — akcent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3akcent11">
    <w:name w:val="Tabela siatki 3 — akcent 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2akcent51">
    <w:name w:val="Tabela siatki 2 — akcent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Zwykatabela21">
    <w:name w:val="Zwykła tabela 2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
    <w:name w:val="Tabela siatki 1 — jasna — akcent 1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1">
    <w:name w:val="Tabela - Siatka21"/>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
    <w:name w:val="Zwykła tabela 5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
    <w:name w:val="Tabela siatki 2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
    <w:name w:val="Tabela siatki 1 — jasna — akcent 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
    <w:name w:val="Zwykła tabela 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
    <w:name w:val="Tabela siatki 4 — akcent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
    <w:name w:val="Tabela siatki 4 — akcent 5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
    <w:name w:val="Zwykła tabela 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
    <w:name w:val="Tabela - Siatka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260AEF"/>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260AEF"/>
    <w:rPr>
      <w:rFonts w:ascii="Calibri" w:eastAsia="Times New Roman" w:hAnsi="Calibri" w:cs="Times New Roman"/>
      <w:sz w:val="20"/>
      <w:szCs w:val="20"/>
    </w:rPr>
  </w:style>
  <w:style w:type="character" w:styleId="Odwoanieprzypisukocowego">
    <w:name w:val="endnote reference"/>
    <w:uiPriority w:val="99"/>
    <w:semiHidden/>
    <w:rsid w:val="00260AEF"/>
    <w:rPr>
      <w:rFonts w:cs="Times New Roman"/>
      <w:vertAlign w:val="superscript"/>
    </w:rPr>
  </w:style>
  <w:style w:type="paragraph" w:customStyle="1" w:styleId="TableContents">
    <w:name w:val="Table Contents"/>
    <w:basedOn w:val="Normalny"/>
    <w:rsid w:val="00260AEF"/>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Zwykatabela22">
    <w:name w:val="Zwykła tabela 22"/>
    <w:rsid w:val="00260AEF"/>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
    <w:name w:val="Tabela siatki 4 — akcent 52"/>
    <w:basedOn w:val="Standardowy"/>
    <w:next w:val="Tabelasiatki4akcent53"/>
    <w:uiPriority w:val="49"/>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53">
    <w:name w:val="Tabela siatki 4 — akcent 53"/>
    <w:basedOn w:val="Standardowy"/>
    <w:uiPriority w:val="49"/>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4">
    <w:name w:val="Tabela - Siatka4"/>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260AEF"/>
  </w:style>
  <w:style w:type="table" w:customStyle="1" w:styleId="Tabela-Siatka5">
    <w:name w:val="Tabela - Siatka5"/>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link w:val="BezodstpwZnak"/>
    <w:uiPriority w:val="1"/>
    <w:qFormat/>
    <w:rsid w:val="00260AEF"/>
    <w:pPr>
      <w:spacing w:after="0" w:line="240" w:lineRule="auto"/>
    </w:pPr>
    <w:rPr>
      <w:rFonts w:ascii="Calibri" w:eastAsia="Times New Roman" w:hAnsi="Calibri" w:cs="Times New Roman"/>
      <w:lang w:val="en-US" w:bidi="en-US"/>
    </w:rPr>
  </w:style>
  <w:style w:type="character" w:customStyle="1" w:styleId="BezodstpwZnak">
    <w:name w:val="Bez odstępów Znak"/>
    <w:link w:val="Bezodstpw"/>
    <w:uiPriority w:val="1"/>
    <w:rsid w:val="00260AEF"/>
    <w:rPr>
      <w:rFonts w:ascii="Calibri" w:eastAsia="Times New Roman" w:hAnsi="Calibri" w:cs="Times New Roman"/>
      <w:lang w:val="en-US" w:bidi="en-US"/>
    </w:rPr>
  </w:style>
  <w:style w:type="table" w:customStyle="1" w:styleId="Tabela-Siatka112">
    <w:name w:val="Tabela - Siatka11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
    <w:name w:val="Zwykła tabela 512"/>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2">
    <w:name w:val="Tabela siatki 212"/>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2">
    <w:name w:val="Tabela siatki 1 — jasna — akcent 112"/>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agwekspisutreci">
    <w:name w:val="TOC Heading"/>
    <w:basedOn w:val="Nagwek1"/>
    <w:next w:val="Normalny"/>
    <w:uiPriority w:val="39"/>
    <w:unhideWhenUsed/>
    <w:qFormat/>
    <w:rsid w:val="00260AEF"/>
    <w:pPr>
      <w:keepNext w:val="0"/>
      <w:keepLines w:val="0"/>
      <w:spacing w:before="600" w:line="360" w:lineRule="auto"/>
      <w:outlineLvl w:val="9"/>
    </w:pPr>
    <w:rPr>
      <w:rFonts w:ascii="Calibri Light" w:eastAsia="Times New Roman" w:hAnsi="Calibri Light" w:cs="Times New Roman"/>
      <w:bCs/>
      <w:i/>
      <w:iCs/>
      <w:color w:val="auto"/>
      <w:lang w:val="en-US" w:bidi="en-US"/>
    </w:rPr>
  </w:style>
  <w:style w:type="character" w:customStyle="1" w:styleId="CytatZnak">
    <w:name w:val="Cytat Znak"/>
    <w:link w:val="Cytat"/>
    <w:uiPriority w:val="29"/>
    <w:rsid w:val="00260AEF"/>
    <w:rPr>
      <w:rFonts w:ascii="Calibri"/>
      <w:color w:val="5A5A5A"/>
    </w:rPr>
  </w:style>
  <w:style w:type="character" w:customStyle="1" w:styleId="CytatintensywnyZnak">
    <w:name w:val="Cytat intensywny Znak"/>
    <w:link w:val="Cytatintensywny"/>
    <w:uiPriority w:val="30"/>
    <w:rsid w:val="00260AEF"/>
    <w:rPr>
      <w:rFonts w:ascii="Calibri Light" w:eastAsia="Times New Roman" w:hAnsi="Calibri Light" w:cs="Times New Roman"/>
      <w:i/>
      <w:iCs/>
      <w:sz w:val="20"/>
      <w:szCs w:val="20"/>
    </w:rPr>
  </w:style>
  <w:style w:type="character" w:styleId="Wyrnienieintensywne">
    <w:name w:val="Intense Emphasis"/>
    <w:uiPriority w:val="21"/>
    <w:qFormat/>
    <w:rsid w:val="00260AEF"/>
    <w:rPr>
      <w:b/>
      <w:bCs/>
      <w:i/>
      <w:iCs/>
      <w:color w:val="auto"/>
      <w:u w:val="single"/>
    </w:rPr>
  </w:style>
  <w:style w:type="character" w:styleId="Odwoaniedelikatne">
    <w:name w:val="Subtle Reference"/>
    <w:uiPriority w:val="31"/>
    <w:qFormat/>
    <w:rsid w:val="00260AEF"/>
    <w:rPr>
      <w:smallCaps/>
    </w:rPr>
  </w:style>
  <w:style w:type="character" w:styleId="Odwoanieintensywne">
    <w:name w:val="Intense Reference"/>
    <w:uiPriority w:val="32"/>
    <w:qFormat/>
    <w:rsid w:val="00260AEF"/>
    <w:rPr>
      <w:b/>
      <w:bCs/>
      <w:smallCaps/>
      <w:color w:val="auto"/>
    </w:rPr>
  </w:style>
  <w:style w:type="table" w:customStyle="1" w:styleId="Tabelasiatki1jasnaakcent511">
    <w:name w:val="Tabela siatki 1 — jasna — akcent 511"/>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1">
    <w:name w:val="Tabela siatki 3 — akcent 111"/>
    <w:basedOn w:val="Standardowy"/>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1">
    <w:name w:val="Tabela siatki 2 — akcent 511"/>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1">
    <w:name w:val="Zwykła tabela 211"/>
    <w:basedOn w:val="Standardowy"/>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1">
    <w:name w:val="Tabela siatki 1 — jasna — akcent 121"/>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111">
    <w:name w:val="Bez listy1111"/>
    <w:next w:val="Bezlisty"/>
    <w:uiPriority w:val="99"/>
    <w:semiHidden/>
    <w:unhideWhenUsed/>
    <w:rsid w:val="00260AEF"/>
  </w:style>
  <w:style w:type="table" w:customStyle="1" w:styleId="Tabela-Siatka211">
    <w:name w:val="Tabela - Siatka211"/>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
    <w:name w:val="Zwykła tabela 5111"/>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1">
    <w:name w:val="Tabela siatki 2111"/>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1">
    <w:name w:val="Tabela siatki 1 — jasna — akcent 1111"/>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2">
    <w:name w:val="Tabela siatki 1 — jasna — akcent 512"/>
    <w:basedOn w:val="Standardowy"/>
    <w:next w:val="Tabelasiatki1jasnaakcent51"/>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2">
    <w:name w:val="Tabela siatki 3 — akcent 112"/>
    <w:basedOn w:val="Standardowy"/>
    <w:next w:val="Tabelasiatki3akcent11"/>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2">
    <w:name w:val="Tabela siatki 2 — akcent 512"/>
    <w:basedOn w:val="Standardowy"/>
    <w:next w:val="Tabelasiatki2akcent51"/>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2">
    <w:name w:val="Zwykła tabela 212"/>
    <w:basedOn w:val="Standardowy"/>
    <w:next w:val="Zwykatabela21"/>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2">
    <w:name w:val="Tabela siatki 1 — jasna — akcent 122"/>
    <w:basedOn w:val="Standardowy"/>
    <w:next w:val="Tabelasiatki1jasnaakcent12"/>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2">
    <w:name w:val="Zwykła tabela 12"/>
    <w:basedOn w:val="Standardowy"/>
    <w:next w:val="Zwykatabela13"/>
    <w:uiPriority w:val="41"/>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31">
    <w:name w:val="Tabela siatki 4 — akcent 531"/>
    <w:basedOn w:val="Standardowy"/>
    <w:next w:val="Tabelasiatki4akcent53"/>
    <w:uiPriority w:val="49"/>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kstzastpczy">
    <w:name w:val="Placeholder Text"/>
    <w:uiPriority w:val="99"/>
    <w:semiHidden/>
    <w:rsid w:val="00260AEF"/>
    <w:rPr>
      <w:color w:val="808080"/>
    </w:rPr>
  </w:style>
  <w:style w:type="paragraph" w:styleId="Cytat">
    <w:name w:val="Quote"/>
    <w:basedOn w:val="Normalny"/>
    <w:next w:val="Normalny"/>
    <w:link w:val="CytatZnak"/>
    <w:uiPriority w:val="29"/>
    <w:qFormat/>
    <w:rsid w:val="00260AEF"/>
    <w:pPr>
      <w:spacing w:before="200"/>
      <w:ind w:left="864" w:right="864"/>
      <w:jc w:val="center"/>
    </w:pPr>
    <w:rPr>
      <w:rFonts w:ascii="Calibri"/>
      <w:color w:val="5A5A5A"/>
    </w:rPr>
  </w:style>
  <w:style w:type="character" w:customStyle="1" w:styleId="CytatZnak1">
    <w:name w:val="Cytat Znak1"/>
    <w:basedOn w:val="Domylnaczcionkaakapitu"/>
    <w:uiPriority w:val="29"/>
    <w:rsid w:val="00260AEF"/>
    <w:rPr>
      <w:i/>
      <w:iCs/>
      <w:color w:val="404040" w:themeColor="text1" w:themeTint="BF"/>
    </w:rPr>
  </w:style>
  <w:style w:type="paragraph" w:styleId="Cytatintensywny">
    <w:name w:val="Intense Quote"/>
    <w:basedOn w:val="Normalny"/>
    <w:next w:val="Normalny"/>
    <w:link w:val="CytatintensywnyZnak"/>
    <w:uiPriority w:val="30"/>
    <w:qFormat/>
    <w:rsid w:val="00260AEF"/>
    <w:pPr>
      <w:pBdr>
        <w:top w:val="single" w:sz="4" w:space="10" w:color="5B9BD5"/>
        <w:bottom w:val="single" w:sz="4" w:space="10" w:color="5B9BD5"/>
      </w:pBdr>
      <w:spacing w:before="360" w:after="360"/>
      <w:ind w:left="864" w:right="864"/>
      <w:jc w:val="center"/>
    </w:pPr>
    <w:rPr>
      <w:rFonts w:ascii="Calibri Light" w:eastAsia="Times New Roman" w:hAnsi="Calibri Light" w:cs="Times New Roman"/>
      <w:i/>
      <w:iCs/>
      <w:sz w:val="20"/>
      <w:szCs w:val="20"/>
    </w:rPr>
  </w:style>
  <w:style w:type="character" w:customStyle="1" w:styleId="CytatintensywnyZnak1">
    <w:name w:val="Cytat intensywny Znak1"/>
    <w:basedOn w:val="Domylnaczcionkaakapitu"/>
    <w:uiPriority w:val="30"/>
    <w:rsid w:val="00260AEF"/>
    <w:rPr>
      <w:i/>
      <w:iCs/>
      <w:color w:val="5B9BD5" w:themeColor="accent1"/>
    </w:rPr>
  </w:style>
  <w:style w:type="character" w:styleId="Wyrnieniedelikatne">
    <w:name w:val="Subtle Emphasis"/>
    <w:uiPriority w:val="19"/>
    <w:qFormat/>
    <w:rsid w:val="00260AEF"/>
    <w:rPr>
      <w:i/>
      <w:iCs/>
      <w:color w:val="404040"/>
    </w:rPr>
  </w:style>
  <w:style w:type="character" w:styleId="Tytuksiki">
    <w:name w:val="Book Title"/>
    <w:uiPriority w:val="33"/>
    <w:qFormat/>
    <w:rsid w:val="00260AEF"/>
    <w:rPr>
      <w:b/>
      <w:bCs/>
      <w:i/>
      <w:iCs/>
      <w:spacing w:val="5"/>
    </w:rPr>
  </w:style>
  <w:style w:type="table" w:customStyle="1" w:styleId="Zwykatabela13">
    <w:name w:val="Zwykła tabela 13"/>
    <w:basedOn w:val="Standardowy"/>
    <w:uiPriority w:val="41"/>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Bezlisty2">
    <w:name w:val="Bez listy2"/>
    <w:next w:val="Bezlisty"/>
    <w:uiPriority w:val="99"/>
    <w:semiHidden/>
    <w:unhideWhenUsed/>
    <w:rsid w:val="00260AEF"/>
  </w:style>
  <w:style w:type="table" w:customStyle="1" w:styleId="Tabela-Siatka6">
    <w:name w:val="Tabela - Siatka6"/>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
    <w:name w:val="Zwykła tabela 513"/>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3">
    <w:name w:val="Tabela siatki 213"/>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3">
    <w:name w:val="Tabela siatki 1 — jasna — akcent 113"/>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3">
    <w:name w:val="Tabela siatki 1 — jasna — akcent 513"/>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3">
    <w:name w:val="Tabela siatki 3 — akcent 113"/>
    <w:basedOn w:val="Standardowy"/>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3">
    <w:name w:val="Tabela siatki 2 — akcent 513"/>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3">
    <w:name w:val="Zwykła tabela 213"/>
    <w:basedOn w:val="Standardowy"/>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3">
    <w:name w:val="Tabela siatki 1 — jasna — akcent 123"/>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2">
    <w:name w:val="Bez listy12"/>
    <w:next w:val="Bezlisty"/>
    <w:uiPriority w:val="99"/>
    <w:semiHidden/>
    <w:unhideWhenUsed/>
    <w:rsid w:val="00260AEF"/>
  </w:style>
  <w:style w:type="table" w:customStyle="1" w:styleId="Tabela-Siatka22">
    <w:name w:val="Tabela - Siatka2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
    <w:name w:val="Zwykła tabela 5112"/>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2">
    <w:name w:val="Tabela siatki 2112"/>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2">
    <w:name w:val="Tabela siatki 1 — jasna — akcent 1112"/>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4">
    <w:name w:val="Tabela siatki 1 — jasna — akcent 514"/>
    <w:basedOn w:val="Standardowy"/>
    <w:next w:val="Tabelasiatki1jasnaakcent51"/>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4">
    <w:name w:val="Tabela siatki 3 — akcent 114"/>
    <w:basedOn w:val="Standardowy"/>
    <w:next w:val="Tabelasiatki3akcent11"/>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4">
    <w:name w:val="Tabela siatki 2 — akcent 514"/>
    <w:basedOn w:val="Standardowy"/>
    <w:next w:val="Tabelasiatki2akcent51"/>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4">
    <w:name w:val="Zwykła tabela 214"/>
    <w:basedOn w:val="Standardowy"/>
    <w:next w:val="Zwykatabela21"/>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4">
    <w:name w:val="Tabela siatki 1 — jasna — akcent 124"/>
    <w:basedOn w:val="Standardowy"/>
    <w:next w:val="Tabelasiatki1jasnaakcent12"/>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31">
    <w:name w:val="Zwykła tabela 131"/>
    <w:basedOn w:val="Standardowy"/>
    <w:next w:val="Zwykatabela13"/>
    <w:uiPriority w:val="41"/>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4">
    <w:name w:val="Tabela siatki 4 — akcent 54"/>
    <w:basedOn w:val="Standardowy"/>
    <w:next w:val="Tabelasiatki4akcent53"/>
    <w:uiPriority w:val="49"/>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converted-space">
    <w:name w:val="apple-converted-space"/>
    <w:basedOn w:val="Domylnaczcionkaakapitu"/>
    <w:rsid w:val="00260AEF"/>
  </w:style>
  <w:style w:type="paragraph" w:styleId="HTML-wstpniesformatowany">
    <w:name w:val="HTML Preformatted"/>
    <w:basedOn w:val="Normalny"/>
    <w:link w:val="HTML-wstpniesformatowanyZnak"/>
    <w:uiPriority w:val="99"/>
    <w:unhideWhenUsed/>
    <w:rsid w:val="00260AEF"/>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260AEF"/>
    <w:rPr>
      <w:rFonts w:ascii="Consolas" w:hAnsi="Consolas" w:cs="Consolas"/>
      <w:sz w:val="20"/>
      <w:szCs w:val="20"/>
    </w:rPr>
  </w:style>
  <w:style w:type="table" w:customStyle="1" w:styleId="Tabela-Siatka7">
    <w:name w:val="Tabela - Siatka7"/>
    <w:basedOn w:val="Standardowy"/>
    <w:next w:val="Tabela-Siatka"/>
    <w:uiPriority w:val="39"/>
    <w:rsid w:val="00260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260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260AEF"/>
  </w:style>
  <w:style w:type="table" w:customStyle="1" w:styleId="Tabela-Siatka10">
    <w:name w:val="Tabela - Siatka10"/>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4">
    <w:name w:val="Zwykła tabela 514"/>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4">
    <w:name w:val="Tabela siatki 214"/>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4">
    <w:name w:val="Tabela siatki 1 — jasna — akcent 114"/>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i1jasnaakcent515">
    <w:name w:val="Tabela siatki 1 — jasna — akcent 5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2akcent515">
    <w:name w:val="Tabela siatki 2 — akcent 5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Tabelasiatki3akcent115">
    <w:name w:val="Tabela siatki 3 — akcent 1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Zwykatabela215">
    <w:name w:val="Zwykła tabela 2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5">
    <w:name w:val="Tabela siatki 1 — jasna — akcent 12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3">
    <w:name w:val="Tabela - Siatka2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3">
    <w:name w:val="Tabela - Siatka12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3">
    <w:name w:val="Tabela - Siatka111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3">
    <w:name w:val="Zwykła tabela 5113"/>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3">
    <w:name w:val="Tabela siatki 2113"/>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3">
    <w:name w:val="Tabela siatki 1 — jasna — akcent 1113"/>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2">
    <w:name w:val="Zwykła tabela 11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2">
    <w:name w:val="Tabela siatki 4 — akcent 51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1">
    <w:name w:val="Tabela siatki 4 — akcent 5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1">
    <w:name w:val="Zwykła tabela 1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1">
    <w:name w:val="Tabela - Siatka31"/>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221">
    <w:name w:val="Zwykła tabela 221"/>
    <w:rsid w:val="00260AEF"/>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1">
    <w:name w:val="Tabela siatki 4 — akcent 521"/>
    <w:basedOn w:val="Standardowy"/>
    <w:next w:val="Tabelasiatki4akcent53"/>
    <w:uiPriority w:val="49"/>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5">
    <w:name w:val="Tabela siatki 4 — akcent 55"/>
    <w:basedOn w:val="Standardowy"/>
    <w:next w:val="Tabelasiatki4akcent53"/>
    <w:uiPriority w:val="49"/>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41">
    <w:name w:val="Tabela - Siatka4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1">
    <w:name w:val="Zwykła tabela 512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21">
    <w:name w:val="Tabela siatki 212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21">
    <w:name w:val="Tabela siatki 1 — jasna — akcent 112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paragraph" w:customStyle="1" w:styleId="Cytat11">
    <w:name w:val="Cytat11"/>
    <w:basedOn w:val="Normalny"/>
    <w:next w:val="Normalny"/>
    <w:uiPriority w:val="29"/>
    <w:qFormat/>
    <w:rsid w:val="00260AEF"/>
    <w:pPr>
      <w:spacing w:after="240" w:line="480" w:lineRule="auto"/>
      <w:ind w:firstLine="360"/>
    </w:pPr>
    <w:rPr>
      <w:rFonts w:ascii="Calibri" w:eastAsia="Times New Roman" w:hAnsi="Calibri" w:cs="Times New Roman"/>
      <w:color w:val="5A5A5A"/>
      <w:lang w:val="en-US"/>
    </w:rPr>
  </w:style>
  <w:style w:type="character" w:customStyle="1" w:styleId="CytatZnak4">
    <w:name w:val="Cytat Znak4"/>
    <w:uiPriority w:val="29"/>
    <w:locked/>
    <w:rsid w:val="00260AEF"/>
    <w:rPr>
      <w:rFonts w:ascii="Calibri"/>
      <w:color w:val="5A5A5A"/>
    </w:rPr>
  </w:style>
  <w:style w:type="paragraph" w:customStyle="1" w:styleId="Cytatintensywny11">
    <w:name w:val="Cytat intensywny11"/>
    <w:basedOn w:val="Normalny"/>
    <w:next w:val="Normalny"/>
    <w:uiPriority w:val="30"/>
    <w:qFormat/>
    <w:rsid w:val="00260AEF"/>
    <w:pPr>
      <w:spacing w:before="320" w:after="480" w:line="240" w:lineRule="auto"/>
      <w:ind w:left="720" w:right="720"/>
      <w:jc w:val="center"/>
    </w:pPr>
    <w:rPr>
      <w:rFonts w:ascii="Calibri Light" w:eastAsia="Times New Roman" w:hAnsi="Calibri Light" w:cs="Times New Roman"/>
      <w:i/>
      <w:iCs/>
      <w:sz w:val="20"/>
      <w:szCs w:val="20"/>
      <w:lang w:val="en-US"/>
    </w:rPr>
  </w:style>
  <w:style w:type="character" w:customStyle="1" w:styleId="CytatintensywnyZnak4">
    <w:name w:val="Cytat intensywny Znak4"/>
    <w:uiPriority w:val="30"/>
    <w:locked/>
    <w:rsid w:val="00260AEF"/>
    <w:rPr>
      <w:rFonts w:ascii="Calibri Light" w:hAnsi="Calibri Light"/>
      <w:i/>
      <w:sz w:val="20"/>
    </w:rPr>
  </w:style>
  <w:style w:type="character" w:customStyle="1" w:styleId="Wyrnieniedelikatne11">
    <w:name w:val="Wyróżnienie delikatne11"/>
    <w:uiPriority w:val="19"/>
    <w:qFormat/>
    <w:rsid w:val="00260AEF"/>
    <w:rPr>
      <w:i/>
      <w:color w:val="5A5A5A"/>
    </w:rPr>
  </w:style>
  <w:style w:type="character" w:customStyle="1" w:styleId="Tytuksiki11">
    <w:name w:val="Tytuł książki11"/>
    <w:uiPriority w:val="33"/>
    <w:qFormat/>
    <w:rsid w:val="00260AEF"/>
    <w:rPr>
      <w:rFonts w:ascii="Calibri Light" w:hAnsi="Calibri Light"/>
      <w:b/>
      <w:smallCaps/>
      <w:color w:val="auto"/>
      <w:u w:val="single"/>
    </w:rPr>
  </w:style>
  <w:style w:type="table" w:customStyle="1" w:styleId="Tabelasiatki1jasnaakcent5111">
    <w:name w:val="Tabela siatki 1 — jasna — akcent 511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11">
    <w:name w:val="Tabela siatki 3 — akcent 1111"/>
    <w:basedOn w:val="Standardowy"/>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11">
    <w:name w:val="Tabela siatki 2 — akcent 511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11">
    <w:name w:val="Zwykła tabela 2111"/>
    <w:basedOn w:val="Standardowy"/>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11">
    <w:name w:val="Tabela siatki 1 — jasna — akcent 121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111">
    <w:name w:val="Tabela - Siatka211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1">
    <w:name w:val="Zwykła tabela 5111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11">
    <w:name w:val="Tabela siatki 2111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11">
    <w:name w:val="Tabela siatki 1 — jasna — akcent 1111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21">
    <w:name w:val="Tabela siatki 1 — jasna — akcent 5121"/>
    <w:basedOn w:val="Standardowy"/>
    <w:next w:val="Tabelasiatki1jasnaakcent51"/>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21">
    <w:name w:val="Tabela siatki 3 — akcent 1121"/>
    <w:basedOn w:val="Standardowy"/>
    <w:next w:val="Tabelasiatki3akcent11"/>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21">
    <w:name w:val="Tabela siatki 2 — akcent 5121"/>
    <w:basedOn w:val="Standardowy"/>
    <w:next w:val="Tabelasiatki2akcent51"/>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21">
    <w:name w:val="Zwykła tabela 2121"/>
    <w:basedOn w:val="Standardowy"/>
    <w:next w:val="Zwykatabela21"/>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21">
    <w:name w:val="Tabela siatki 1 — jasna — akcent 1221"/>
    <w:basedOn w:val="Standardowy"/>
    <w:next w:val="Tabelasiatki1jasnaakcent12"/>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21">
    <w:name w:val="Zwykła tabela 121"/>
    <w:basedOn w:val="Standardowy"/>
    <w:next w:val="Zwykatabela13"/>
    <w:uiPriority w:val="4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311">
    <w:name w:val="Tabela siatki 4 — akcent 5311"/>
    <w:basedOn w:val="Standardowy"/>
    <w:next w:val="Tabelasiatki4akcent53"/>
    <w:uiPriority w:val="49"/>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CytatZnak17">
    <w:name w:val="Cytat Znak17"/>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6">
    <w:name w:val="Cytat Znak16"/>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0">
    <w:name w:val="Cytat Znak10"/>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9">
    <w:name w:val="Cytat Znak9"/>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8">
    <w:name w:val="Cytat Znak8"/>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7">
    <w:name w:val="Cytat Znak7"/>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6">
    <w:name w:val="Cytat Znak6"/>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5">
    <w:name w:val="Cytat Znak5"/>
    <w:basedOn w:val="Domylnaczcionkaakapitu"/>
    <w:uiPriority w:val="29"/>
    <w:rsid w:val="00260AEF"/>
    <w:rPr>
      <w:rFonts w:cs="Times New Roman"/>
      <w:i/>
      <w:iCs/>
      <w:color w:val="404040" w:themeColor="text1" w:themeTint="BF"/>
      <w:sz w:val="22"/>
      <w:szCs w:val="22"/>
      <w:lang w:val="x-none" w:eastAsia="en-US"/>
    </w:rPr>
  </w:style>
  <w:style w:type="character" w:customStyle="1" w:styleId="QuoteChar1">
    <w:name w:val="Quote Char1"/>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2">
    <w:name w:val="Cytat Znak2"/>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3">
    <w:name w:val="Cytat Znak3"/>
    <w:basedOn w:val="Domylnaczcionkaakapitu"/>
    <w:uiPriority w:val="29"/>
    <w:rsid w:val="00260AEF"/>
    <w:rPr>
      <w:rFonts w:cs="Times New Roman"/>
      <w:i/>
      <w:iCs/>
      <w:color w:val="404040" w:themeColor="text1" w:themeTint="BF"/>
      <w:sz w:val="22"/>
      <w:szCs w:val="22"/>
      <w:lang w:val="x-none" w:eastAsia="en-US"/>
    </w:rPr>
  </w:style>
  <w:style w:type="character" w:customStyle="1" w:styleId="QuoteChar11">
    <w:name w:val="Quote Char11"/>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5">
    <w:name w:val="Cytat Znak15"/>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4">
    <w:name w:val="Cytat Znak14"/>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3">
    <w:name w:val="Cytat Znak13"/>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2">
    <w:name w:val="Cytat Znak12"/>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1">
    <w:name w:val="Cytat Znak11"/>
    <w:basedOn w:val="Domylnaczcionkaakapitu"/>
    <w:uiPriority w:val="29"/>
    <w:rsid w:val="00260AEF"/>
    <w:rPr>
      <w:rFonts w:cs="Times New Roman"/>
      <w:i/>
      <w:iCs/>
      <w:color w:val="404040"/>
    </w:rPr>
  </w:style>
  <w:style w:type="character" w:customStyle="1" w:styleId="CytatintensywnyZnak17">
    <w:name w:val="Cytat intensywny Znak17"/>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6">
    <w:name w:val="Cytat intensywny Znak16"/>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0">
    <w:name w:val="Cytat intensywny Znak10"/>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9">
    <w:name w:val="Cytat intensywny Znak9"/>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8">
    <w:name w:val="Cytat intensywny Znak8"/>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7">
    <w:name w:val="Cytat intensywny Znak7"/>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6">
    <w:name w:val="Cytat intensywny Znak6"/>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5">
    <w:name w:val="Cytat intensywny Znak5"/>
    <w:basedOn w:val="Domylnaczcionkaakapitu"/>
    <w:uiPriority w:val="30"/>
    <w:rsid w:val="00260AEF"/>
    <w:rPr>
      <w:rFonts w:cs="Times New Roman"/>
      <w:i/>
      <w:iCs/>
      <w:color w:val="5B9BD5" w:themeColor="accent1"/>
      <w:sz w:val="22"/>
      <w:szCs w:val="22"/>
      <w:lang w:val="x-none" w:eastAsia="en-US"/>
    </w:rPr>
  </w:style>
  <w:style w:type="character" w:customStyle="1" w:styleId="IntenseQuoteChar1">
    <w:name w:val="Intense Quote Char1"/>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2">
    <w:name w:val="Cytat intensywny Znak2"/>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3">
    <w:name w:val="Cytat intensywny Znak3"/>
    <w:basedOn w:val="Domylnaczcionkaakapitu"/>
    <w:uiPriority w:val="30"/>
    <w:rsid w:val="00260AEF"/>
    <w:rPr>
      <w:rFonts w:cs="Times New Roman"/>
      <w:i/>
      <w:iCs/>
      <w:color w:val="5B9BD5" w:themeColor="accent1"/>
      <w:sz w:val="22"/>
      <w:szCs w:val="22"/>
      <w:lang w:val="x-none" w:eastAsia="en-US"/>
    </w:rPr>
  </w:style>
  <w:style w:type="character" w:customStyle="1" w:styleId="IntenseQuoteChar11">
    <w:name w:val="Intense Quote Char11"/>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5">
    <w:name w:val="Cytat intensywny Znak15"/>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4">
    <w:name w:val="Cytat intensywny Znak14"/>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3">
    <w:name w:val="Cytat intensywny Znak13"/>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2">
    <w:name w:val="Cytat intensywny Znak12"/>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1">
    <w:name w:val="Cytat intensywny Znak11"/>
    <w:basedOn w:val="Domylnaczcionkaakapitu"/>
    <w:uiPriority w:val="30"/>
    <w:rsid w:val="00260AEF"/>
    <w:rPr>
      <w:rFonts w:cs="Times New Roman"/>
      <w:i/>
      <w:iCs/>
      <w:color w:val="5B9BD5"/>
    </w:rPr>
  </w:style>
  <w:style w:type="table" w:customStyle="1" w:styleId="Zwykatabela14">
    <w:name w:val="Zwykła tabela 14"/>
    <w:basedOn w:val="Standardowy"/>
    <w:next w:val="Zwykatabela13"/>
    <w:uiPriority w:val="41"/>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a61">
    <w:name w:val="Tabela - Siatka6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
    <w:name w:val="Tabela - Siatka113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1">
    <w:name w:val="Zwykła tabela 513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31">
    <w:name w:val="Tabela siatki 213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31">
    <w:name w:val="Tabela siatki 1 — jasna — akcent 113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31">
    <w:name w:val="Tabela siatki 1 — jasna — akcent 513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31">
    <w:name w:val="Tabela siatki 3 — akcent 1131"/>
    <w:basedOn w:val="Standardowy"/>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31">
    <w:name w:val="Tabela siatki 2 — akcent 513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31">
    <w:name w:val="Zwykła tabela 2131"/>
    <w:basedOn w:val="Standardowy"/>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31">
    <w:name w:val="Tabela siatki 1 — jasna — akcent 123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21">
    <w:name w:val="Tabela - Siatka2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1">
    <w:name w:val="Zwykła tabela 5112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21">
    <w:name w:val="Tabela siatki 2112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21">
    <w:name w:val="Tabela siatki 1 — jasna — akcent 1112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41">
    <w:name w:val="Tabela siatki 1 — jasna — akcent 5141"/>
    <w:basedOn w:val="Standardowy"/>
    <w:next w:val="Tabelasiatki1jasnaakcent51"/>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41">
    <w:name w:val="Tabela siatki 3 — akcent 1141"/>
    <w:basedOn w:val="Standardowy"/>
    <w:next w:val="Tabelasiatki3akcent11"/>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41">
    <w:name w:val="Tabela siatki 2 — akcent 5141"/>
    <w:basedOn w:val="Standardowy"/>
    <w:next w:val="Tabelasiatki2akcent51"/>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41">
    <w:name w:val="Zwykła tabela 2141"/>
    <w:basedOn w:val="Standardowy"/>
    <w:next w:val="Zwykatabela21"/>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41">
    <w:name w:val="Tabela siatki 1 — jasna — akcent 1241"/>
    <w:basedOn w:val="Standardowy"/>
    <w:next w:val="Tabelasiatki1jasnaakcent12"/>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311">
    <w:name w:val="Zwykła tabela 1311"/>
    <w:basedOn w:val="Standardowy"/>
    <w:next w:val="Zwykatabela13"/>
    <w:uiPriority w:val="4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41">
    <w:name w:val="Tabela siatki 4 — akcent 541"/>
    <w:basedOn w:val="Standardowy"/>
    <w:next w:val="Tabelasiatki4akcent53"/>
    <w:uiPriority w:val="49"/>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paragraph" w:customStyle="1" w:styleId="ListParagraph1">
    <w:name w:val="List Paragraph1"/>
    <w:basedOn w:val="Normalny"/>
    <w:rsid w:val="00260AEF"/>
    <w:pPr>
      <w:ind w:left="720"/>
      <w:contextualSpacing/>
    </w:pPr>
    <w:rPr>
      <w:rFonts w:ascii="Calibri" w:eastAsia="Times New Roman" w:hAnsi="Calibri" w:cs="Times New Roman"/>
    </w:rPr>
  </w:style>
  <w:style w:type="table" w:customStyle="1" w:styleId="Tabela-Siatka71">
    <w:name w:val="Tabela - Siatka71"/>
    <w:basedOn w:val="Standardowy"/>
    <w:next w:val="Tabela-Siatka"/>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260AEF"/>
    <w:pPr>
      <w:spacing w:after="0" w:line="240" w:lineRule="auto"/>
    </w:pPr>
    <w:rPr>
      <w:rFonts w:ascii="Calibri" w:eastAsia="Times New Roman" w:hAnsi="Calibri" w:cs="Times New Roman"/>
    </w:rPr>
  </w:style>
  <w:style w:type="paragraph" w:customStyle="1" w:styleId="TOCHeading1">
    <w:name w:val="TOC Heading1"/>
    <w:basedOn w:val="Nagwek1"/>
    <w:next w:val="Normalny"/>
    <w:semiHidden/>
    <w:rsid w:val="00260AEF"/>
    <w:pPr>
      <w:numPr>
        <w:numId w:val="37"/>
      </w:numPr>
      <w:spacing w:before="280" w:line="240" w:lineRule="auto"/>
      <w:jc w:val="both"/>
      <w:outlineLvl w:val="9"/>
    </w:pPr>
    <w:rPr>
      <w:rFonts w:ascii="Cambria" w:eastAsia="Times New Roman" w:hAnsi="Cambria" w:cs="Times New Roman"/>
      <w:b w:val="0"/>
      <w:bCs/>
      <w:iCs/>
      <w:caps/>
      <w:sz w:val="28"/>
      <w:szCs w:val="36"/>
      <w:lang w:eastAsia="pl-PL"/>
    </w:rPr>
  </w:style>
  <w:style w:type="paragraph" w:customStyle="1" w:styleId="Quote1">
    <w:name w:val="Quote1"/>
    <w:basedOn w:val="Normalny"/>
    <w:next w:val="Normalny"/>
    <w:rsid w:val="00260AEF"/>
    <w:pPr>
      <w:spacing w:before="160" w:line="240" w:lineRule="auto"/>
      <w:ind w:left="720" w:right="720"/>
    </w:pPr>
    <w:rPr>
      <w:rFonts w:ascii="Calibri Light" w:eastAsia="Times New Roman" w:hAnsi="Calibri Light" w:cs="Times New Roman"/>
      <w:sz w:val="25"/>
      <w:szCs w:val="25"/>
    </w:rPr>
  </w:style>
  <w:style w:type="paragraph" w:customStyle="1" w:styleId="IntenseQuote1">
    <w:name w:val="Intense Quote1"/>
    <w:basedOn w:val="Normalny"/>
    <w:next w:val="Normalny"/>
    <w:rsid w:val="00260AEF"/>
    <w:pPr>
      <w:spacing w:before="280" w:after="280" w:line="240" w:lineRule="auto"/>
      <w:ind w:left="1080" w:right="1080"/>
      <w:jc w:val="center"/>
    </w:pPr>
    <w:rPr>
      <w:rFonts w:ascii="Calibri" w:eastAsia="Times New Roman" w:hAnsi="Calibri" w:cs="Times New Roman"/>
      <w:color w:val="404040"/>
      <w:sz w:val="32"/>
      <w:szCs w:val="32"/>
    </w:rPr>
  </w:style>
  <w:style w:type="character" w:customStyle="1" w:styleId="SubtleEmphasis1">
    <w:name w:val="Subtle Emphasis1"/>
    <w:rsid w:val="00260AEF"/>
    <w:rPr>
      <w:i/>
      <w:color w:val="595959"/>
    </w:rPr>
  </w:style>
  <w:style w:type="character" w:customStyle="1" w:styleId="IntenseEmphasis1">
    <w:name w:val="Intense Emphasis1"/>
    <w:rsid w:val="00260AEF"/>
    <w:rPr>
      <w:b/>
      <w:i/>
    </w:rPr>
  </w:style>
  <w:style w:type="character" w:customStyle="1" w:styleId="SubtleReference1">
    <w:name w:val="Subtle Reference1"/>
    <w:rsid w:val="00260AEF"/>
    <w:rPr>
      <w:smallCaps/>
      <w:color w:val="404040"/>
      <w:u w:val="single" w:color="7F7F7F"/>
    </w:rPr>
  </w:style>
  <w:style w:type="character" w:customStyle="1" w:styleId="IntenseReference1">
    <w:name w:val="Intense Reference1"/>
    <w:rsid w:val="00260AEF"/>
    <w:rPr>
      <w:b/>
      <w:smallCaps/>
      <w:color w:val="auto"/>
      <w:spacing w:val="3"/>
      <w:u w:val="single"/>
    </w:rPr>
  </w:style>
  <w:style w:type="character" w:customStyle="1" w:styleId="BookTitle1">
    <w:name w:val="Book Title1"/>
    <w:rsid w:val="00260AEF"/>
    <w:rPr>
      <w:b/>
      <w:smallCaps/>
      <w:spacing w:val="7"/>
    </w:rPr>
  </w:style>
  <w:style w:type="table" w:customStyle="1" w:styleId="PlainTable21">
    <w:name w:val="Plain Table 21"/>
    <w:rsid w:val="00260AEF"/>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a711">
    <w:name w:val="Tabela - Siatka71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39"/>
    <w:rsid w:val="00260A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rsid w:val="00BB3116"/>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BE5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06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30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39"/>
    <w:rsid w:val="0030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30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1">
    <w:name w:val="Tabela - Siatka921"/>
    <w:basedOn w:val="Standardowy"/>
    <w:next w:val="Tabela-Siatka"/>
    <w:uiPriority w:val="39"/>
    <w:rsid w:val="003074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3">
    <w:name w:val="Tabela siatki 4 — akcent 523"/>
    <w:basedOn w:val="Standardowy"/>
    <w:next w:val="GridTable4Accent5"/>
    <w:uiPriority w:val="49"/>
    <w:rsid w:val="00DA1096"/>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43">
    <w:name w:val="Tabela siatki 4 — akcent 543"/>
    <w:basedOn w:val="Standardowy"/>
    <w:next w:val="GridTable4Accent5"/>
    <w:uiPriority w:val="49"/>
    <w:rsid w:val="00DA1096"/>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1jasnaakcent518">
    <w:name w:val="Tabela siatki 1 — jasna — akcent 518"/>
    <w:basedOn w:val="Standardowy"/>
    <w:next w:val="Tabelasiatki1jasnaakcent51"/>
    <w:uiPriority w:val="46"/>
    <w:rsid w:val="00DA1096"/>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
    <w:name w:val="Grid Table 4 Accent 5"/>
    <w:basedOn w:val="Standardowy"/>
    <w:uiPriority w:val="49"/>
    <w:rsid w:val="00DA109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Bezlisty4">
    <w:name w:val="Bez listy4"/>
    <w:next w:val="Bezlisty"/>
    <w:uiPriority w:val="99"/>
    <w:semiHidden/>
    <w:unhideWhenUsed/>
    <w:rsid w:val="00E336C4"/>
  </w:style>
  <w:style w:type="table" w:customStyle="1" w:styleId="Tabela-Siatka28">
    <w:name w:val="Tabela - Siatka28"/>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5">
    <w:name w:val="Tabela - Siatka115"/>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5">
    <w:name w:val="Zwykła tabela 51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5">
    <w:name w:val="Tabela siatki 21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5">
    <w:name w:val="Tabela siatki 1 — jasna — akcent 11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i1jasnaakcent516">
    <w:name w:val="Tabela siatki 1 — jasna — akcent 5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3akcent116">
    <w:name w:val="Tabela siatki 3 — akcent 1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2akcent516">
    <w:name w:val="Tabela siatki 2 — akcent 5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Zwykatabela216">
    <w:name w:val="Zwykła tabela 2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6">
    <w:name w:val="Tabela siatki 1 — jasna — akcent 12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9">
    <w:name w:val="Tabela - Siatka29"/>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4">
    <w:name w:val="Tabela - Siatka124"/>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4">
    <w:name w:val="Tabela - Siatka1114"/>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4">
    <w:name w:val="Zwykła tabela 5114"/>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4">
    <w:name w:val="Tabela siatki 2114"/>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4">
    <w:name w:val="Tabela siatki 1 — jasna — akcent 1114"/>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3">
    <w:name w:val="Zwykła tabela 113"/>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3">
    <w:name w:val="Tabela siatki 4 — akcent 513"/>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2">
    <w:name w:val="Tabela siatki 4 — akcent 511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2">
    <w:name w:val="Zwykła tabela 111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2">
    <w:name w:val="Tabela - Siatka32"/>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2">
    <w:name w:val="Tabela siatki 4 — akcent 522"/>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532">
    <w:name w:val="Tabela siatki 4 — akcent 532"/>
    <w:basedOn w:val="Standardowy"/>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42">
    <w:name w:val="Tabela - Siatka4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E336C4"/>
  </w:style>
  <w:style w:type="table" w:customStyle="1" w:styleId="Tabela-Siatka52">
    <w:name w:val="Tabela - Siatka5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2">
    <w:name w:val="Zwykła tabela 512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22">
    <w:name w:val="Tabela siatki 212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22">
    <w:name w:val="Tabela siatki 1 — jasna — akcent 112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12">
    <w:name w:val="Tabela siatki 1 — jasna — akcent 511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12">
    <w:name w:val="Tabela siatki 3 — akcent 1112"/>
    <w:basedOn w:val="Standardowy"/>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12">
    <w:name w:val="Tabela siatki 2 — akcent 511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12">
    <w:name w:val="Zwykła tabela 2112"/>
    <w:basedOn w:val="Standardowy"/>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12">
    <w:name w:val="Tabela siatki 1 — jasna — akcent 121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12">
    <w:name w:val="Bez listy112"/>
    <w:next w:val="Bezlisty"/>
    <w:uiPriority w:val="99"/>
    <w:semiHidden/>
    <w:unhideWhenUsed/>
    <w:rsid w:val="00E336C4"/>
  </w:style>
  <w:style w:type="table" w:customStyle="1" w:styleId="Tabela-Siatka212">
    <w:name w:val="Tabela - Siatka21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
    <w:name w:val="Tabela - Siatka121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2">
    <w:name w:val="Zwykła tabela 5111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12">
    <w:name w:val="Tabela siatki 2111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12">
    <w:name w:val="Tabela siatki 1 — jasna — akcent 1111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22">
    <w:name w:val="Tabela siatki 1 — jasna — akcent 5122"/>
    <w:basedOn w:val="Standardowy"/>
    <w:next w:val="Tabelasiatki1jasnaakcent51"/>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22">
    <w:name w:val="Tabela siatki 3 — akcent 1122"/>
    <w:basedOn w:val="Standardowy"/>
    <w:next w:val="Tabelasiatki3akcent11"/>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22">
    <w:name w:val="Tabela siatki 2 — akcent 5122"/>
    <w:basedOn w:val="Standardowy"/>
    <w:next w:val="Tabelasiatki2akcent51"/>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22">
    <w:name w:val="Zwykła tabela 2122"/>
    <w:basedOn w:val="Standardowy"/>
    <w:next w:val="Zwykatabela21"/>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22">
    <w:name w:val="Tabela siatki 1 — jasna — akcent 1222"/>
    <w:basedOn w:val="Standardowy"/>
    <w:next w:val="Tabelasiatki1jasnaakcent12"/>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22">
    <w:name w:val="Zwykła tabela 122"/>
    <w:basedOn w:val="Standardowy"/>
    <w:next w:val="Zwykatabela13"/>
    <w:uiPriority w:val="41"/>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33">
    <w:name w:val="Tabela siatki 4 — akcent 533"/>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132">
    <w:name w:val="Zwykła tabela 132"/>
    <w:basedOn w:val="Standardowy"/>
    <w:uiPriority w:val="41"/>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Bezlisty21">
    <w:name w:val="Bez listy21"/>
    <w:next w:val="Bezlisty"/>
    <w:uiPriority w:val="99"/>
    <w:semiHidden/>
    <w:unhideWhenUsed/>
    <w:rsid w:val="00E336C4"/>
  </w:style>
  <w:style w:type="table" w:customStyle="1" w:styleId="Tabela-Siatka62">
    <w:name w:val="Tabela - Siatka6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2">
    <w:name w:val="Tabela - Siatka113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2">
    <w:name w:val="Zwykła tabela 513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32">
    <w:name w:val="Tabela siatki 213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32">
    <w:name w:val="Tabela siatki 1 — jasna — akcent 113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32">
    <w:name w:val="Tabela siatki 1 — jasna — akcent 513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32">
    <w:name w:val="Tabela siatki 3 — akcent 1132"/>
    <w:basedOn w:val="Standardowy"/>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32">
    <w:name w:val="Tabela siatki 2 — akcent 513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32">
    <w:name w:val="Zwykła tabela 2132"/>
    <w:basedOn w:val="Standardowy"/>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32">
    <w:name w:val="Tabela siatki 1 — jasna — akcent 123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21">
    <w:name w:val="Bez listy121"/>
    <w:next w:val="Bezlisty"/>
    <w:uiPriority w:val="99"/>
    <w:semiHidden/>
    <w:unhideWhenUsed/>
    <w:rsid w:val="00E336C4"/>
  </w:style>
  <w:style w:type="table" w:customStyle="1" w:styleId="Tabela-Siatka222">
    <w:name w:val="Tabela - Siatka2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2">
    <w:name w:val="Tabela - Siatka111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2">
    <w:name w:val="Zwykła tabela 5112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22">
    <w:name w:val="Tabela siatki 2112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22">
    <w:name w:val="Tabela siatki 1 — jasna — akcent 1112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42">
    <w:name w:val="Tabela siatki 1 — jasna — akcent 5142"/>
    <w:basedOn w:val="Standardowy"/>
    <w:next w:val="Tabelasiatki1jasnaakcent51"/>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42">
    <w:name w:val="Tabela siatki 3 — akcent 1142"/>
    <w:basedOn w:val="Standardowy"/>
    <w:next w:val="Tabelasiatki3akcent11"/>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42">
    <w:name w:val="Tabela siatki 2 — akcent 5142"/>
    <w:basedOn w:val="Standardowy"/>
    <w:next w:val="Tabelasiatki2akcent51"/>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42">
    <w:name w:val="Zwykła tabela 2142"/>
    <w:basedOn w:val="Standardowy"/>
    <w:next w:val="Zwykatabela21"/>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42">
    <w:name w:val="Tabela siatki 1 — jasna — akcent 1242"/>
    <w:basedOn w:val="Standardowy"/>
    <w:next w:val="Tabelasiatki1jasnaakcent12"/>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33">
    <w:name w:val="Zwykła tabela 133"/>
    <w:basedOn w:val="Standardowy"/>
    <w:next w:val="Zwykatabela13"/>
    <w:uiPriority w:val="41"/>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42">
    <w:name w:val="Tabela siatki 4 — akcent 542"/>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73">
    <w:name w:val="Tabela - Siatka73"/>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E336C4"/>
  </w:style>
  <w:style w:type="table" w:customStyle="1" w:styleId="Tabela-Siatka93">
    <w:name w:val="Tabela - Siatka93"/>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51">
    <w:name w:val="Tabela siatki 4 — akcent 551"/>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192">
    <w:name w:val="Tabela - Siatka19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2">
    <w:name w:val="Tabela - Siatka24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obu">
    <w:name w:val="doobu"/>
    <w:basedOn w:val="Normalny"/>
    <w:rsid w:val="00E336C4"/>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41">
    <w:name w:val="Bez listy41"/>
    <w:next w:val="Bezlisty"/>
    <w:uiPriority w:val="99"/>
    <w:semiHidden/>
    <w:unhideWhenUsed/>
    <w:rsid w:val="00E336C4"/>
  </w:style>
  <w:style w:type="table" w:customStyle="1" w:styleId="Tabela-Siatka261">
    <w:name w:val="Tabela - Siatka26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1">
    <w:name w:val="Tabela - Siatka114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41">
    <w:name w:val="Zwykła tabela 51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41">
    <w:name w:val="Tabela siatki 21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41">
    <w:name w:val="Tabela siatki 1 — jasna — akcent 11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i1jasnaakcent5151">
    <w:name w:val="Tabela siatki 1 — jasna — akcent 5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2akcent5151">
    <w:name w:val="Tabela siatki 2 — akcent 5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Tabelasiatki3akcent1151">
    <w:name w:val="Tabela siatki 3 — akcent 1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Zwykatabela2151">
    <w:name w:val="Zwykła tabela 2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51">
    <w:name w:val="Tabela siatki 1 — jasna — akcent 12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71">
    <w:name w:val="Tabela - Siatka27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31">
    <w:name w:val="Tabela - Siatka123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31">
    <w:name w:val="Tabela - Siatka1113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31">
    <w:name w:val="Zwykła tabela 5113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31">
    <w:name w:val="Tabela siatki 2113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31">
    <w:name w:val="Tabela siatki 1 — jasna — akcent 1113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21">
    <w:name w:val="Zwykła tabela 112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21">
    <w:name w:val="Tabela siatki 4 — akcent 512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11">
    <w:name w:val="Tabela siatki 4 — akcent 5111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11">
    <w:name w:val="Zwykła tabela 1111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11">
    <w:name w:val="Tabela - Siatka31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222">
    <w:name w:val="Zwykła tabela 222"/>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11">
    <w:name w:val="Tabela siatki 4 — akcent 521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6">
    <w:name w:val="Tabela siatki 4 — akcent 56"/>
    <w:basedOn w:val="Standardowy"/>
    <w:next w:val="Tabelasiatki4akcent53"/>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411">
    <w:name w:val="Tabela - Siatka4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1">
    <w:name w:val="Tabela - Siatka13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
    <w:name w:val="Tabela - Siatka11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11">
    <w:name w:val="Zwykła tabela 512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211">
    <w:name w:val="Tabela siatki 212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211">
    <w:name w:val="Tabela siatki 1 — jasna — akcent 112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111">
    <w:name w:val="Tabela siatki 1 — jasna — akcent 511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111">
    <w:name w:val="Tabela siatki 3 — akcent 1111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111">
    <w:name w:val="Tabela siatki 2 — akcent 511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111">
    <w:name w:val="Zwykła tabela 2111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111">
    <w:name w:val="Tabela siatki 1 — jasna — akcent 121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112">
    <w:name w:val="Tabela - Siatka2112"/>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1">
    <w:name w:val="Tabela - Siatka121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1">
    <w:name w:val="Tabela - Siatka1111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11">
    <w:name w:val="Zwykła tabela 5111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111">
    <w:name w:val="Tabela siatki 2111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111">
    <w:name w:val="Tabela siatki 1 — jasna — akcent 1111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211">
    <w:name w:val="Tabela siatki 1 — jasna — akcent 5121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211">
    <w:name w:val="Tabela siatki 3 — akcent 1121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211">
    <w:name w:val="Tabela siatki 2 — akcent 5121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211">
    <w:name w:val="Zwykła tabela 2121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211">
    <w:name w:val="Tabela siatki 1 — jasna — akcent 1221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211">
    <w:name w:val="Zwykła tabela 1211"/>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312">
    <w:name w:val="Tabela siatki 4 — akcent 5312"/>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141">
    <w:name w:val="Zwykła tabela 141"/>
    <w:basedOn w:val="Standardowy"/>
    <w:next w:val="Zwykatabela13"/>
    <w:uiPriority w:val="41"/>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a611">
    <w:name w:val="Tabela - Siatka6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
    <w:name w:val="Tabela - Siatka14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1">
    <w:name w:val="Tabela - Siatka113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11">
    <w:name w:val="Zwykła tabela 513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311">
    <w:name w:val="Tabela siatki 213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311">
    <w:name w:val="Tabela siatki 1 — jasna — akcent 113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311">
    <w:name w:val="Tabela siatki 1 — jasna — akcent 513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311">
    <w:name w:val="Tabela siatki 3 — akcent 1131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311">
    <w:name w:val="Tabela siatki 2 — akcent 513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311">
    <w:name w:val="Zwykła tabela 2131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311">
    <w:name w:val="Tabela siatki 1 — jasna — akcent 123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211">
    <w:name w:val="Tabela - Siatka2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1">
    <w:name w:val="Tabela - Siatka12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1">
    <w:name w:val="Tabela - Siatka111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11">
    <w:name w:val="Zwykła tabela 5112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211">
    <w:name w:val="Tabela siatki 2112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211">
    <w:name w:val="Tabela siatki 1 — jasna — akcent 1112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411">
    <w:name w:val="Tabela siatki 1 — jasna — akcent 5141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411">
    <w:name w:val="Tabela siatki 3 — akcent 1141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411">
    <w:name w:val="Tabela siatki 2 — akcent 5141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411">
    <w:name w:val="Zwykła tabela 2141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411">
    <w:name w:val="Tabela siatki 1 — jasna — akcent 1241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312">
    <w:name w:val="Zwykła tabela 1312"/>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411">
    <w:name w:val="Tabela siatki 4 — akcent 541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712">
    <w:name w:val="Tabela - Siatka712"/>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
    <w:name w:val="Tabela - Siatka10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1">
    <w:name w:val="Tabela - Siatka15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
    <w:name w:val="Tabela - Siatka16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1">
    <w:name w:val="Tabela - Siatka17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
    <w:name w:val="Tabela - Siatka18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336C4"/>
  </w:style>
  <w:style w:type="table" w:customStyle="1" w:styleId="Tabela-Siatka281">
    <w:name w:val="Tabela - Siatka28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2211">
    <w:name w:val="Zwykła tabela 2211"/>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21">
    <w:name w:val="Tabela siatki 4 — akcent 522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7">
    <w:name w:val="Tabela siatki 4 — akcent 57"/>
    <w:basedOn w:val="Standardowy"/>
    <w:next w:val="Tabelasiatki4akcent53"/>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421">
    <w:name w:val="Tabela - Siatka4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1">
    <w:name w:val="Tabela - Siatka13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
    <w:name w:val="Tabela - Siatka11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21">
    <w:name w:val="Zwykła tabela 512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221">
    <w:name w:val="Tabela siatki 212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221">
    <w:name w:val="Tabela siatki 1 — jasna — akcent 112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121">
    <w:name w:val="Tabela siatki 1 — jasna — akcent 511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121">
    <w:name w:val="Tabela siatki 3 — akcent 1112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121">
    <w:name w:val="Tabela siatki 2 — akcent 511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121">
    <w:name w:val="Zwykła tabela 2112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121">
    <w:name w:val="Tabela siatki 1 — jasna — akcent 121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121">
    <w:name w:val="Tabela - Siatka21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1">
    <w:name w:val="Tabela - Siatka121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1">
    <w:name w:val="Tabela - Siatka1111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21">
    <w:name w:val="Zwykła tabela 5111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121">
    <w:name w:val="Tabela siatki 2111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121">
    <w:name w:val="Tabela siatki 1 — jasna — akcent 1111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221">
    <w:name w:val="Tabela siatki 1 — jasna — akcent 5122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221">
    <w:name w:val="Tabela siatki 3 — akcent 1122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221">
    <w:name w:val="Tabela siatki 2 — akcent 5122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221">
    <w:name w:val="Zwykła tabela 2122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221">
    <w:name w:val="Tabela siatki 1 — jasna — akcent 1222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221">
    <w:name w:val="Zwykła tabela 1221"/>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321">
    <w:name w:val="Tabela siatki 4 — akcent 532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15">
    <w:name w:val="Zwykła tabela 15"/>
    <w:basedOn w:val="Standardowy"/>
    <w:next w:val="Zwykatabela13"/>
    <w:uiPriority w:val="41"/>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a621">
    <w:name w:val="Tabela - Siatka6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1">
    <w:name w:val="Tabela - Siatka14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21">
    <w:name w:val="Tabela - Siatka113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21">
    <w:name w:val="Zwykła tabela 513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321">
    <w:name w:val="Tabela siatki 213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321">
    <w:name w:val="Tabela siatki 1 — jasna — akcent 113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321">
    <w:name w:val="Tabela siatki 1 — jasna — akcent 513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321">
    <w:name w:val="Tabela siatki 3 — akcent 1132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321">
    <w:name w:val="Tabela siatki 2 — akcent 513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321">
    <w:name w:val="Zwykła tabela 2132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321">
    <w:name w:val="Tabela siatki 1 — jasna — akcent 123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221">
    <w:name w:val="Tabela - Siatka2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1">
    <w:name w:val="Tabela - Siatka12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21">
    <w:name w:val="Tabela - Siatka111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21">
    <w:name w:val="Zwykła tabela 5112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221">
    <w:name w:val="Tabela siatki 2112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221">
    <w:name w:val="Tabela siatki 1 — jasna — akcent 1112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421">
    <w:name w:val="Tabela siatki 1 — jasna — akcent 5142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421">
    <w:name w:val="Tabela siatki 3 — akcent 1142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421">
    <w:name w:val="Tabela siatki 2 — akcent 5142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421">
    <w:name w:val="Zwykła tabela 2142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421">
    <w:name w:val="Tabela siatki 1 — jasna — akcent 1242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321">
    <w:name w:val="Zwykła tabela 1321"/>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421">
    <w:name w:val="Tabela siatki 4 — akcent 542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721">
    <w:name w:val="Tabela - Siatka721"/>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a7121">
    <w:name w:val="Tabela - Siatka71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2">
    <w:name w:val="Tabela - Siatka92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1">
    <w:name w:val="Tabela - Siatka15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2">
    <w:name w:val="Tabela - Siatka16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2">
    <w:name w:val="Tabela - Siatka17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517">
    <w:name w:val="Tabela siatki 1 — jasna — akcent 517"/>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1911">
    <w:name w:val="Tabela - Siatka1911"/>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21">
    <w:name w:val="Tabela - Siatka1921"/>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31">
    <w:name w:val="Tabela siatki 4 — akcent 5231"/>
    <w:basedOn w:val="Standardowy"/>
    <w:next w:val="GridTable4Accent5"/>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431">
    <w:name w:val="Tabela siatki 4 — akcent 5431"/>
    <w:basedOn w:val="Standardowy"/>
    <w:next w:val="GridTable4Accent5"/>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8">
    <w:name w:val="Tabela siatki 4 — akcent 58"/>
    <w:basedOn w:val="Standardowy"/>
    <w:next w:val="GridTable4Accent5"/>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5181">
    <w:name w:val="Tabela siatki 1 — jasna — akcent 5181"/>
    <w:basedOn w:val="Standardowy"/>
    <w:next w:val="Tabelasiatki1jasnaakcent51"/>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103">
    <w:name w:val="Tabela - Siatka103"/>
    <w:basedOn w:val="Standardowy"/>
    <w:next w:val="Tabela-Siatka"/>
    <w:uiPriority w:val="39"/>
    <w:rsid w:val="00D77562"/>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rsid w:val="00D77562"/>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12">
    <w:name w:val="Tabela siatki 4 — akcent 5212"/>
    <w:basedOn w:val="Standardowy"/>
    <w:next w:val="GridTable4Accent5"/>
    <w:uiPriority w:val="49"/>
    <w:rsid w:val="00BE4A99"/>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222">
    <w:name w:val="Tabela siatki 4 — akcent 5222"/>
    <w:basedOn w:val="Standardowy"/>
    <w:next w:val="GridTable4Accent5"/>
    <w:uiPriority w:val="49"/>
    <w:rsid w:val="00BE4A99"/>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232">
    <w:name w:val="Tabela siatki 4 — akcent 5232"/>
    <w:basedOn w:val="Standardowy"/>
    <w:next w:val="GridTable4Accent5"/>
    <w:uiPriority w:val="49"/>
    <w:rsid w:val="00BE4A99"/>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BE27F5"/>
    <w:pPr>
      <w:keepNext/>
      <w:keepLines/>
      <w:spacing w:before="360" w:after="120"/>
      <w:outlineLvl w:val="0"/>
    </w:pPr>
    <w:rPr>
      <w:rFonts w:asciiTheme="majorHAnsi" w:eastAsiaTheme="majorEastAsia" w:hAnsiTheme="majorHAnsi" w:cstheme="majorBidi"/>
      <w:b/>
      <w:color w:val="C00000"/>
      <w:sz w:val="36"/>
      <w:szCs w:val="32"/>
    </w:rPr>
  </w:style>
  <w:style w:type="paragraph" w:styleId="Nagwek2">
    <w:name w:val="heading 2"/>
    <w:basedOn w:val="Normalny"/>
    <w:next w:val="Normalny"/>
    <w:link w:val="Nagwek2Znak"/>
    <w:uiPriority w:val="9"/>
    <w:unhideWhenUsed/>
    <w:qFormat/>
    <w:rsid w:val="00BE27F5"/>
    <w:pPr>
      <w:keepNext/>
      <w:keepLines/>
      <w:spacing w:before="280" w:after="240" w:line="240" w:lineRule="auto"/>
      <w:outlineLvl w:val="1"/>
    </w:pPr>
    <w:rPr>
      <w:rFonts w:asciiTheme="majorHAnsi" w:eastAsiaTheme="majorEastAsia" w:hAnsiTheme="majorHAnsi" w:cstheme="majorBidi"/>
      <w:b/>
      <w:color w:val="2E74B5" w:themeColor="accent1" w:themeShade="BF"/>
      <w:sz w:val="26"/>
      <w:szCs w:val="26"/>
    </w:rPr>
  </w:style>
  <w:style w:type="paragraph" w:styleId="Nagwek3">
    <w:name w:val="heading 3"/>
    <w:basedOn w:val="Normalny"/>
    <w:next w:val="Normalny"/>
    <w:link w:val="Nagwek3Znak"/>
    <w:uiPriority w:val="9"/>
    <w:unhideWhenUsed/>
    <w:qFormat/>
    <w:rsid w:val="00260AEF"/>
    <w:pPr>
      <w:keepNext/>
      <w:framePr w:wrap="around" w:vAnchor="text" w:hAnchor="text"/>
      <w:spacing w:after="0" w:line="1318" w:lineRule="exact"/>
      <w:jc w:val="both"/>
      <w:textAlignment w:val="baseline"/>
      <w:outlineLvl w:val="2"/>
    </w:pPr>
    <w:rPr>
      <w:rFonts w:ascii="Bookman Old Style" w:eastAsia="Times New Roman" w:hAnsi="Bookman Old Style" w:cs="Cambria"/>
      <w:position w:val="-4"/>
      <w:sz w:val="72"/>
      <w:szCs w:val="72"/>
      <w:lang w:eastAsia="pl-PL"/>
    </w:rPr>
  </w:style>
  <w:style w:type="paragraph" w:styleId="Nagwek4">
    <w:name w:val="heading 4"/>
    <w:basedOn w:val="Normalny"/>
    <w:next w:val="Normalny"/>
    <w:link w:val="Nagwek4Znak"/>
    <w:uiPriority w:val="9"/>
    <w:unhideWhenUsed/>
    <w:qFormat/>
    <w:rsid w:val="00260AEF"/>
    <w:pPr>
      <w:keepNext/>
      <w:spacing w:after="240" w:line="276" w:lineRule="auto"/>
      <w:outlineLvl w:val="3"/>
    </w:pPr>
    <w:rPr>
      <w:rFonts w:ascii="Bookman Old Style" w:eastAsia="Times New Roman" w:hAnsi="Bookman Old Style" w:cs="Times New Roman"/>
      <w:b/>
      <w:bCs/>
      <w:iCs/>
    </w:rPr>
  </w:style>
  <w:style w:type="paragraph" w:styleId="Nagwek5">
    <w:name w:val="heading 5"/>
    <w:basedOn w:val="Normalny"/>
    <w:next w:val="Normalny"/>
    <w:link w:val="Nagwek5Znak"/>
    <w:uiPriority w:val="9"/>
    <w:unhideWhenUsed/>
    <w:qFormat/>
    <w:rsid w:val="00260AEF"/>
    <w:pPr>
      <w:keepNext/>
      <w:autoSpaceDE w:val="0"/>
      <w:autoSpaceDN w:val="0"/>
      <w:adjustRightInd w:val="0"/>
      <w:spacing w:after="0" w:line="360" w:lineRule="auto"/>
      <w:jc w:val="both"/>
      <w:outlineLvl w:val="4"/>
    </w:pPr>
    <w:rPr>
      <w:rFonts w:ascii="Bookman Old Style" w:eastAsia="Calibri,Bold" w:hAnsi="Bookman Old Style" w:cs="Calibri"/>
      <w:b/>
      <w:bCs/>
      <w:iCs/>
      <w:lang w:val="en-US" w:bidi="en-US"/>
    </w:rPr>
  </w:style>
  <w:style w:type="paragraph" w:styleId="Nagwek6">
    <w:name w:val="heading 6"/>
    <w:basedOn w:val="Normalny"/>
    <w:next w:val="Normalny"/>
    <w:link w:val="Nagwek6Znak"/>
    <w:uiPriority w:val="9"/>
    <w:unhideWhenUsed/>
    <w:qFormat/>
    <w:rsid w:val="00260AEF"/>
    <w:pPr>
      <w:keepNext/>
      <w:spacing w:after="0" w:line="360" w:lineRule="auto"/>
      <w:outlineLvl w:val="5"/>
    </w:pPr>
    <w:rPr>
      <w:rFonts w:ascii="Calibri-BoldItalic" w:hAnsi="Calibri-BoldItalic" w:cs="Calibri-BoldItalic"/>
      <w:b/>
      <w:bCs/>
      <w:i/>
      <w:iCs/>
      <w:sz w:val="20"/>
      <w:szCs w:val="20"/>
    </w:rPr>
  </w:style>
  <w:style w:type="paragraph" w:styleId="Nagwek7">
    <w:name w:val="heading 7"/>
    <w:basedOn w:val="Normalny"/>
    <w:next w:val="Normalny"/>
    <w:link w:val="Nagwek7Znak"/>
    <w:uiPriority w:val="9"/>
    <w:unhideWhenUsed/>
    <w:qFormat/>
    <w:rsid w:val="00260AEF"/>
    <w:pPr>
      <w:keepNext/>
      <w:spacing w:after="0" w:line="276" w:lineRule="auto"/>
      <w:jc w:val="center"/>
      <w:outlineLvl w:val="6"/>
    </w:pPr>
    <w:rPr>
      <w:rFonts w:ascii="Bookman Old Style" w:eastAsia="Times New Roman" w:hAnsi="Bookman Old Style" w:cs="Times New Roman"/>
      <w:b/>
      <w:bCs/>
      <w:iCs/>
      <w:sz w:val="20"/>
      <w:szCs w:val="20"/>
    </w:rPr>
  </w:style>
  <w:style w:type="paragraph" w:styleId="Nagwek8">
    <w:name w:val="heading 8"/>
    <w:basedOn w:val="Normalny"/>
    <w:next w:val="Normalny"/>
    <w:link w:val="Nagwek8Znak"/>
    <w:uiPriority w:val="9"/>
    <w:unhideWhenUsed/>
    <w:qFormat/>
    <w:rsid w:val="00260AEF"/>
    <w:pPr>
      <w:keepNext/>
      <w:framePr w:hSpace="141" w:wrap="around" w:vAnchor="text" w:hAnchor="text" w:y="1"/>
      <w:spacing w:after="0" w:line="276" w:lineRule="auto"/>
      <w:suppressOverlap/>
      <w:outlineLvl w:val="7"/>
    </w:pPr>
    <w:rPr>
      <w:rFonts w:ascii="Bookman Old Style" w:eastAsia="Times New Roman" w:hAnsi="Bookman Old Style" w:cs="Times New Roman"/>
      <w:b/>
      <w:iCs/>
    </w:rPr>
  </w:style>
  <w:style w:type="paragraph" w:styleId="Nagwek9">
    <w:name w:val="heading 9"/>
    <w:basedOn w:val="Normalny"/>
    <w:next w:val="Normalny"/>
    <w:link w:val="Nagwek9Znak"/>
    <w:uiPriority w:val="9"/>
    <w:qFormat/>
    <w:rsid w:val="00260AEF"/>
    <w:pPr>
      <w:keepNext/>
      <w:keepLines/>
      <w:spacing w:before="120" w:after="0"/>
      <w:outlineLvl w:val="8"/>
    </w:pPr>
    <w:rPr>
      <w:rFonts w:ascii="Calibri Light" w:eastAsia="Times New Roman" w:hAnsi="Calibri Light" w:cs="Times New Roman"/>
      <w:b/>
      <w:bCs/>
      <w:i/>
      <w:iCs/>
      <w:caps/>
      <w:color w:val="7F7F7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unhideWhenUsed/>
    <w:rsid w:val="007505C7"/>
    <w:pPr>
      <w:jc w:val="center"/>
    </w:pPr>
    <w:rPr>
      <w:b/>
      <w:color w:val="385623" w:themeColor="accent6" w:themeShade="80"/>
      <w:sz w:val="96"/>
      <w:szCs w:val="96"/>
    </w:rPr>
  </w:style>
  <w:style w:type="character" w:customStyle="1" w:styleId="TekstpodstawowyZnak">
    <w:name w:val="Tekst podstawowy Znak"/>
    <w:basedOn w:val="Domylnaczcionkaakapitu"/>
    <w:link w:val="Tekstpodstawowy"/>
    <w:uiPriority w:val="99"/>
    <w:rsid w:val="007505C7"/>
    <w:rPr>
      <w:b/>
      <w:color w:val="385623" w:themeColor="accent6" w:themeShade="80"/>
      <w:sz w:val="96"/>
      <w:szCs w:val="96"/>
    </w:rPr>
  </w:style>
  <w:style w:type="table" w:customStyle="1" w:styleId="Tabela-Siatka19">
    <w:name w:val="Tabela - Siatka19"/>
    <w:basedOn w:val="Standardowy"/>
    <w:next w:val="Tabela-Siatka"/>
    <w:rsid w:val="001D1885"/>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39"/>
    <w:rsid w:val="001D1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1D1885"/>
    <w:pPr>
      <w:ind w:left="720"/>
      <w:contextualSpacing/>
    </w:pPr>
  </w:style>
  <w:style w:type="paragraph" w:styleId="Tekstpodstawowy2">
    <w:name w:val="Body Text 2"/>
    <w:basedOn w:val="Normalny"/>
    <w:link w:val="Tekstpodstawowy2Znak"/>
    <w:uiPriority w:val="99"/>
    <w:unhideWhenUsed/>
    <w:rsid w:val="00602B02"/>
    <w:pPr>
      <w:autoSpaceDE w:val="0"/>
      <w:autoSpaceDN w:val="0"/>
      <w:adjustRightInd w:val="0"/>
      <w:spacing w:after="0" w:line="360" w:lineRule="auto"/>
      <w:jc w:val="both"/>
    </w:pPr>
    <w:rPr>
      <w:rFonts w:ascii="Cambria" w:eastAsia="Calibri,Bold" w:hAnsi="Cambria" w:cs="Calibri"/>
      <w:lang w:bidi="en-US"/>
    </w:rPr>
  </w:style>
  <w:style w:type="character" w:customStyle="1" w:styleId="Tekstpodstawowy2Znak">
    <w:name w:val="Tekst podstawowy 2 Znak"/>
    <w:basedOn w:val="Domylnaczcionkaakapitu"/>
    <w:link w:val="Tekstpodstawowy2"/>
    <w:uiPriority w:val="99"/>
    <w:rsid w:val="00602B02"/>
    <w:rPr>
      <w:rFonts w:ascii="Cambria" w:eastAsia="Calibri,Bold" w:hAnsi="Cambria" w:cs="Calibri"/>
      <w:lang w:bidi="en-US"/>
    </w:rPr>
  </w:style>
  <w:style w:type="character" w:customStyle="1" w:styleId="Nagwek1Znak">
    <w:name w:val="Nagłówek 1 Znak"/>
    <w:basedOn w:val="Domylnaczcionkaakapitu"/>
    <w:link w:val="Nagwek1"/>
    <w:uiPriority w:val="9"/>
    <w:rsid w:val="00BE27F5"/>
    <w:rPr>
      <w:rFonts w:asciiTheme="majorHAnsi" w:eastAsiaTheme="majorEastAsia" w:hAnsiTheme="majorHAnsi" w:cstheme="majorBidi"/>
      <w:b/>
      <w:color w:val="C00000"/>
      <w:sz w:val="36"/>
      <w:szCs w:val="32"/>
    </w:rPr>
  </w:style>
  <w:style w:type="character" w:customStyle="1" w:styleId="Nagwek2Znak">
    <w:name w:val="Nagłówek 2 Znak"/>
    <w:basedOn w:val="Domylnaczcionkaakapitu"/>
    <w:link w:val="Nagwek2"/>
    <w:uiPriority w:val="9"/>
    <w:rsid w:val="00BE27F5"/>
    <w:rPr>
      <w:rFonts w:asciiTheme="majorHAnsi" w:eastAsiaTheme="majorEastAsia" w:hAnsiTheme="majorHAnsi" w:cstheme="majorBidi"/>
      <w:b/>
      <w:color w:val="2E74B5" w:themeColor="accent1" w:themeShade="BF"/>
      <w:sz w:val="26"/>
      <w:szCs w:val="26"/>
    </w:rPr>
  </w:style>
  <w:style w:type="paragraph" w:styleId="Tekstprzypisudolnego">
    <w:name w:val="footnote text"/>
    <w:basedOn w:val="Normalny"/>
    <w:link w:val="TekstprzypisudolnegoZnak"/>
    <w:uiPriority w:val="99"/>
    <w:unhideWhenUsed/>
    <w:rsid w:val="0070128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701285"/>
    <w:rPr>
      <w:sz w:val="20"/>
      <w:szCs w:val="20"/>
    </w:rPr>
  </w:style>
  <w:style w:type="character" w:styleId="Odwoanieprzypisudolnego">
    <w:name w:val="footnote reference"/>
    <w:uiPriority w:val="99"/>
    <w:semiHidden/>
    <w:rsid w:val="00701285"/>
    <w:rPr>
      <w:rFonts w:cs="Times New Roman"/>
      <w:vertAlign w:val="superscript"/>
    </w:rPr>
  </w:style>
  <w:style w:type="table" w:customStyle="1" w:styleId="Tabela-Siatka1">
    <w:name w:val="Tabela - Siatka1"/>
    <w:basedOn w:val="Standardowy"/>
    <w:next w:val="Tabela-Siatka"/>
    <w:uiPriority w:val="39"/>
    <w:rsid w:val="00701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260AEF"/>
    <w:rPr>
      <w:rFonts w:ascii="Bookman Old Style" w:eastAsia="Times New Roman" w:hAnsi="Bookman Old Style" w:cs="Cambria"/>
      <w:position w:val="-4"/>
      <w:sz w:val="72"/>
      <w:szCs w:val="72"/>
      <w:lang w:eastAsia="pl-PL"/>
    </w:rPr>
  </w:style>
  <w:style w:type="character" w:customStyle="1" w:styleId="Nagwek4Znak">
    <w:name w:val="Nagłówek 4 Znak"/>
    <w:basedOn w:val="Domylnaczcionkaakapitu"/>
    <w:link w:val="Nagwek4"/>
    <w:uiPriority w:val="9"/>
    <w:rsid w:val="00260AEF"/>
    <w:rPr>
      <w:rFonts w:ascii="Bookman Old Style" w:eastAsia="Times New Roman" w:hAnsi="Bookman Old Style" w:cs="Times New Roman"/>
      <w:b/>
      <w:bCs/>
      <w:iCs/>
    </w:rPr>
  </w:style>
  <w:style w:type="character" w:customStyle="1" w:styleId="Nagwek5Znak">
    <w:name w:val="Nagłówek 5 Znak"/>
    <w:basedOn w:val="Domylnaczcionkaakapitu"/>
    <w:link w:val="Nagwek5"/>
    <w:uiPriority w:val="9"/>
    <w:rsid w:val="00260AEF"/>
    <w:rPr>
      <w:rFonts w:ascii="Bookman Old Style" w:eastAsia="Calibri,Bold" w:hAnsi="Bookman Old Style" w:cs="Calibri"/>
      <w:b/>
      <w:bCs/>
      <w:iCs/>
      <w:lang w:val="en-US" w:bidi="en-US"/>
    </w:rPr>
  </w:style>
  <w:style w:type="character" w:customStyle="1" w:styleId="Nagwek6Znak">
    <w:name w:val="Nagłówek 6 Znak"/>
    <w:basedOn w:val="Domylnaczcionkaakapitu"/>
    <w:link w:val="Nagwek6"/>
    <w:uiPriority w:val="9"/>
    <w:rsid w:val="00260AEF"/>
    <w:rPr>
      <w:rFonts w:ascii="Calibri-BoldItalic" w:hAnsi="Calibri-BoldItalic" w:cs="Calibri-BoldItalic"/>
      <w:b/>
      <w:bCs/>
      <w:i/>
      <w:iCs/>
      <w:sz w:val="20"/>
      <w:szCs w:val="20"/>
    </w:rPr>
  </w:style>
  <w:style w:type="character" w:customStyle="1" w:styleId="Nagwek7Znak">
    <w:name w:val="Nagłówek 7 Znak"/>
    <w:basedOn w:val="Domylnaczcionkaakapitu"/>
    <w:link w:val="Nagwek7"/>
    <w:uiPriority w:val="9"/>
    <w:rsid w:val="00260AEF"/>
    <w:rPr>
      <w:rFonts w:ascii="Bookman Old Style" w:eastAsia="Times New Roman" w:hAnsi="Bookman Old Style" w:cs="Times New Roman"/>
      <w:b/>
      <w:bCs/>
      <w:iCs/>
      <w:sz w:val="20"/>
      <w:szCs w:val="20"/>
    </w:rPr>
  </w:style>
  <w:style w:type="character" w:customStyle="1" w:styleId="Nagwek8Znak">
    <w:name w:val="Nagłówek 8 Znak"/>
    <w:basedOn w:val="Domylnaczcionkaakapitu"/>
    <w:link w:val="Nagwek8"/>
    <w:uiPriority w:val="9"/>
    <w:rsid w:val="00260AEF"/>
    <w:rPr>
      <w:rFonts w:ascii="Bookman Old Style" w:eastAsia="Times New Roman" w:hAnsi="Bookman Old Style" w:cs="Times New Roman"/>
      <w:b/>
      <w:iCs/>
    </w:rPr>
  </w:style>
  <w:style w:type="character" w:customStyle="1" w:styleId="Nagwek9Znak">
    <w:name w:val="Nagłówek 9 Znak"/>
    <w:basedOn w:val="Domylnaczcionkaakapitu"/>
    <w:link w:val="Nagwek9"/>
    <w:uiPriority w:val="9"/>
    <w:rsid w:val="00260AEF"/>
    <w:rPr>
      <w:rFonts w:ascii="Calibri Light" w:eastAsia="Times New Roman" w:hAnsi="Calibri Light" w:cs="Times New Roman"/>
      <w:b/>
      <w:bCs/>
      <w:i/>
      <w:iCs/>
      <w:caps/>
      <w:color w:val="7F7F7F"/>
      <w:sz w:val="20"/>
      <w:szCs w:val="20"/>
    </w:rPr>
  </w:style>
  <w:style w:type="numbering" w:customStyle="1" w:styleId="Bezlisty1">
    <w:name w:val="Bez listy1"/>
    <w:next w:val="Bezlisty"/>
    <w:uiPriority w:val="99"/>
    <w:semiHidden/>
    <w:unhideWhenUsed/>
    <w:rsid w:val="00260AEF"/>
  </w:style>
  <w:style w:type="paragraph" w:styleId="Nagwek">
    <w:name w:val="header"/>
    <w:basedOn w:val="Normalny"/>
    <w:link w:val="NagwekZnak"/>
    <w:uiPriority w:val="99"/>
    <w:unhideWhenUsed/>
    <w:rsid w:val="00260AE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0AEF"/>
  </w:style>
  <w:style w:type="paragraph" w:styleId="Stopka">
    <w:name w:val="footer"/>
    <w:basedOn w:val="Normalny"/>
    <w:link w:val="StopkaZnak"/>
    <w:uiPriority w:val="99"/>
    <w:unhideWhenUsed/>
    <w:rsid w:val="00260AE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0AEF"/>
  </w:style>
  <w:style w:type="paragraph" w:styleId="Tekstpodstawowy3">
    <w:name w:val="Body Text 3"/>
    <w:basedOn w:val="Normalny"/>
    <w:link w:val="Tekstpodstawowy3Znak"/>
    <w:uiPriority w:val="99"/>
    <w:rsid w:val="00260AEF"/>
    <w:pPr>
      <w:spacing w:after="0" w:line="240" w:lineRule="auto"/>
      <w:ind w:firstLine="360"/>
      <w:jc w:val="center"/>
    </w:pPr>
    <w:rPr>
      <w:rFonts w:ascii="Bookman Old Style" w:eastAsia="Times New Roman" w:hAnsi="Bookman Old Style" w:cs="Times New Roman"/>
      <w:sz w:val="20"/>
      <w:szCs w:val="20"/>
      <w:lang w:val="en-US"/>
    </w:rPr>
  </w:style>
  <w:style w:type="character" w:customStyle="1" w:styleId="Tekstpodstawowy3Znak">
    <w:name w:val="Tekst podstawowy 3 Znak"/>
    <w:basedOn w:val="Domylnaczcionkaakapitu"/>
    <w:link w:val="Tekstpodstawowy3"/>
    <w:uiPriority w:val="99"/>
    <w:rsid w:val="00260AEF"/>
    <w:rPr>
      <w:rFonts w:ascii="Bookman Old Style" w:eastAsia="Times New Roman" w:hAnsi="Bookman Old Style" w:cs="Times New Roman"/>
      <w:sz w:val="20"/>
      <w:szCs w:val="20"/>
      <w:lang w:val="en-US"/>
    </w:rPr>
  </w:style>
  <w:style w:type="character" w:styleId="Hipercze">
    <w:name w:val="Hyperlink"/>
    <w:uiPriority w:val="99"/>
    <w:rsid w:val="00260AEF"/>
    <w:rPr>
      <w:rFonts w:cs="Times New Roman"/>
      <w:color w:val="0563C1"/>
      <w:u w:val="single"/>
    </w:rPr>
  </w:style>
  <w:style w:type="paragraph" w:styleId="NormalnyWeb">
    <w:name w:val="Normal (Web)"/>
    <w:basedOn w:val="Normalny"/>
    <w:uiPriority w:val="99"/>
    <w:rsid w:val="00260AEF"/>
    <w:pPr>
      <w:spacing w:after="120" w:line="240" w:lineRule="auto"/>
    </w:pPr>
    <w:rPr>
      <w:rFonts w:ascii="Arial Unicode MS" w:eastAsia="Arial Unicode MS" w:hAnsi="Arial Unicode MS" w:cs="Arial Unicode MS"/>
      <w:sz w:val="24"/>
      <w:szCs w:val="24"/>
      <w:lang w:eastAsia="pl-PL"/>
    </w:rPr>
  </w:style>
  <w:style w:type="paragraph" w:styleId="Tekstdymka">
    <w:name w:val="Balloon Text"/>
    <w:basedOn w:val="Normalny"/>
    <w:link w:val="TekstdymkaZnak"/>
    <w:uiPriority w:val="99"/>
    <w:unhideWhenUsed/>
    <w:rsid w:val="00260AE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260AEF"/>
    <w:rPr>
      <w:rFonts w:ascii="Segoe UI" w:hAnsi="Segoe UI" w:cs="Segoe UI"/>
      <w:sz w:val="18"/>
      <w:szCs w:val="18"/>
    </w:rPr>
  </w:style>
  <w:style w:type="table" w:customStyle="1" w:styleId="Tabela-Siatka2">
    <w:name w:val="Tabela - Siatka2"/>
    <w:basedOn w:val="Standardowy"/>
    <w:next w:val="Tabela-Siatka"/>
    <w:uiPriority w:val="39"/>
    <w:rsid w:val="00260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semiHidden/>
    <w:rsid w:val="00260AEF"/>
  </w:style>
  <w:style w:type="paragraph" w:customStyle="1" w:styleId="Akapitzlist1">
    <w:name w:val="Akapit z listą1"/>
    <w:basedOn w:val="Normalny"/>
    <w:rsid w:val="00260AEF"/>
    <w:pPr>
      <w:ind w:left="720"/>
      <w:contextualSpacing/>
    </w:pPr>
    <w:rPr>
      <w:rFonts w:ascii="Calibri" w:eastAsia="Times New Roman" w:hAnsi="Calibri" w:cs="Times New Roman"/>
    </w:rPr>
  </w:style>
  <w:style w:type="table" w:customStyle="1" w:styleId="Tabela-Siatka11">
    <w:name w:val="Tabela - Siatka11"/>
    <w:basedOn w:val="Standardowy"/>
    <w:next w:val="Tabela-Siatka"/>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rsid w:val="00260AEF"/>
    <w:rPr>
      <w:rFonts w:cs="Times New Roman"/>
      <w:sz w:val="16"/>
      <w:szCs w:val="16"/>
    </w:rPr>
  </w:style>
  <w:style w:type="paragraph" w:styleId="Tekstkomentarza">
    <w:name w:val="annotation text"/>
    <w:basedOn w:val="Normalny"/>
    <w:link w:val="TekstkomentarzaZnak"/>
    <w:uiPriority w:val="99"/>
    <w:rsid w:val="00260AEF"/>
    <w:pPr>
      <w:spacing w:after="240" w:line="240" w:lineRule="auto"/>
      <w:ind w:firstLine="360"/>
    </w:pPr>
    <w:rPr>
      <w:rFonts w:ascii="Calibri" w:eastAsia="Times New Roman" w:hAnsi="Calibri" w:cs="Times New Roman"/>
      <w:sz w:val="20"/>
      <w:szCs w:val="20"/>
      <w:lang w:val="en-US"/>
    </w:rPr>
  </w:style>
  <w:style w:type="character" w:customStyle="1" w:styleId="TekstkomentarzaZnak">
    <w:name w:val="Tekst komentarza Znak"/>
    <w:basedOn w:val="Domylnaczcionkaakapitu"/>
    <w:link w:val="Tekstkomentarza"/>
    <w:uiPriority w:val="99"/>
    <w:rsid w:val="00260AEF"/>
    <w:rPr>
      <w:rFonts w:ascii="Calibri" w:eastAsia="Times New Roman" w:hAnsi="Calibri" w:cs="Times New Roman"/>
      <w:sz w:val="20"/>
      <w:szCs w:val="20"/>
      <w:lang w:val="en-US"/>
    </w:rPr>
  </w:style>
  <w:style w:type="paragraph" w:styleId="Tematkomentarza">
    <w:name w:val="annotation subject"/>
    <w:basedOn w:val="Tekstkomentarza"/>
    <w:next w:val="Tekstkomentarza"/>
    <w:link w:val="TematkomentarzaZnak"/>
    <w:uiPriority w:val="99"/>
    <w:rsid w:val="00260AEF"/>
    <w:rPr>
      <w:b/>
      <w:bCs/>
    </w:rPr>
  </w:style>
  <w:style w:type="character" w:customStyle="1" w:styleId="TematkomentarzaZnak">
    <w:name w:val="Temat komentarza Znak"/>
    <w:basedOn w:val="TekstkomentarzaZnak"/>
    <w:link w:val="Tematkomentarza"/>
    <w:uiPriority w:val="99"/>
    <w:rsid w:val="00260AEF"/>
    <w:rPr>
      <w:rFonts w:ascii="Calibri" w:eastAsia="Times New Roman" w:hAnsi="Calibri" w:cs="Times New Roman"/>
      <w:b/>
      <w:bCs/>
      <w:sz w:val="20"/>
      <w:szCs w:val="20"/>
      <w:lang w:val="en-US"/>
    </w:rPr>
  </w:style>
  <w:style w:type="paragraph" w:styleId="Tekstpodstawowywcity">
    <w:name w:val="Body Text Indent"/>
    <w:basedOn w:val="Normalny"/>
    <w:link w:val="TekstpodstawowywcityZnak"/>
    <w:uiPriority w:val="99"/>
    <w:rsid w:val="00260AEF"/>
    <w:pPr>
      <w:autoSpaceDE w:val="0"/>
      <w:autoSpaceDN w:val="0"/>
      <w:adjustRightInd w:val="0"/>
      <w:spacing w:after="0" w:line="240" w:lineRule="auto"/>
      <w:ind w:left="360" w:firstLine="360"/>
    </w:pPr>
    <w:rPr>
      <w:rFonts w:ascii="Calibri" w:eastAsia="Calibri,Bold" w:hAnsi="Calibri" w:cs="Calibri"/>
      <w:sz w:val="20"/>
      <w:szCs w:val="20"/>
      <w:lang w:val="en-US"/>
    </w:rPr>
  </w:style>
  <w:style w:type="character" w:customStyle="1" w:styleId="TekstpodstawowywcityZnak">
    <w:name w:val="Tekst podstawowy wcięty Znak"/>
    <w:basedOn w:val="Domylnaczcionkaakapitu"/>
    <w:link w:val="Tekstpodstawowywcity"/>
    <w:uiPriority w:val="99"/>
    <w:rsid w:val="00260AEF"/>
    <w:rPr>
      <w:rFonts w:ascii="Calibri" w:eastAsia="Calibri,Bold" w:hAnsi="Calibri" w:cs="Calibri"/>
      <w:sz w:val="20"/>
      <w:szCs w:val="20"/>
      <w:lang w:val="en-US"/>
    </w:rPr>
  </w:style>
  <w:style w:type="paragraph" w:customStyle="1" w:styleId="Bezodstpw1">
    <w:name w:val="Bez odstępów1"/>
    <w:link w:val="NoSpacingChar"/>
    <w:rsid w:val="00260AEF"/>
    <w:pPr>
      <w:spacing w:after="0" w:line="240" w:lineRule="auto"/>
    </w:pPr>
    <w:rPr>
      <w:rFonts w:ascii="Calibri" w:eastAsia="Times New Roman" w:hAnsi="Calibri" w:cs="Times New Roman"/>
    </w:rPr>
  </w:style>
  <w:style w:type="character" w:customStyle="1" w:styleId="NoSpacingChar">
    <w:name w:val="No Spacing Char"/>
    <w:link w:val="Bezodstpw1"/>
    <w:locked/>
    <w:rsid w:val="00260AEF"/>
    <w:rPr>
      <w:rFonts w:ascii="Calibri" w:eastAsia="Times New Roman" w:hAnsi="Calibri" w:cs="Times New Roman"/>
    </w:rPr>
  </w:style>
  <w:style w:type="table" w:customStyle="1" w:styleId="Zwykatabela51">
    <w:name w:val="Zwykła tabela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
    <w:name w:val="Tabela siatki 2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
    <w:name w:val="Tabela siatki 1 — jasna — akcent 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paragraph" w:customStyle="1" w:styleId="Default">
    <w:name w:val="Default"/>
    <w:rsid w:val="00260AEF"/>
    <w:pPr>
      <w:autoSpaceDE w:val="0"/>
      <w:autoSpaceDN w:val="0"/>
      <w:adjustRightInd w:val="0"/>
      <w:spacing w:after="0" w:line="240" w:lineRule="auto"/>
      <w:ind w:firstLine="360"/>
    </w:pPr>
    <w:rPr>
      <w:rFonts w:ascii="Times New Roman" w:eastAsia="Times New Roman" w:hAnsi="Times New Roman" w:cs="Times New Roman"/>
      <w:color w:val="000000"/>
      <w:sz w:val="24"/>
      <w:szCs w:val="24"/>
      <w:lang w:val="en-US"/>
    </w:rPr>
  </w:style>
  <w:style w:type="paragraph" w:customStyle="1" w:styleId="Nagwekspisutreci1">
    <w:name w:val="Nagłówek spisu treści1"/>
    <w:basedOn w:val="Nagwek1"/>
    <w:next w:val="Normalny"/>
    <w:semiHidden/>
    <w:rsid w:val="00260AEF"/>
    <w:pPr>
      <w:spacing w:before="400" w:after="40" w:line="240" w:lineRule="auto"/>
      <w:outlineLvl w:val="9"/>
    </w:pPr>
    <w:rPr>
      <w:rFonts w:ascii="Calibri Light" w:eastAsia="Times New Roman" w:hAnsi="Calibri Light" w:cs="Times New Roman"/>
      <w:b w:val="0"/>
      <w:caps/>
      <w:color w:val="auto"/>
      <w:szCs w:val="36"/>
    </w:rPr>
  </w:style>
  <w:style w:type="paragraph" w:styleId="Spistreci2">
    <w:name w:val="toc 2"/>
    <w:basedOn w:val="Normalny"/>
    <w:next w:val="Normalny"/>
    <w:autoRedefine/>
    <w:uiPriority w:val="39"/>
    <w:qFormat/>
    <w:rsid w:val="00260AEF"/>
    <w:pPr>
      <w:tabs>
        <w:tab w:val="right" w:leader="dot" w:pos="9062"/>
      </w:tabs>
      <w:spacing w:after="0" w:line="360" w:lineRule="auto"/>
      <w:ind w:firstLine="357"/>
    </w:pPr>
    <w:rPr>
      <w:rFonts w:ascii="Calibri" w:eastAsia="Times New Roman" w:hAnsi="Calibri" w:cs="Times New Roman"/>
      <w:b/>
      <w:bCs/>
      <w:noProof/>
      <w:lang w:val="en-US"/>
    </w:rPr>
  </w:style>
  <w:style w:type="paragraph" w:styleId="Spistreci1">
    <w:name w:val="toc 1"/>
    <w:basedOn w:val="Normalny"/>
    <w:next w:val="Normalny"/>
    <w:autoRedefine/>
    <w:uiPriority w:val="39"/>
    <w:qFormat/>
    <w:rsid w:val="00260AEF"/>
    <w:pPr>
      <w:tabs>
        <w:tab w:val="left" w:pos="880"/>
        <w:tab w:val="right" w:leader="dot" w:pos="9062"/>
      </w:tabs>
      <w:spacing w:before="360" w:after="0" w:line="240" w:lineRule="auto"/>
      <w:ind w:firstLine="360"/>
    </w:pPr>
    <w:rPr>
      <w:rFonts w:ascii="Calibri Light" w:eastAsia="Calibri,Bold" w:hAnsi="Calibri Light" w:cs="Times New Roman"/>
      <w:b/>
      <w:bCs/>
      <w:caps/>
      <w:noProof/>
      <w:color w:val="002060"/>
      <w:sz w:val="24"/>
      <w:szCs w:val="24"/>
      <w:lang w:val="en-US" w:eastAsia="pl-PL"/>
    </w:rPr>
  </w:style>
  <w:style w:type="paragraph" w:styleId="Spistreci3">
    <w:name w:val="toc 3"/>
    <w:basedOn w:val="Normalny"/>
    <w:next w:val="Normalny"/>
    <w:autoRedefine/>
    <w:uiPriority w:val="39"/>
    <w:qFormat/>
    <w:rsid w:val="00260AEF"/>
    <w:pPr>
      <w:spacing w:after="0" w:line="480" w:lineRule="auto"/>
      <w:ind w:left="220" w:firstLine="360"/>
    </w:pPr>
    <w:rPr>
      <w:rFonts w:ascii="Calibri" w:eastAsia="Times New Roman" w:hAnsi="Calibri" w:cs="Times New Roman"/>
      <w:sz w:val="20"/>
      <w:szCs w:val="20"/>
      <w:lang w:val="en-US"/>
    </w:rPr>
  </w:style>
  <w:style w:type="paragraph" w:styleId="Spistreci4">
    <w:name w:val="toc 4"/>
    <w:basedOn w:val="Normalny"/>
    <w:next w:val="Normalny"/>
    <w:autoRedefine/>
    <w:uiPriority w:val="39"/>
    <w:rsid w:val="00260AEF"/>
    <w:pPr>
      <w:spacing w:after="0" w:line="480" w:lineRule="auto"/>
      <w:ind w:left="440" w:firstLine="360"/>
    </w:pPr>
    <w:rPr>
      <w:rFonts w:ascii="Calibri" w:eastAsia="Times New Roman" w:hAnsi="Calibri" w:cs="Times New Roman"/>
      <w:sz w:val="20"/>
      <w:szCs w:val="20"/>
      <w:lang w:val="en-US"/>
    </w:rPr>
  </w:style>
  <w:style w:type="paragraph" w:styleId="Spistreci5">
    <w:name w:val="toc 5"/>
    <w:basedOn w:val="Normalny"/>
    <w:next w:val="Normalny"/>
    <w:autoRedefine/>
    <w:uiPriority w:val="39"/>
    <w:rsid w:val="00260AEF"/>
    <w:pPr>
      <w:spacing w:after="0" w:line="480" w:lineRule="auto"/>
      <w:ind w:left="660" w:firstLine="360"/>
    </w:pPr>
    <w:rPr>
      <w:rFonts w:ascii="Calibri" w:eastAsia="Times New Roman" w:hAnsi="Calibri" w:cs="Times New Roman"/>
      <w:sz w:val="20"/>
      <w:szCs w:val="20"/>
      <w:lang w:val="en-US"/>
    </w:rPr>
  </w:style>
  <w:style w:type="paragraph" w:styleId="Spistreci6">
    <w:name w:val="toc 6"/>
    <w:basedOn w:val="Normalny"/>
    <w:next w:val="Normalny"/>
    <w:autoRedefine/>
    <w:uiPriority w:val="39"/>
    <w:rsid w:val="00260AEF"/>
    <w:pPr>
      <w:spacing w:after="0" w:line="480" w:lineRule="auto"/>
      <w:ind w:left="880" w:firstLine="360"/>
    </w:pPr>
    <w:rPr>
      <w:rFonts w:ascii="Calibri" w:eastAsia="Times New Roman" w:hAnsi="Calibri" w:cs="Times New Roman"/>
      <w:sz w:val="20"/>
      <w:szCs w:val="20"/>
      <w:lang w:val="en-US"/>
    </w:rPr>
  </w:style>
  <w:style w:type="paragraph" w:styleId="Spistreci7">
    <w:name w:val="toc 7"/>
    <w:basedOn w:val="Normalny"/>
    <w:next w:val="Normalny"/>
    <w:autoRedefine/>
    <w:uiPriority w:val="39"/>
    <w:rsid w:val="00260AEF"/>
    <w:pPr>
      <w:spacing w:after="0" w:line="480" w:lineRule="auto"/>
      <w:ind w:left="1100" w:firstLine="360"/>
    </w:pPr>
    <w:rPr>
      <w:rFonts w:ascii="Calibri" w:eastAsia="Times New Roman" w:hAnsi="Calibri" w:cs="Times New Roman"/>
      <w:sz w:val="20"/>
      <w:szCs w:val="20"/>
      <w:lang w:val="en-US"/>
    </w:rPr>
  </w:style>
  <w:style w:type="paragraph" w:styleId="Spistreci8">
    <w:name w:val="toc 8"/>
    <w:basedOn w:val="Normalny"/>
    <w:next w:val="Normalny"/>
    <w:autoRedefine/>
    <w:uiPriority w:val="39"/>
    <w:rsid w:val="00260AEF"/>
    <w:pPr>
      <w:spacing w:after="0" w:line="480" w:lineRule="auto"/>
      <w:ind w:left="1320" w:firstLine="360"/>
    </w:pPr>
    <w:rPr>
      <w:rFonts w:ascii="Calibri" w:eastAsia="Times New Roman" w:hAnsi="Calibri" w:cs="Times New Roman"/>
      <w:sz w:val="20"/>
      <w:szCs w:val="20"/>
      <w:lang w:val="en-US"/>
    </w:rPr>
  </w:style>
  <w:style w:type="paragraph" w:styleId="Spistreci9">
    <w:name w:val="toc 9"/>
    <w:basedOn w:val="Normalny"/>
    <w:next w:val="Normalny"/>
    <w:autoRedefine/>
    <w:uiPriority w:val="39"/>
    <w:rsid w:val="00260AEF"/>
    <w:pPr>
      <w:spacing w:after="0" w:line="480" w:lineRule="auto"/>
      <w:ind w:left="1540" w:firstLine="360"/>
    </w:pPr>
    <w:rPr>
      <w:rFonts w:ascii="Calibri" w:eastAsia="Times New Roman" w:hAnsi="Calibri" w:cs="Times New Roman"/>
      <w:sz w:val="20"/>
      <w:szCs w:val="20"/>
      <w:lang w:val="en-US"/>
    </w:rPr>
  </w:style>
  <w:style w:type="paragraph" w:styleId="Tytu">
    <w:name w:val="Title"/>
    <w:basedOn w:val="Normalny"/>
    <w:next w:val="Normalny"/>
    <w:link w:val="TytuZnak"/>
    <w:uiPriority w:val="10"/>
    <w:qFormat/>
    <w:rsid w:val="00260AEF"/>
    <w:pPr>
      <w:spacing w:after="0" w:line="240" w:lineRule="auto"/>
      <w:contextualSpacing/>
    </w:pPr>
    <w:rPr>
      <w:rFonts w:ascii="Calibri Light" w:eastAsia="Times New Roman" w:hAnsi="Calibri Light" w:cs="Times New Roman"/>
      <w:caps/>
      <w:color w:val="404040"/>
      <w:spacing w:val="-10"/>
      <w:sz w:val="72"/>
      <w:szCs w:val="72"/>
    </w:rPr>
  </w:style>
  <w:style w:type="character" w:customStyle="1" w:styleId="TytuZnak">
    <w:name w:val="Tytuł Znak"/>
    <w:basedOn w:val="Domylnaczcionkaakapitu"/>
    <w:link w:val="Tytu"/>
    <w:uiPriority w:val="10"/>
    <w:rsid w:val="00260AEF"/>
    <w:rPr>
      <w:rFonts w:ascii="Calibri Light" w:eastAsia="Times New Roman" w:hAnsi="Calibri Light" w:cs="Times New Roman"/>
      <w:caps/>
      <w:color w:val="404040"/>
      <w:spacing w:val="-10"/>
      <w:sz w:val="72"/>
      <w:szCs w:val="72"/>
    </w:rPr>
  </w:style>
  <w:style w:type="paragraph" w:styleId="Legenda">
    <w:name w:val="caption"/>
    <w:basedOn w:val="Normalny"/>
    <w:next w:val="Normalny"/>
    <w:uiPriority w:val="35"/>
    <w:qFormat/>
    <w:rsid w:val="00260AEF"/>
    <w:pPr>
      <w:spacing w:line="240" w:lineRule="auto"/>
    </w:pPr>
    <w:rPr>
      <w:rFonts w:ascii="Calibri" w:eastAsia="Times New Roman" w:hAnsi="Calibri" w:cs="Times New Roman"/>
      <w:b/>
      <w:bCs/>
      <w:smallCaps/>
      <w:color w:val="595959"/>
    </w:rPr>
  </w:style>
  <w:style w:type="paragraph" w:styleId="Podtytu">
    <w:name w:val="Subtitle"/>
    <w:basedOn w:val="Normalny"/>
    <w:next w:val="Normalny"/>
    <w:link w:val="PodtytuZnak"/>
    <w:uiPriority w:val="11"/>
    <w:qFormat/>
    <w:rsid w:val="00260AEF"/>
    <w:pPr>
      <w:numPr>
        <w:ilvl w:val="1"/>
      </w:numPr>
    </w:pPr>
    <w:rPr>
      <w:rFonts w:ascii="Calibri Light" w:eastAsia="Times New Roman" w:hAnsi="Calibri Light" w:cs="Times New Roman"/>
      <w:smallCaps/>
      <w:color w:val="595959"/>
      <w:sz w:val="28"/>
      <w:szCs w:val="28"/>
    </w:rPr>
  </w:style>
  <w:style w:type="character" w:customStyle="1" w:styleId="PodtytuZnak">
    <w:name w:val="Podtytuł Znak"/>
    <w:basedOn w:val="Domylnaczcionkaakapitu"/>
    <w:link w:val="Podtytu"/>
    <w:uiPriority w:val="11"/>
    <w:rsid w:val="00260AEF"/>
    <w:rPr>
      <w:rFonts w:ascii="Calibri Light" w:eastAsia="Times New Roman" w:hAnsi="Calibri Light" w:cs="Times New Roman"/>
      <w:smallCaps/>
      <w:color w:val="595959"/>
      <w:sz w:val="28"/>
      <w:szCs w:val="28"/>
    </w:rPr>
  </w:style>
  <w:style w:type="character" w:styleId="Pogrubienie">
    <w:name w:val="Strong"/>
    <w:uiPriority w:val="22"/>
    <w:qFormat/>
    <w:rsid w:val="00260AEF"/>
    <w:rPr>
      <w:rFonts w:cs="Times New Roman"/>
      <w:b/>
      <w:bCs/>
    </w:rPr>
  </w:style>
  <w:style w:type="character" w:styleId="Uwydatnienie">
    <w:name w:val="Emphasis"/>
    <w:uiPriority w:val="20"/>
    <w:qFormat/>
    <w:rsid w:val="00260AEF"/>
    <w:rPr>
      <w:rFonts w:cs="Times New Roman"/>
      <w:i/>
      <w:iCs/>
    </w:rPr>
  </w:style>
  <w:style w:type="paragraph" w:customStyle="1" w:styleId="Cytat1">
    <w:name w:val="Cytat1"/>
    <w:basedOn w:val="Normalny"/>
    <w:next w:val="Normalny"/>
    <w:link w:val="QuoteChar"/>
    <w:qFormat/>
    <w:rsid w:val="00260AEF"/>
    <w:pPr>
      <w:spacing w:before="160" w:line="240" w:lineRule="auto"/>
      <w:ind w:left="720" w:right="720"/>
    </w:pPr>
    <w:rPr>
      <w:rFonts w:ascii="Calibri Light" w:eastAsia="Times New Roman" w:hAnsi="Calibri Light" w:cs="Times New Roman"/>
      <w:sz w:val="25"/>
      <w:szCs w:val="25"/>
    </w:rPr>
  </w:style>
  <w:style w:type="character" w:customStyle="1" w:styleId="QuoteChar">
    <w:name w:val="Quote Char"/>
    <w:link w:val="Cytat1"/>
    <w:locked/>
    <w:rsid w:val="00260AEF"/>
    <w:rPr>
      <w:rFonts w:ascii="Calibri Light" w:eastAsia="Times New Roman" w:hAnsi="Calibri Light" w:cs="Times New Roman"/>
      <w:sz w:val="25"/>
      <w:szCs w:val="25"/>
    </w:rPr>
  </w:style>
  <w:style w:type="paragraph" w:customStyle="1" w:styleId="Cytatintensywny1">
    <w:name w:val="Cytat intensywny1"/>
    <w:basedOn w:val="Normalny"/>
    <w:next w:val="Normalny"/>
    <w:link w:val="IntenseQuoteChar"/>
    <w:qFormat/>
    <w:rsid w:val="00260AEF"/>
    <w:pPr>
      <w:spacing w:before="280" w:after="280" w:line="240" w:lineRule="auto"/>
      <w:ind w:left="1080" w:right="1080"/>
      <w:jc w:val="center"/>
    </w:pPr>
    <w:rPr>
      <w:rFonts w:ascii="Calibri" w:eastAsia="Times New Roman" w:hAnsi="Calibri" w:cs="Times New Roman"/>
      <w:color w:val="404040"/>
      <w:sz w:val="32"/>
      <w:szCs w:val="32"/>
    </w:rPr>
  </w:style>
  <w:style w:type="character" w:customStyle="1" w:styleId="IntenseQuoteChar">
    <w:name w:val="Intense Quote Char"/>
    <w:link w:val="Cytatintensywny1"/>
    <w:locked/>
    <w:rsid w:val="00260AEF"/>
    <w:rPr>
      <w:rFonts w:ascii="Calibri" w:eastAsia="Times New Roman" w:hAnsi="Calibri" w:cs="Times New Roman"/>
      <w:color w:val="404040"/>
      <w:sz w:val="32"/>
      <w:szCs w:val="32"/>
    </w:rPr>
  </w:style>
  <w:style w:type="character" w:customStyle="1" w:styleId="Wyrnieniedelikatne1">
    <w:name w:val="Wyróżnienie delikatne1"/>
    <w:qFormat/>
    <w:rsid w:val="00260AEF"/>
    <w:rPr>
      <w:rFonts w:cs="Times New Roman"/>
      <w:i/>
      <w:iCs/>
      <w:color w:val="595959"/>
    </w:rPr>
  </w:style>
  <w:style w:type="character" w:customStyle="1" w:styleId="Wyrnienieintensywne1">
    <w:name w:val="Wyróżnienie intensywne1"/>
    <w:rsid w:val="00260AEF"/>
    <w:rPr>
      <w:rFonts w:cs="Times New Roman"/>
      <w:b/>
      <w:bCs/>
      <w:i/>
      <w:iCs/>
    </w:rPr>
  </w:style>
  <w:style w:type="character" w:customStyle="1" w:styleId="Odwoaniedelikatne1">
    <w:name w:val="Odwołanie delikatne1"/>
    <w:rsid w:val="00260AEF"/>
    <w:rPr>
      <w:rFonts w:cs="Times New Roman"/>
      <w:smallCaps/>
      <w:color w:val="404040"/>
      <w:u w:val="single" w:color="7F7F7F"/>
    </w:rPr>
  </w:style>
  <w:style w:type="character" w:customStyle="1" w:styleId="Odwoanieintensywne1">
    <w:name w:val="Odwołanie intensywne1"/>
    <w:rsid w:val="00260AEF"/>
    <w:rPr>
      <w:rFonts w:cs="Times New Roman"/>
      <w:b/>
      <w:bCs/>
      <w:smallCaps/>
      <w:color w:val="auto"/>
      <w:spacing w:val="3"/>
      <w:u w:val="single"/>
    </w:rPr>
  </w:style>
  <w:style w:type="character" w:customStyle="1" w:styleId="Tytuksiki1">
    <w:name w:val="Tytuł książki1"/>
    <w:qFormat/>
    <w:rsid w:val="00260AEF"/>
    <w:rPr>
      <w:rFonts w:cs="Times New Roman"/>
      <w:b/>
      <w:bCs/>
      <w:smallCaps/>
      <w:spacing w:val="7"/>
    </w:rPr>
  </w:style>
  <w:style w:type="paragraph" w:styleId="Tekstpodstawowywcity2">
    <w:name w:val="Body Text Indent 2"/>
    <w:basedOn w:val="Normalny"/>
    <w:link w:val="Tekstpodstawowywcity2Znak"/>
    <w:uiPriority w:val="99"/>
    <w:rsid w:val="00260AEF"/>
    <w:pPr>
      <w:spacing w:after="240" w:line="240" w:lineRule="auto"/>
      <w:ind w:firstLine="360"/>
      <w:jc w:val="both"/>
    </w:pPr>
    <w:rPr>
      <w:rFonts w:ascii="Bookman Old Style" w:eastAsia="Calibri,Bold" w:hAnsi="Bookman Old Style" w:cs="Calibri"/>
      <w:i/>
      <w:iCs/>
      <w:sz w:val="20"/>
      <w:szCs w:val="20"/>
    </w:rPr>
  </w:style>
  <w:style w:type="character" w:customStyle="1" w:styleId="Tekstpodstawowywcity2Znak">
    <w:name w:val="Tekst podstawowy wcięty 2 Znak"/>
    <w:basedOn w:val="Domylnaczcionkaakapitu"/>
    <w:link w:val="Tekstpodstawowywcity2"/>
    <w:uiPriority w:val="99"/>
    <w:rsid w:val="00260AEF"/>
    <w:rPr>
      <w:rFonts w:ascii="Bookman Old Style" w:eastAsia="Calibri,Bold" w:hAnsi="Bookman Old Style" w:cs="Calibri"/>
      <w:i/>
      <w:iCs/>
      <w:sz w:val="20"/>
      <w:szCs w:val="20"/>
    </w:rPr>
  </w:style>
  <w:style w:type="paragraph" w:styleId="Tekstpodstawowywcity3">
    <w:name w:val="Body Text Indent 3"/>
    <w:basedOn w:val="Normalny"/>
    <w:link w:val="Tekstpodstawowywcity3Znak"/>
    <w:uiPriority w:val="99"/>
    <w:rsid w:val="00260AEF"/>
    <w:pPr>
      <w:autoSpaceDE w:val="0"/>
      <w:autoSpaceDN w:val="0"/>
      <w:adjustRightInd w:val="0"/>
      <w:spacing w:after="0" w:line="240" w:lineRule="auto"/>
      <w:ind w:firstLine="360"/>
    </w:pPr>
    <w:rPr>
      <w:rFonts w:ascii="Calibri" w:eastAsia="Calibri,Bold" w:hAnsi="Calibri" w:cs="Calibri"/>
      <w:b/>
      <w:bCs/>
      <w:sz w:val="56"/>
      <w:szCs w:val="56"/>
    </w:rPr>
  </w:style>
  <w:style w:type="character" w:customStyle="1" w:styleId="Tekstpodstawowywcity3Znak">
    <w:name w:val="Tekst podstawowy wcięty 3 Znak"/>
    <w:basedOn w:val="Domylnaczcionkaakapitu"/>
    <w:link w:val="Tekstpodstawowywcity3"/>
    <w:uiPriority w:val="99"/>
    <w:rsid w:val="00260AEF"/>
    <w:rPr>
      <w:rFonts w:ascii="Calibri" w:eastAsia="Calibri,Bold" w:hAnsi="Calibri" w:cs="Calibri"/>
      <w:b/>
      <w:bCs/>
      <w:sz w:val="56"/>
      <w:szCs w:val="56"/>
    </w:rPr>
  </w:style>
  <w:style w:type="table" w:customStyle="1" w:styleId="Tabelasiatki1jasnaakcent51">
    <w:name w:val="Tabela siatki 1 — jasna — akcent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3akcent11">
    <w:name w:val="Tabela siatki 3 — akcent 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2akcent51">
    <w:name w:val="Tabela siatki 2 — akcent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Zwykatabela21">
    <w:name w:val="Zwykła tabela 2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
    <w:name w:val="Tabela siatki 1 — jasna — akcent 1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1">
    <w:name w:val="Tabela - Siatka21"/>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
    <w:name w:val="Tabela - Siatka12"/>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
    <w:name w:val="Zwykła tabela 5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
    <w:name w:val="Tabela siatki 2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
    <w:name w:val="Tabela siatki 1 — jasna — akcent 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
    <w:name w:val="Zwykła tabela 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
    <w:name w:val="Tabela siatki 4 — akcent 5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
    <w:name w:val="Tabela siatki 4 — akcent 5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
    <w:name w:val="Zwykła tabela 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
    <w:name w:val="Tabela - Siatka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260AEF"/>
    <w:pPr>
      <w:spacing w:after="0" w:line="240" w:lineRule="auto"/>
    </w:pPr>
    <w:rPr>
      <w:rFonts w:ascii="Calibri" w:eastAsia="Times New Roman" w:hAnsi="Calibri" w:cs="Times New Roman"/>
      <w:sz w:val="20"/>
      <w:szCs w:val="20"/>
    </w:rPr>
  </w:style>
  <w:style w:type="character" w:customStyle="1" w:styleId="TekstprzypisukocowegoZnak">
    <w:name w:val="Tekst przypisu końcowego Znak"/>
    <w:basedOn w:val="Domylnaczcionkaakapitu"/>
    <w:link w:val="Tekstprzypisukocowego"/>
    <w:uiPriority w:val="99"/>
    <w:rsid w:val="00260AEF"/>
    <w:rPr>
      <w:rFonts w:ascii="Calibri" w:eastAsia="Times New Roman" w:hAnsi="Calibri" w:cs="Times New Roman"/>
      <w:sz w:val="20"/>
      <w:szCs w:val="20"/>
    </w:rPr>
  </w:style>
  <w:style w:type="character" w:styleId="Odwoanieprzypisukocowego">
    <w:name w:val="endnote reference"/>
    <w:uiPriority w:val="99"/>
    <w:semiHidden/>
    <w:rsid w:val="00260AEF"/>
    <w:rPr>
      <w:rFonts w:cs="Times New Roman"/>
      <w:vertAlign w:val="superscript"/>
    </w:rPr>
  </w:style>
  <w:style w:type="paragraph" w:customStyle="1" w:styleId="TableContents">
    <w:name w:val="Table Contents"/>
    <w:basedOn w:val="Normalny"/>
    <w:rsid w:val="00260AEF"/>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table" w:customStyle="1" w:styleId="Zwykatabela22">
    <w:name w:val="Zwykła tabela 22"/>
    <w:rsid w:val="00260AEF"/>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
    <w:name w:val="Tabela siatki 4 — akcent 52"/>
    <w:basedOn w:val="Standardowy"/>
    <w:next w:val="Tabelasiatki4akcent53"/>
    <w:uiPriority w:val="49"/>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53">
    <w:name w:val="Tabela siatki 4 — akcent 53"/>
    <w:basedOn w:val="Standardowy"/>
    <w:uiPriority w:val="49"/>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4">
    <w:name w:val="Tabela - Siatka4"/>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260AEF"/>
  </w:style>
  <w:style w:type="table" w:customStyle="1" w:styleId="Tabela-Siatka5">
    <w:name w:val="Tabela - Siatka5"/>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basedOn w:val="Normalny"/>
    <w:link w:val="BezodstpwZnak"/>
    <w:uiPriority w:val="1"/>
    <w:qFormat/>
    <w:rsid w:val="00260AEF"/>
    <w:pPr>
      <w:spacing w:after="0" w:line="240" w:lineRule="auto"/>
    </w:pPr>
    <w:rPr>
      <w:rFonts w:ascii="Calibri" w:eastAsia="Times New Roman" w:hAnsi="Calibri" w:cs="Times New Roman"/>
      <w:lang w:val="en-US" w:bidi="en-US"/>
    </w:rPr>
  </w:style>
  <w:style w:type="character" w:customStyle="1" w:styleId="BezodstpwZnak">
    <w:name w:val="Bez odstępów Znak"/>
    <w:link w:val="Bezodstpw"/>
    <w:uiPriority w:val="1"/>
    <w:rsid w:val="00260AEF"/>
    <w:rPr>
      <w:rFonts w:ascii="Calibri" w:eastAsia="Times New Roman" w:hAnsi="Calibri" w:cs="Times New Roman"/>
      <w:lang w:val="en-US" w:bidi="en-US"/>
    </w:rPr>
  </w:style>
  <w:style w:type="table" w:customStyle="1" w:styleId="Tabela-Siatka112">
    <w:name w:val="Tabela - Siatka11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
    <w:name w:val="Zwykła tabela 512"/>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2">
    <w:name w:val="Tabela siatki 212"/>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2">
    <w:name w:val="Tabela siatki 1 — jasna — akcent 112"/>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styleId="Nagwekspisutreci">
    <w:name w:val="TOC Heading"/>
    <w:basedOn w:val="Nagwek1"/>
    <w:next w:val="Normalny"/>
    <w:uiPriority w:val="39"/>
    <w:unhideWhenUsed/>
    <w:qFormat/>
    <w:rsid w:val="00260AEF"/>
    <w:pPr>
      <w:keepNext w:val="0"/>
      <w:keepLines w:val="0"/>
      <w:spacing w:before="600" w:line="360" w:lineRule="auto"/>
      <w:outlineLvl w:val="9"/>
    </w:pPr>
    <w:rPr>
      <w:rFonts w:ascii="Calibri Light" w:eastAsia="Times New Roman" w:hAnsi="Calibri Light" w:cs="Times New Roman"/>
      <w:bCs/>
      <w:i/>
      <w:iCs/>
      <w:color w:val="auto"/>
      <w:lang w:val="en-US" w:bidi="en-US"/>
    </w:rPr>
  </w:style>
  <w:style w:type="character" w:customStyle="1" w:styleId="CytatZnak">
    <w:name w:val="Cytat Znak"/>
    <w:link w:val="Cytat"/>
    <w:uiPriority w:val="29"/>
    <w:rsid w:val="00260AEF"/>
    <w:rPr>
      <w:rFonts w:ascii="Calibri"/>
      <w:color w:val="5A5A5A"/>
    </w:rPr>
  </w:style>
  <w:style w:type="character" w:customStyle="1" w:styleId="CytatintensywnyZnak">
    <w:name w:val="Cytat intensywny Znak"/>
    <w:link w:val="Cytatintensywny"/>
    <w:uiPriority w:val="30"/>
    <w:rsid w:val="00260AEF"/>
    <w:rPr>
      <w:rFonts w:ascii="Calibri Light" w:eastAsia="Times New Roman" w:hAnsi="Calibri Light" w:cs="Times New Roman"/>
      <w:i/>
      <w:iCs/>
      <w:sz w:val="20"/>
      <w:szCs w:val="20"/>
    </w:rPr>
  </w:style>
  <w:style w:type="character" w:styleId="Wyrnienieintensywne">
    <w:name w:val="Intense Emphasis"/>
    <w:uiPriority w:val="21"/>
    <w:qFormat/>
    <w:rsid w:val="00260AEF"/>
    <w:rPr>
      <w:b/>
      <w:bCs/>
      <w:i/>
      <w:iCs/>
      <w:color w:val="auto"/>
      <w:u w:val="single"/>
    </w:rPr>
  </w:style>
  <w:style w:type="character" w:styleId="Odwoaniedelikatne">
    <w:name w:val="Subtle Reference"/>
    <w:uiPriority w:val="31"/>
    <w:qFormat/>
    <w:rsid w:val="00260AEF"/>
    <w:rPr>
      <w:smallCaps/>
    </w:rPr>
  </w:style>
  <w:style w:type="character" w:styleId="Odwoanieintensywne">
    <w:name w:val="Intense Reference"/>
    <w:uiPriority w:val="32"/>
    <w:qFormat/>
    <w:rsid w:val="00260AEF"/>
    <w:rPr>
      <w:b/>
      <w:bCs/>
      <w:smallCaps/>
      <w:color w:val="auto"/>
    </w:rPr>
  </w:style>
  <w:style w:type="table" w:customStyle="1" w:styleId="Tabelasiatki1jasnaakcent511">
    <w:name w:val="Tabela siatki 1 — jasna — akcent 511"/>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1">
    <w:name w:val="Tabela siatki 3 — akcent 111"/>
    <w:basedOn w:val="Standardowy"/>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1">
    <w:name w:val="Tabela siatki 2 — akcent 511"/>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1">
    <w:name w:val="Zwykła tabela 211"/>
    <w:basedOn w:val="Standardowy"/>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1">
    <w:name w:val="Tabela siatki 1 — jasna — akcent 121"/>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111">
    <w:name w:val="Bez listy1111"/>
    <w:next w:val="Bezlisty"/>
    <w:uiPriority w:val="99"/>
    <w:semiHidden/>
    <w:unhideWhenUsed/>
    <w:rsid w:val="00260AEF"/>
  </w:style>
  <w:style w:type="table" w:customStyle="1" w:styleId="Tabela-Siatka211">
    <w:name w:val="Tabela - Siatka211"/>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
    <w:name w:val="Zwykła tabela 5111"/>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1">
    <w:name w:val="Tabela siatki 2111"/>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1">
    <w:name w:val="Tabela siatki 1 — jasna — akcent 1111"/>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2">
    <w:name w:val="Tabela siatki 1 — jasna — akcent 512"/>
    <w:basedOn w:val="Standardowy"/>
    <w:next w:val="Tabelasiatki1jasnaakcent51"/>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2">
    <w:name w:val="Tabela siatki 3 — akcent 112"/>
    <w:basedOn w:val="Standardowy"/>
    <w:next w:val="Tabelasiatki3akcent11"/>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2">
    <w:name w:val="Tabela siatki 2 — akcent 512"/>
    <w:basedOn w:val="Standardowy"/>
    <w:next w:val="Tabelasiatki2akcent51"/>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2">
    <w:name w:val="Zwykła tabela 212"/>
    <w:basedOn w:val="Standardowy"/>
    <w:next w:val="Zwykatabela21"/>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2">
    <w:name w:val="Tabela siatki 1 — jasna — akcent 122"/>
    <w:basedOn w:val="Standardowy"/>
    <w:next w:val="Tabelasiatki1jasnaakcent12"/>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2">
    <w:name w:val="Zwykła tabela 12"/>
    <w:basedOn w:val="Standardowy"/>
    <w:next w:val="Zwykatabela13"/>
    <w:uiPriority w:val="41"/>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31">
    <w:name w:val="Tabela siatki 4 — akcent 531"/>
    <w:basedOn w:val="Standardowy"/>
    <w:next w:val="Tabelasiatki4akcent53"/>
    <w:uiPriority w:val="49"/>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Tekstzastpczy">
    <w:name w:val="Placeholder Text"/>
    <w:uiPriority w:val="99"/>
    <w:semiHidden/>
    <w:rsid w:val="00260AEF"/>
    <w:rPr>
      <w:color w:val="808080"/>
    </w:rPr>
  </w:style>
  <w:style w:type="paragraph" w:styleId="Cytat">
    <w:name w:val="Quote"/>
    <w:basedOn w:val="Normalny"/>
    <w:next w:val="Normalny"/>
    <w:link w:val="CytatZnak"/>
    <w:uiPriority w:val="29"/>
    <w:qFormat/>
    <w:rsid w:val="00260AEF"/>
    <w:pPr>
      <w:spacing w:before="200"/>
      <w:ind w:left="864" w:right="864"/>
      <w:jc w:val="center"/>
    </w:pPr>
    <w:rPr>
      <w:rFonts w:ascii="Calibri"/>
      <w:color w:val="5A5A5A"/>
    </w:rPr>
  </w:style>
  <w:style w:type="character" w:customStyle="1" w:styleId="CytatZnak1">
    <w:name w:val="Cytat Znak1"/>
    <w:basedOn w:val="Domylnaczcionkaakapitu"/>
    <w:uiPriority w:val="29"/>
    <w:rsid w:val="00260AEF"/>
    <w:rPr>
      <w:i/>
      <w:iCs/>
      <w:color w:val="404040" w:themeColor="text1" w:themeTint="BF"/>
    </w:rPr>
  </w:style>
  <w:style w:type="paragraph" w:styleId="Cytatintensywny">
    <w:name w:val="Intense Quote"/>
    <w:basedOn w:val="Normalny"/>
    <w:next w:val="Normalny"/>
    <w:link w:val="CytatintensywnyZnak"/>
    <w:uiPriority w:val="30"/>
    <w:qFormat/>
    <w:rsid w:val="00260AEF"/>
    <w:pPr>
      <w:pBdr>
        <w:top w:val="single" w:sz="4" w:space="10" w:color="5B9BD5"/>
        <w:bottom w:val="single" w:sz="4" w:space="10" w:color="5B9BD5"/>
      </w:pBdr>
      <w:spacing w:before="360" w:after="360"/>
      <w:ind w:left="864" w:right="864"/>
      <w:jc w:val="center"/>
    </w:pPr>
    <w:rPr>
      <w:rFonts w:ascii="Calibri Light" w:eastAsia="Times New Roman" w:hAnsi="Calibri Light" w:cs="Times New Roman"/>
      <w:i/>
      <w:iCs/>
      <w:sz w:val="20"/>
      <w:szCs w:val="20"/>
    </w:rPr>
  </w:style>
  <w:style w:type="character" w:customStyle="1" w:styleId="CytatintensywnyZnak1">
    <w:name w:val="Cytat intensywny Znak1"/>
    <w:basedOn w:val="Domylnaczcionkaakapitu"/>
    <w:uiPriority w:val="30"/>
    <w:rsid w:val="00260AEF"/>
    <w:rPr>
      <w:i/>
      <w:iCs/>
      <w:color w:val="5B9BD5" w:themeColor="accent1"/>
    </w:rPr>
  </w:style>
  <w:style w:type="character" w:styleId="Wyrnieniedelikatne">
    <w:name w:val="Subtle Emphasis"/>
    <w:uiPriority w:val="19"/>
    <w:qFormat/>
    <w:rsid w:val="00260AEF"/>
    <w:rPr>
      <w:i/>
      <w:iCs/>
      <w:color w:val="404040"/>
    </w:rPr>
  </w:style>
  <w:style w:type="character" w:styleId="Tytuksiki">
    <w:name w:val="Book Title"/>
    <w:uiPriority w:val="33"/>
    <w:qFormat/>
    <w:rsid w:val="00260AEF"/>
    <w:rPr>
      <w:b/>
      <w:bCs/>
      <w:i/>
      <w:iCs/>
      <w:spacing w:val="5"/>
    </w:rPr>
  </w:style>
  <w:style w:type="table" w:customStyle="1" w:styleId="Zwykatabela13">
    <w:name w:val="Zwykła tabela 13"/>
    <w:basedOn w:val="Standardowy"/>
    <w:uiPriority w:val="41"/>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Bezlisty2">
    <w:name w:val="Bez listy2"/>
    <w:next w:val="Bezlisty"/>
    <w:uiPriority w:val="99"/>
    <w:semiHidden/>
    <w:unhideWhenUsed/>
    <w:rsid w:val="00260AEF"/>
  </w:style>
  <w:style w:type="table" w:customStyle="1" w:styleId="Tabela-Siatka6">
    <w:name w:val="Tabela - Siatka6"/>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
    <w:name w:val="Zwykła tabela 513"/>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3">
    <w:name w:val="Tabela siatki 213"/>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3">
    <w:name w:val="Tabela siatki 1 — jasna — akcent 113"/>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3">
    <w:name w:val="Tabela siatki 1 — jasna — akcent 513"/>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3">
    <w:name w:val="Tabela siatki 3 — akcent 113"/>
    <w:basedOn w:val="Standardowy"/>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3">
    <w:name w:val="Tabela siatki 2 — akcent 513"/>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3">
    <w:name w:val="Zwykła tabela 213"/>
    <w:basedOn w:val="Standardowy"/>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3">
    <w:name w:val="Tabela siatki 1 — jasna — akcent 123"/>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2">
    <w:name w:val="Bez listy12"/>
    <w:next w:val="Bezlisty"/>
    <w:uiPriority w:val="99"/>
    <w:semiHidden/>
    <w:unhideWhenUsed/>
    <w:rsid w:val="00260AEF"/>
  </w:style>
  <w:style w:type="table" w:customStyle="1" w:styleId="Tabela-Siatka22">
    <w:name w:val="Tabela - Siatka2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next w:val="Tabela-Siatka"/>
    <w:uiPriority w:val="39"/>
    <w:rsid w:val="00260AEF"/>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
    <w:name w:val="Zwykła tabela 5112"/>
    <w:basedOn w:val="Standardowy"/>
    <w:uiPriority w:val="45"/>
    <w:rsid w:val="00260AEF"/>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2">
    <w:name w:val="Tabela siatki 2112"/>
    <w:basedOn w:val="Standardowy"/>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2">
    <w:name w:val="Tabela siatki 1 — jasna — akcent 1112"/>
    <w:basedOn w:val="Standardowy"/>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4">
    <w:name w:val="Tabela siatki 1 — jasna — akcent 514"/>
    <w:basedOn w:val="Standardowy"/>
    <w:next w:val="Tabelasiatki1jasnaakcent51"/>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4">
    <w:name w:val="Tabela siatki 3 — akcent 114"/>
    <w:basedOn w:val="Standardowy"/>
    <w:next w:val="Tabelasiatki3akcent11"/>
    <w:uiPriority w:val="48"/>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4">
    <w:name w:val="Tabela siatki 2 — akcent 514"/>
    <w:basedOn w:val="Standardowy"/>
    <w:next w:val="Tabelasiatki2akcent51"/>
    <w:uiPriority w:val="47"/>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4">
    <w:name w:val="Zwykła tabela 214"/>
    <w:basedOn w:val="Standardowy"/>
    <w:next w:val="Zwykatabela21"/>
    <w:uiPriority w:val="42"/>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4">
    <w:name w:val="Tabela siatki 1 — jasna — akcent 124"/>
    <w:basedOn w:val="Standardowy"/>
    <w:next w:val="Tabelasiatki1jasnaakcent12"/>
    <w:uiPriority w:val="46"/>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31">
    <w:name w:val="Zwykła tabela 131"/>
    <w:basedOn w:val="Standardowy"/>
    <w:next w:val="Zwykatabela13"/>
    <w:uiPriority w:val="41"/>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4">
    <w:name w:val="Tabela siatki 4 — akcent 54"/>
    <w:basedOn w:val="Standardowy"/>
    <w:next w:val="Tabelasiatki4akcent53"/>
    <w:uiPriority w:val="49"/>
    <w:rsid w:val="00260AEF"/>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pple-converted-space">
    <w:name w:val="apple-converted-space"/>
    <w:basedOn w:val="Domylnaczcionkaakapitu"/>
    <w:rsid w:val="00260AEF"/>
  </w:style>
  <w:style w:type="paragraph" w:styleId="HTML-wstpniesformatowany">
    <w:name w:val="HTML Preformatted"/>
    <w:basedOn w:val="Normalny"/>
    <w:link w:val="HTML-wstpniesformatowanyZnak"/>
    <w:uiPriority w:val="99"/>
    <w:unhideWhenUsed/>
    <w:rsid w:val="00260AEF"/>
    <w:pPr>
      <w:spacing w:after="0" w:line="240" w:lineRule="auto"/>
    </w:pPr>
    <w:rPr>
      <w:rFonts w:ascii="Consolas" w:hAnsi="Consolas" w:cs="Consolas"/>
      <w:sz w:val="20"/>
      <w:szCs w:val="20"/>
    </w:rPr>
  </w:style>
  <w:style w:type="character" w:customStyle="1" w:styleId="HTML-wstpniesformatowanyZnak">
    <w:name w:val="HTML - wstępnie sformatowany Znak"/>
    <w:basedOn w:val="Domylnaczcionkaakapitu"/>
    <w:link w:val="HTML-wstpniesformatowany"/>
    <w:uiPriority w:val="99"/>
    <w:rsid w:val="00260AEF"/>
    <w:rPr>
      <w:rFonts w:ascii="Consolas" w:hAnsi="Consolas" w:cs="Consolas"/>
      <w:sz w:val="20"/>
      <w:szCs w:val="20"/>
    </w:rPr>
  </w:style>
  <w:style w:type="table" w:customStyle="1" w:styleId="Tabela-Siatka7">
    <w:name w:val="Tabela - Siatka7"/>
    <w:basedOn w:val="Standardowy"/>
    <w:next w:val="Tabela-Siatka"/>
    <w:uiPriority w:val="39"/>
    <w:rsid w:val="00260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260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260AEF"/>
  </w:style>
  <w:style w:type="table" w:customStyle="1" w:styleId="Tabela-Siatka10">
    <w:name w:val="Tabela - Siatka10"/>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4">
    <w:name w:val="Zwykła tabela 514"/>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4">
    <w:name w:val="Tabela siatki 214"/>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4">
    <w:name w:val="Tabela siatki 1 — jasna — akcent 114"/>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i1jasnaakcent515">
    <w:name w:val="Tabela siatki 1 — jasna — akcent 5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2akcent515">
    <w:name w:val="Tabela siatki 2 — akcent 5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Tabelasiatki3akcent115">
    <w:name w:val="Tabela siatki 3 — akcent 1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Zwykatabela215">
    <w:name w:val="Zwykła tabela 21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5">
    <w:name w:val="Tabela siatki 1 — jasna — akcent 12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3">
    <w:name w:val="Tabela - Siatka2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3">
    <w:name w:val="Tabela - Siatka12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3">
    <w:name w:val="Tabela - Siatka1113"/>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3">
    <w:name w:val="Zwykła tabela 5113"/>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3">
    <w:name w:val="Tabela siatki 2113"/>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3">
    <w:name w:val="Tabela siatki 1 — jasna — akcent 1113"/>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2">
    <w:name w:val="Zwykła tabela 11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2">
    <w:name w:val="Tabela siatki 4 — akcent 51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1">
    <w:name w:val="Tabela siatki 4 — akcent 5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1">
    <w:name w:val="Zwykła tabela 111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1">
    <w:name w:val="Tabela - Siatka31"/>
    <w:rsid w:val="00260AEF"/>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221">
    <w:name w:val="Zwykła tabela 221"/>
    <w:rsid w:val="00260AEF"/>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1">
    <w:name w:val="Tabela siatki 4 — akcent 521"/>
    <w:basedOn w:val="Standardowy"/>
    <w:next w:val="Tabelasiatki4akcent53"/>
    <w:uiPriority w:val="49"/>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5">
    <w:name w:val="Tabela siatki 4 — akcent 55"/>
    <w:basedOn w:val="Standardowy"/>
    <w:next w:val="Tabelasiatki4akcent53"/>
    <w:uiPriority w:val="49"/>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41">
    <w:name w:val="Tabela - Siatka4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
    <w:name w:val="Tabela - Siatka13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1">
    <w:name w:val="Zwykła tabela 512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21">
    <w:name w:val="Tabela siatki 212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21">
    <w:name w:val="Tabela siatki 1 — jasna — akcent 112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paragraph" w:customStyle="1" w:styleId="Cytat11">
    <w:name w:val="Cytat11"/>
    <w:basedOn w:val="Normalny"/>
    <w:next w:val="Normalny"/>
    <w:uiPriority w:val="29"/>
    <w:qFormat/>
    <w:rsid w:val="00260AEF"/>
    <w:pPr>
      <w:spacing w:after="240" w:line="480" w:lineRule="auto"/>
      <w:ind w:firstLine="360"/>
    </w:pPr>
    <w:rPr>
      <w:rFonts w:ascii="Calibri" w:eastAsia="Times New Roman" w:hAnsi="Calibri" w:cs="Times New Roman"/>
      <w:color w:val="5A5A5A"/>
      <w:lang w:val="en-US"/>
    </w:rPr>
  </w:style>
  <w:style w:type="character" w:customStyle="1" w:styleId="CytatZnak4">
    <w:name w:val="Cytat Znak4"/>
    <w:uiPriority w:val="29"/>
    <w:locked/>
    <w:rsid w:val="00260AEF"/>
    <w:rPr>
      <w:rFonts w:ascii="Calibri"/>
      <w:color w:val="5A5A5A"/>
    </w:rPr>
  </w:style>
  <w:style w:type="paragraph" w:customStyle="1" w:styleId="Cytatintensywny11">
    <w:name w:val="Cytat intensywny11"/>
    <w:basedOn w:val="Normalny"/>
    <w:next w:val="Normalny"/>
    <w:uiPriority w:val="30"/>
    <w:qFormat/>
    <w:rsid w:val="00260AEF"/>
    <w:pPr>
      <w:spacing w:before="320" w:after="480" w:line="240" w:lineRule="auto"/>
      <w:ind w:left="720" w:right="720"/>
      <w:jc w:val="center"/>
    </w:pPr>
    <w:rPr>
      <w:rFonts w:ascii="Calibri Light" w:eastAsia="Times New Roman" w:hAnsi="Calibri Light" w:cs="Times New Roman"/>
      <w:i/>
      <w:iCs/>
      <w:sz w:val="20"/>
      <w:szCs w:val="20"/>
      <w:lang w:val="en-US"/>
    </w:rPr>
  </w:style>
  <w:style w:type="character" w:customStyle="1" w:styleId="CytatintensywnyZnak4">
    <w:name w:val="Cytat intensywny Znak4"/>
    <w:uiPriority w:val="30"/>
    <w:locked/>
    <w:rsid w:val="00260AEF"/>
    <w:rPr>
      <w:rFonts w:ascii="Calibri Light" w:hAnsi="Calibri Light"/>
      <w:i/>
      <w:sz w:val="20"/>
    </w:rPr>
  </w:style>
  <w:style w:type="character" w:customStyle="1" w:styleId="Wyrnieniedelikatne11">
    <w:name w:val="Wyróżnienie delikatne11"/>
    <w:uiPriority w:val="19"/>
    <w:qFormat/>
    <w:rsid w:val="00260AEF"/>
    <w:rPr>
      <w:i/>
      <w:color w:val="5A5A5A"/>
    </w:rPr>
  </w:style>
  <w:style w:type="character" w:customStyle="1" w:styleId="Tytuksiki11">
    <w:name w:val="Tytuł książki11"/>
    <w:uiPriority w:val="33"/>
    <w:qFormat/>
    <w:rsid w:val="00260AEF"/>
    <w:rPr>
      <w:rFonts w:ascii="Calibri Light" w:hAnsi="Calibri Light"/>
      <w:b/>
      <w:smallCaps/>
      <w:color w:val="auto"/>
      <w:u w:val="single"/>
    </w:rPr>
  </w:style>
  <w:style w:type="table" w:customStyle="1" w:styleId="Tabelasiatki1jasnaakcent5111">
    <w:name w:val="Tabela siatki 1 — jasna — akcent 511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11">
    <w:name w:val="Tabela siatki 3 — akcent 1111"/>
    <w:basedOn w:val="Standardowy"/>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11">
    <w:name w:val="Tabela siatki 2 — akcent 511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11">
    <w:name w:val="Zwykła tabela 2111"/>
    <w:basedOn w:val="Standardowy"/>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11">
    <w:name w:val="Tabela siatki 1 — jasna — akcent 121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111">
    <w:name w:val="Tabela - Siatka211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1">
    <w:name w:val="Zwykła tabela 5111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11">
    <w:name w:val="Tabela siatki 2111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11">
    <w:name w:val="Tabela siatki 1 — jasna — akcent 1111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21">
    <w:name w:val="Tabela siatki 1 — jasna — akcent 5121"/>
    <w:basedOn w:val="Standardowy"/>
    <w:next w:val="Tabelasiatki1jasnaakcent51"/>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21">
    <w:name w:val="Tabela siatki 3 — akcent 1121"/>
    <w:basedOn w:val="Standardowy"/>
    <w:next w:val="Tabelasiatki3akcent11"/>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21">
    <w:name w:val="Tabela siatki 2 — akcent 5121"/>
    <w:basedOn w:val="Standardowy"/>
    <w:next w:val="Tabelasiatki2akcent51"/>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21">
    <w:name w:val="Zwykła tabela 2121"/>
    <w:basedOn w:val="Standardowy"/>
    <w:next w:val="Zwykatabela21"/>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21">
    <w:name w:val="Tabela siatki 1 — jasna — akcent 1221"/>
    <w:basedOn w:val="Standardowy"/>
    <w:next w:val="Tabelasiatki1jasnaakcent12"/>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21">
    <w:name w:val="Zwykła tabela 121"/>
    <w:basedOn w:val="Standardowy"/>
    <w:next w:val="Zwykatabela13"/>
    <w:uiPriority w:val="4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311">
    <w:name w:val="Tabela siatki 4 — akcent 5311"/>
    <w:basedOn w:val="Standardowy"/>
    <w:next w:val="Tabelasiatki4akcent53"/>
    <w:uiPriority w:val="49"/>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CytatZnak17">
    <w:name w:val="Cytat Znak17"/>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6">
    <w:name w:val="Cytat Znak16"/>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0">
    <w:name w:val="Cytat Znak10"/>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9">
    <w:name w:val="Cytat Znak9"/>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8">
    <w:name w:val="Cytat Znak8"/>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7">
    <w:name w:val="Cytat Znak7"/>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6">
    <w:name w:val="Cytat Znak6"/>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5">
    <w:name w:val="Cytat Znak5"/>
    <w:basedOn w:val="Domylnaczcionkaakapitu"/>
    <w:uiPriority w:val="29"/>
    <w:rsid w:val="00260AEF"/>
    <w:rPr>
      <w:rFonts w:cs="Times New Roman"/>
      <w:i/>
      <w:iCs/>
      <w:color w:val="404040" w:themeColor="text1" w:themeTint="BF"/>
      <w:sz w:val="22"/>
      <w:szCs w:val="22"/>
      <w:lang w:val="x-none" w:eastAsia="en-US"/>
    </w:rPr>
  </w:style>
  <w:style w:type="character" w:customStyle="1" w:styleId="QuoteChar1">
    <w:name w:val="Quote Char1"/>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2">
    <w:name w:val="Cytat Znak2"/>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3">
    <w:name w:val="Cytat Znak3"/>
    <w:basedOn w:val="Domylnaczcionkaakapitu"/>
    <w:uiPriority w:val="29"/>
    <w:rsid w:val="00260AEF"/>
    <w:rPr>
      <w:rFonts w:cs="Times New Roman"/>
      <w:i/>
      <w:iCs/>
      <w:color w:val="404040" w:themeColor="text1" w:themeTint="BF"/>
      <w:sz w:val="22"/>
      <w:szCs w:val="22"/>
      <w:lang w:val="x-none" w:eastAsia="en-US"/>
    </w:rPr>
  </w:style>
  <w:style w:type="character" w:customStyle="1" w:styleId="QuoteChar11">
    <w:name w:val="Quote Char11"/>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5">
    <w:name w:val="Cytat Znak15"/>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4">
    <w:name w:val="Cytat Znak14"/>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3">
    <w:name w:val="Cytat Znak13"/>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2">
    <w:name w:val="Cytat Znak12"/>
    <w:basedOn w:val="Domylnaczcionkaakapitu"/>
    <w:uiPriority w:val="29"/>
    <w:rsid w:val="00260AEF"/>
    <w:rPr>
      <w:rFonts w:cs="Times New Roman"/>
      <w:i/>
      <w:iCs/>
      <w:color w:val="404040" w:themeColor="text1" w:themeTint="BF"/>
      <w:sz w:val="22"/>
      <w:szCs w:val="22"/>
      <w:lang w:val="x-none" w:eastAsia="en-US"/>
    </w:rPr>
  </w:style>
  <w:style w:type="character" w:customStyle="1" w:styleId="CytatZnak11">
    <w:name w:val="Cytat Znak11"/>
    <w:basedOn w:val="Domylnaczcionkaakapitu"/>
    <w:uiPriority w:val="29"/>
    <w:rsid w:val="00260AEF"/>
    <w:rPr>
      <w:rFonts w:cs="Times New Roman"/>
      <w:i/>
      <w:iCs/>
      <w:color w:val="404040"/>
    </w:rPr>
  </w:style>
  <w:style w:type="character" w:customStyle="1" w:styleId="CytatintensywnyZnak17">
    <w:name w:val="Cytat intensywny Znak17"/>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6">
    <w:name w:val="Cytat intensywny Znak16"/>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0">
    <w:name w:val="Cytat intensywny Znak10"/>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9">
    <w:name w:val="Cytat intensywny Znak9"/>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8">
    <w:name w:val="Cytat intensywny Znak8"/>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7">
    <w:name w:val="Cytat intensywny Znak7"/>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6">
    <w:name w:val="Cytat intensywny Znak6"/>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5">
    <w:name w:val="Cytat intensywny Znak5"/>
    <w:basedOn w:val="Domylnaczcionkaakapitu"/>
    <w:uiPriority w:val="30"/>
    <w:rsid w:val="00260AEF"/>
    <w:rPr>
      <w:rFonts w:cs="Times New Roman"/>
      <w:i/>
      <w:iCs/>
      <w:color w:val="5B9BD5" w:themeColor="accent1"/>
      <w:sz w:val="22"/>
      <w:szCs w:val="22"/>
      <w:lang w:val="x-none" w:eastAsia="en-US"/>
    </w:rPr>
  </w:style>
  <w:style w:type="character" w:customStyle="1" w:styleId="IntenseQuoteChar1">
    <w:name w:val="Intense Quote Char1"/>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2">
    <w:name w:val="Cytat intensywny Znak2"/>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3">
    <w:name w:val="Cytat intensywny Znak3"/>
    <w:basedOn w:val="Domylnaczcionkaakapitu"/>
    <w:uiPriority w:val="30"/>
    <w:rsid w:val="00260AEF"/>
    <w:rPr>
      <w:rFonts w:cs="Times New Roman"/>
      <w:i/>
      <w:iCs/>
      <w:color w:val="5B9BD5" w:themeColor="accent1"/>
      <w:sz w:val="22"/>
      <w:szCs w:val="22"/>
      <w:lang w:val="x-none" w:eastAsia="en-US"/>
    </w:rPr>
  </w:style>
  <w:style w:type="character" w:customStyle="1" w:styleId="IntenseQuoteChar11">
    <w:name w:val="Intense Quote Char11"/>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5">
    <w:name w:val="Cytat intensywny Znak15"/>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4">
    <w:name w:val="Cytat intensywny Znak14"/>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3">
    <w:name w:val="Cytat intensywny Znak13"/>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2">
    <w:name w:val="Cytat intensywny Znak12"/>
    <w:basedOn w:val="Domylnaczcionkaakapitu"/>
    <w:uiPriority w:val="30"/>
    <w:rsid w:val="00260AEF"/>
    <w:rPr>
      <w:rFonts w:cs="Times New Roman"/>
      <w:i/>
      <w:iCs/>
      <w:color w:val="5B9BD5" w:themeColor="accent1"/>
      <w:sz w:val="22"/>
      <w:szCs w:val="22"/>
      <w:lang w:val="x-none" w:eastAsia="en-US"/>
    </w:rPr>
  </w:style>
  <w:style w:type="character" w:customStyle="1" w:styleId="CytatintensywnyZnak11">
    <w:name w:val="Cytat intensywny Znak11"/>
    <w:basedOn w:val="Domylnaczcionkaakapitu"/>
    <w:uiPriority w:val="30"/>
    <w:rsid w:val="00260AEF"/>
    <w:rPr>
      <w:rFonts w:cs="Times New Roman"/>
      <w:i/>
      <w:iCs/>
      <w:color w:val="5B9BD5"/>
    </w:rPr>
  </w:style>
  <w:style w:type="table" w:customStyle="1" w:styleId="Zwykatabela14">
    <w:name w:val="Zwykła tabela 14"/>
    <w:basedOn w:val="Standardowy"/>
    <w:next w:val="Zwykatabela13"/>
    <w:uiPriority w:val="41"/>
    <w:rsid w:val="00260AEF"/>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a61">
    <w:name w:val="Tabela - Siatka6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
    <w:name w:val="Tabela - Siatka113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1">
    <w:name w:val="Zwykła tabela 513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31">
    <w:name w:val="Tabela siatki 213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31">
    <w:name w:val="Tabela siatki 1 — jasna — akcent 113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31">
    <w:name w:val="Tabela siatki 1 — jasna — akcent 513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31">
    <w:name w:val="Tabela siatki 3 — akcent 1131"/>
    <w:basedOn w:val="Standardowy"/>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31">
    <w:name w:val="Tabela siatki 2 — akcent 513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31">
    <w:name w:val="Zwykła tabela 2131"/>
    <w:basedOn w:val="Standardowy"/>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31">
    <w:name w:val="Tabela siatki 1 — jasna — akcent 123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21">
    <w:name w:val="Tabela - Siatka2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1">
    <w:name w:val="Zwykła tabela 51121"/>
    <w:basedOn w:val="Standardowy"/>
    <w:uiPriority w:val="45"/>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21">
    <w:name w:val="Tabela siatki 21121"/>
    <w:basedOn w:val="Standardowy"/>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21">
    <w:name w:val="Tabela siatki 1 — jasna — akcent 11121"/>
    <w:basedOn w:val="Standardowy"/>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41">
    <w:name w:val="Tabela siatki 1 — jasna — akcent 5141"/>
    <w:basedOn w:val="Standardowy"/>
    <w:next w:val="Tabelasiatki1jasnaakcent51"/>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41">
    <w:name w:val="Tabela siatki 3 — akcent 1141"/>
    <w:basedOn w:val="Standardowy"/>
    <w:next w:val="Tabelasiatki3akcent11"/>
    <w:uiPriority w:val="48"/>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41">
    <w:name w:val="Tabela siatki 2 — akcent 5141"/>
    <w:basedOn w:val="Standardowy"/>
    <w:next w:val="Tabelasiatki2akcent51"/>
    <w:uiPriority w:val="47"/>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41">
    <w:name w:val="Zwykła tabela 2141"/>
    <w:basedOn w:val="Standardowy"/>
    <w:next w:val="Zwykatabela21"/>
    <w:uiPriority w:val="42"/>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41">
    <w:name w:val="Tabela siatki 1 — jasna — akcent 1241"/>
    <w:basedOn w:val="Standardowy"/>
    <w:next w:val="Tabelasiatki1jasnaakcent12"/>
    <w:uiPriority w:val="46"/>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311">
    <w:name w:val="Zwykła tabela 1311"/>
    <w:basedOn w:val="Standardowy"/>
    <w:next w:val="Zwykatabela13"/>
    <w:uiPriority w:val="41"/>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41">
    <w:name w:val="Tabela siatki 4 — akcent 541"/>
    <w:basedOn w:val="Standardowy"/>
    <w:next w:val="Tabelasiatki4akcent53"/>
    <w:uiPriority w:val="49"/>
    <w:rsid w:val="00260AEF"/>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paragraph" w:customStyle="1" w:styleId="ListParagraph1">
    <w:name w:val="List Paragraph1"/>
    <w:basedOn w:val="Normalny"/>
    <w:rsid w:val="00260AEF"/>
    <w:pPr>
      <w:ind w:left="720"/>
      <w:contextualSpacing/>
    </w:pPr>
    <w:rPr>
      <w:rFonts w:ascii="Calibri" w:eastAsia="Times New Roman" w:hAnsi="Calibri" w:cs="Times New Roman"/>
    </w:rPr>
  </w:style>
  <w:style w:type="table" w:customStyle="1" w:styleId="Tabela-Siatka71">
    <w:name w:val="Tabela - Siatka71"/>
    <w:basedOn w:val="Standardowy"/>
    <w:next w:val="Tabela-Siatka"/>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rsid w:val="00260AEF"/>
    <w:pPr>
      <w:spacing w:after="0" w:line="240" w:lineRule="auto"/>
    </w:pPr>
    <w:rPr>
      <w:rFonts w:ascii="Calibri" w:eastAsia="Times New Roman" w:hAnsi="Calibri" w:cs="Times New Roman"/>
    </w:rPr>
  </w:style>
  <w:style w:type="paragraph" w:customStyle="1" w:styleId="TOCHeading1">
    <w:name w:val="TOC Heading1"/>
    <w:basedOn w:val="Nagwek1"/>
    <w:next w:val="Normalny"/>
    <w:semiHidden/>
    <w:rsid w:val="00260AEF"/>
    <w:pPr>
      <w:numPr>
        <w:numId w:val="37"/>
      </w:numPr>
      <w:spacing w:before="280" w:line="240" w:lineRule="auto"/>
      <w:jc w:val="both"/>
      <w:outlineLvl w:val="9"/>
    </w:pPr>
    <w:rPr>
      <w:rFonts w:ascii="Cambria" w:eastAsia="Times New Roman" w:hAnsi="Cambria" w:cs="Times New Roman"/>
      <w:b w:val="0"/>
      <w:bCs/>
      <w:iCs/>
      <w:caps/>
      <w:sz w:val="28"/>
      <w:szCs w:val="36"/>
      <w:lang w:eastAsia="pl-PL"/>
    </w:rPr>
  </w:style>
  <w:style w:type="paragraph" w:customStyle="1" w:styleId="Quote1">
    <w:name w:val="Quote1"/>
    <w:basedOn w:val="Normalny"/>
    <w:next w:val="Normalny"/>
    <w:rsid w:val="00260AEF"/>
    <w:pPr>
      <w:spacing w:before="160" w:line="240" w:lineRule="auto"/>
      <w:ind w:left="720" w:right="720"/>
    </w:pPr>
    <w:rPr>
      <w:rFonts w:ascii="Calibri Light" w:eastAsia="Times New Roman" w:hAnsi="Calibri Light" w:cs="Times New Roman"/>
      <w:sz w:val="25"/>
      <w:szCs w:val="25"/>
    </w:rPr>
  </w:style>
  <w:style w:type="paragraph" w:customStyle="1" w:styleId="IntenseQuote1">
    <w:name w:val="Intense Quote1"/>
    <w:basedOn w:val="Normalny"/>
    <w:next w:val="Normalny"/>
    <w:rsid w:val="00260AEF"/>
    <w:pPr>
      <w:spacing w:before="280" w:after="280" w:line="240" w:lineRule="auto"/>
      <w:ind w:left="1080" w:right="1080"/>
      <w:jc w:val="center"/>
    </w:pPr>
    <w:rPr>
      <w:rFonts w:ascii="Calibri" w:eastAsia="Times New Roman" w:hAnsi="Calibri" w:cs="Times New Roman"/>
      <w:color w:val="404040"/>
      <w:sz w:val="32"/>
      <w:szCs w:val="32"/>
    </w:rPr>
  </w:style>
  <w:style w:type="character" w:customStyle="1" w:styleId="SubtleEmphasis1">
    <w:name w:val="Subtle Emphasis1"/>
    <w:rsid w:val="00260AEF"/>
    <w:rPr>
      <w:i/>
      <w:color w:val="595959"/>
    </w:rPr>
  </w:style>
  <w:style w:type="character" w:customStyle="1" w:styleId="IntenseEmphasis1">
    <w:name w:val="Intense Emphasis1"/>
    <w:rsid w:val="00260AEF"/>
    <w:rPr>
      <w:b/>
      <w:i/>
    </w:rPr>
  </w:style>
  <w:style w:type="character" w:customStyle="1" w:styleId="SubtleReference1">
    <w:name w:val="Subtle Reference1"/>
    <w:rsid w:val="00260AEF"/>
    <w:rPr>
      <w:smallCaps/>
      <w:color w:val="404040"/>
      <w:u w:val="single" w:color="7F7F7F"/>
    </w:rPr>
  </w:style>
  <w:style w:type="character" w:customStyle="1" w:styleId="IntenseReference1">
    <w:name w:val="Intense Reference1"/>
    <w:rsid w:val="00260AEF"/>
    <w:rPr>
      <w:b/>
      <w:smallCaps/>
      <w:color w:val="auto"/>
      <w:spacing w:val="3"/>
      <w:u w:val="single"/>
    </w:rPr>
  </w:style>
  <w:style w:type="character" w:customStyle="1" w:styleId="BookTitle1">
    <w:name w:val="Book Title1"/>
    <w:rsid w:val="00260AEF"/>
    <w:rPr>
      <w:b/>
      <w:smallCaps/>
      <w:spacing w:val="7"/>
    </w:rPr>
  </w:style>
  <w:style w:type="table" w:customStyle="1" w:styleId="PlainTable21">
    <w:name w:val="Plain Table 21"/>
    <w:rsid w:val="00260AEF"/>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a711">
    <w:name w:val="Tabela - Siatka71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
    <w:name w:val="Tabela - Siatka9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
    <w:name w:val="Tabela - Siatka15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39"/>
    <w:rsid w:val="00260AEF"/>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
    <w:name w:val="Tabela - Siatka92"/>
    <w:basedOn w:val="Standardowy"/>
    <w:next w:val="Tabela-Siatka"/>
    <w:uiPriority w:val="39"/>
    <w:rsid w:val="00260A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1">
    <w:name w:val="Tabela - Siatka19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
    <w:name w:val="Tabela - Siatka24"/>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1">
    <w:name w:val="Tabela - Siatka241"/>
    <w:basedOn w:val="Standardowy"/>
    <w:next w:val="Tabela-Siatka"/>
    <w:uiPriority w:val="39"/>
    <w:rsid w:val="00260AEF"/>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1">
    <w:name w:val="Tabela - Siatka201"/>
    <w:basedOn w:val="Standardowy"/>
    <w:next w:val="Tabela-Siatka"/>
    <w:uiPriority w:val="39"/>
    <w:rsid w:val="00BB3116"/>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
    <w:name w:val="Tabela - Siatka25"/>
    <w:basedOn w:val="Standardowy"/>
    <w:next w:val="Tabela-Siatka"/>
    <w:uiPriority w:val="39"/>
    <w:rsid w:val="00BE5B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6">
    <w:name w:val="Tabela - Siatka26"/>
    <w:basedOn w:val="Standardowy"/>
    <w:next w:val="Tabela-Siatka"/>
    <w:uiPriority w:val="39"/>
    <w:rsid w:val="00061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7">
    <w:name w:val="Tabela - Siatka27"/>
    <w:basedOn w:val="Standardowy"/>
    <w:next w:val="Tabela-Siatka"/>
    <w:uiPriority w:val="39"/>
    <w:rsid w:val="0030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39"/>
    <w:rsid w:val="0030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39"/>
    <w:rsid w:val="00307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1">
    <w:name w:val="Tabela - Siatka921"/>
    <w:basedOn w:val="Standardowy"/>
    <w:next w:val="Tabela-Siatka"/>
    <w:uiPriority w:val="39"/>
    <w:rsid w:val="003074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3">
    <w:name w:val="Tabela siatki 4 — akcent 523"/>
    <w:basedOn w:val="Standardowy"/>
    <w:next w:val="GridTable4Accent5"/>
    <w:uiPriority w:val="49"/>
    <w:rsid w:val="00DA1096"/>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43">
    <w:name w:val="Tabela siatki 4 — akcent 543"/>
    <w:basedOn w:val="Standardowy"/>
    <w:next w:val="GridTable4Accent5"/>
    <w:uiPriority w:val="49"/>
    <w:rsid w:val="00DA1096"/>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1jasnaakcent518">
    <w:name w:val="Tabela siatki 1 — jasna — akcent 518"/>
    <w:basedOn w:val="Standardowy"/>
    <w:next w:val="Tabelasiatki1jasnaakcent51"/>
    <w:uiPriority w:val="46"/>
    <w:rsid w:val="00DA1096"/>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5">
    <w:name w:val="Grid Table 4 Accent 5"/>
    <w:basedOn w:val="Standardowy"/>
    <w:uiPriority w:val="49"/>
    <w:rsid w:val="00DA109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Bezlisty4">
    <w:name w:val="Bez listy4"/>
    <w:next w:val="Bezlisty"/>
    <w:uiPriority w:val="99"/>
    <w:semiHidden/>
    <w:unhideWhenUsed/>
    <w:rsid w:val="00E336C4"/>
  </w:style>
  <w:style w:type="table" w:customStyle="1" w:styleId="Tabela-Siatka28">
    <w:name w:val="Tabela - Siatka28"/>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0">
    <w:name w:val="Tabela - Siatka110"/>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5">
    <w:name w:val="Tabela - Siatka115"/>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5">
    <w:name w:val="Zwykła tabela 51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5">
    <w:name w:val="Tabela siatki 21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5">
    <w:name w:val="Tabela siatki 1 — jasna — akcent 11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i1jasnaakcent516">
    <w:name w:val="Tabela siatki 1 — jasna — akcent 5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3akcent116">
    <w:name w:val="Tabela siatki 3 — akcent 1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2akcent516">
    <w:name w:val="Tabela siatki 2 — akcent 5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Zwykatabela216">
    <w:name w:val="Zwykła tabela 21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6">
    <w:name w:val="Tabela siatki 1 — jasna — akcent 12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9">
    <w:name w:val="Tabela - Siatka29"/>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4">
    <w:name w:val="Tabela - Siatka124"/>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4">
    <w:name w:val="Tabela - Siatka1114"/>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4">
    <w:name w:val="Zwykła tabela 5114"/>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4">
    <w:name w:val="Tabela siatki 2114"/>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4">
    <w:name w:val="Tabela siatki 1 — jasna — akcent 1114"/>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3">
    <w:name w:val="Zwykła tabela 113"/>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3">
    <w:name w:val="Tabela siatki 4 — akcent 513"/>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2">
    <w:name w:val="Tabela siatki 4 — akcent 511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2">
    <w:name w:val="Zwykła tabela 111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2">
    <w:name w:val="Tabela - Siatka32"/>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1">
    <w:name w:val="Plain Table 211"/>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2">
    <w:name w:val="Tabela siatki 4 — akcent 522"/>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4akcent532">
    <w:name w:val="Tabela siatki 4 — akcent 532"/>
    <w:basedOn w:val="Standardowy"/>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42">
    <w:name w:val="Tabela - Siatka4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E336C4"/>
  </w:style>
  <w:style w:type="table" w:customStyle="1" w:styleId="Tabela-Siatka52">
    <w:name w:val="Tabela - Siatka5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
    <w:name w:val="Tabela - Siatka13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2">
    <w:name w:val="Zwykła tabela 512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22">
    <w:name w:val="Tabela siatki 212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22">
    <w:name w:val="Tabela siatki 1 — jasna — akcent 112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12">
    <w:name w:val="Tabela siatki 1 — jasna — akcent 511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12">
    <w:name w:val="Tabela siatki 3 — akcent 1112"/>
    <w:basedOn w:val="Standardowy"/>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12">
    <w:name w:val="Tabela siatki 2 — akcent 511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12">
    <w:name w:val="Zwykła tabela 2112"/>
    <w:basedOn w:val="Standardowy"/>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12">
    <w:name w:val="Tabela siatki 1 — jasna — akcent 121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12">
    <w:name w:val="Bez listy112"/>
    <w:next w:val="Bezlisty"/>
    <w:uiPriority w:val="99"/>
    <w:semiHidden/>
    <w:unhideWhenUsed/>
    <w:rsid w:val="00E336C4"/>
  </w:style>
  <w:style w:type="table" w:customStyle="1" w:styleId="Tabela-Siatka212">
    <w:name w:val="Tabela - Siatka21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
    <w:name w:val="Tabela - Siatka121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2">
    <w:name w:val="Zwykła tabela 5111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12">
    <w:name w:val="Tabela siatki 2111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12">
    <w:name w:val="Tabela siatki 1 — jasna — akcent 1111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22">
    <w:name w:val="Tabela siatki 1 — jasna — akcent 5122"/>
    <w:basedOn w:val="Standardowy"/>
    <w:next w:val="Tabelasiatki1jasnaakcent51"/>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22">
    <w:name w:val="Tabela siatki 3 — akcent 1122"/>
    <w:basedOn w:val="Standardowy"/>
    <w:next w:val="Tabelasiatki3akcent11"/>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22">
    <w:name w:val="Tabela siatki 2 — akcent 5122"/>
    <w:basedOn w:val="Standardowy"/>
    <w:next w:val="Tabelasiatki2akcent51"/>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22">
    <w:name w:val="Zwykła tabela 2122"/>
    <w:basedOn w:val="Standardowy"/>
    <w:next w:val="Zwykatabela21"/>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22">
    <w:name w:val="Tabela siatki 1 — jasna — akcent 1222"/>
    <w:basedOn w:val="Standardowy"/>
    <w:next w:val="Tabelasiatki1jasnaakcent12"/>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22">
    <w:name w:val="Zwykła tabela 122"/>
    <w:basedOn w:val="Standardowy"/>
    <w:next w:val="Zwykatabela13"/>
    <w:uiPriority w:val="41"/>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33">
    <w:name w:val="Tabela siatki 4 — akcent 533"/>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132">
    <w:name w:val="Zwykła tabela 132"/>
    <w:basedOn w:val="Standardowy"/>
    <w:uiPriority w:val="41"/>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Bezlisty21">
    <w:name w:val="Bez listy21"/>
    <w:next w:val="Bezlisty"/>
    <w:uiPriority w:val="99"/>
    <w:semiHidden/>
    <w:unhideWhenUsed/>
    <w:rsid w:val="00E336C4"/>
  </w:style>
  <w:style w:type="table" w:customStyle="1" w:styleId="Tabela-Siatka62">
    <w:name w:val="Tabela - Siatka6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
    <w:name w:val="Tabela - Siatka14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2">
    <w:name w:val="Tabela - Siatka113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2">
    <w:name w:val="Zwykła tabela 513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32">
    <w:name w:val="Tabela siatki 213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32">
    <w:name w:val="Tabela siatki 1 — jasna — akcent 113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32">
    <w:name w:val="Tabela siatki 1 — jasna — akcent 513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32">
    <w:name w:val="Tabela siatki 3 — akcent 1132"/>
    <w:basedOn w:val="Standardowy"/>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32">
    <w:name w:val="Tabela siatki 2 — akcent 513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32">
    <w:name w:val="Zwykła tabela 2132"/>
    <w:basedOn w:val="Standardowy"/>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32">
    <w:name w:val="Tabela siatki 1 — jasna — akcent 123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121">
    <w:name w:val="Bez listy121"/>
    <w:next w:val="Bezlisty"/>
    <w:uiPriority w:val="99"/>
    <w:semiHidden/>
    <w:unhideWhenUsed/>
    <w:rsid w:val="00E336C4"/>
  </w:style>
  <w:style w:type="table" w:customStyle="1" w:styleId="Tabela-Siatka222">
    <w:name w:val="Tabela - Siatka2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2">
    <w:name w:val="Tabela - Siatka1112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2">
    <w:name w:val="Zwykła tabela 51122"/>
    <w:basedOn w:val="Standardowy"/>
    <w:uiPriority w:val="45"/>
    <w:rsid w:val="00E336C4"/>
    <w:pPr>
      <w:spacing w:after="0" w:line="240" w:lineRule="auto"/>
      <w:ind w:firstLine="360"/>
    </w:pPr>
    <w:rPr>
      <w:rFonts w:ascii="Calibri" w:eastAsia="Times New Roman" w:hAnsi="Calibri" w:cs="Times New Roman"/>
      <w:lang w:val="en-US" w:bidi="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siatki21122">
    <w:name w:val="Tabela siatki 21122"/>
    <w:basedOn w:val="Standardowy"/>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asiatki1jasnaakcent11122">
    <w:name w:val="Tabela siatki 1 — jasna — akcent 11122"/>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i1jasnaakcent5142">
    <w:name w:val="Tabela siatki 1 — jasna — akcent 5142"/>
    <w:basedOn w:val="Standardowy"/>
    <w:next w:val="Tabelasiatki1jasnaakcent51"/>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i3akcent1142">
    <w:name w:val="Tabela siatki 3 — akcent 1142"/>
    <w:basedOn w:val="Standardowy"/>
    <w:next w:val="Tabelasiatki3akcent11"/>
    <w:uiPriority w:val="48"/>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2akcent5142">
    <w:name w:val="Tabela siatki 2 — akcent 5142"/>
    <w:basedOn w:val="Standardowy"/>
    <w:next w:val="Tabelasiatki2akcent51"/>
    <w:uiPriority w:val="47"/>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Zwykatabela2142">
    <w:name w:val="Zwykła tabela 2142"/>
    <w:basedOn w:val="Standardowy"/>
    <w:next w:val="Zwykatabela21"/>
    <w:uiPriority w:val="42"/>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akcent1242">
    <w:name w:val="Tabela siatki 1 — jasna — akcent 1242"/>
    <w:basedOn w:val="Standardowy"/>
    <w:next w:val="Tabelasiatki1jasnaakcent12"/>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Zwykatabela133">
    <w:name w:val="Zwykła tabela 133"/>
    <w:basedOn w:val="Standardowy"/>
    <w:next w:val="Zwykatabela13"/>
    <w:uiPriority w:val="41"/>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elasiatki4akcent542">
    <w:name w:val="Tabela siatki 4 — akcent 542"/>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73">
    <w:name w:val="Tabela - Siatka73"/>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3">
    <w:name w:val="Tabela - Siatka83"/>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1">
    <w:name w:val="Bez listy31"/>
    <w:next w:val="Bezlisty"/>
    <w:uiPriority w:val="99"/>
    <w:semiHidden/>
    <w:unhideWhenUsed/>
    <w:rsid w:val="00E336C4"/>
  </w:style>
  <w:style w:type="table" w:customStyle="1" w:styleId="Tabela-Siatka93">
    <w:name w:val="Tabela - Siatka93"/>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
    <w:name w:val="Tabela - Siatka10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
    <w:name w:val="Tabela - Siatka152"/>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
    <w:name w:val="Tabela - Siatka16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
    <w:name w:val="Tabela - Siatka17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
    <w:name w:val="Tabela - Siatka18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51">
    <w:name w:val="Tabela siatki 4 — akcent 551"/>
    <w:basedOn w:val="Standardowy"/>
    <w:next w:val="Tabelasiatki4akcent53"/>
    <w:uiPriority w:val="49"/>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a192">
    <w:name w:val="Tabela - Siatka19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1">
    <w:name w:val="Tabela - Siatka231"/>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42">
    <w:name w:val="Tabela - Siatka24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2">
    <w:name w:val="Tabela - Siatka202"/>
    <w:basedOn w:val="Standardowy"/>
    <w:next w:val="Tabela-Siatka"/>
    <w:uiPriority w:val="39"/>
    <w:rsid w:val="00E336C4"/>
    <w:pPr>
      <w:spacing w:after="0" w:line="240" w:lineRule="auto"/>
      <w:ind w:firstLine="360"/>
    </w:pPr>
    <w:rPr>
      <w:rFonts w:ascii="Calibri" w:eastAsia="Times New Roman" w:hAnsi="Calibri" w:cs="Times New Roman"/>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51">
    <w:name w:val="Tabela - Siatka251"/>
    <w:basedOn w:val="Standardowy"/>
    <w:next w:val="Tabela-Siatka"/>
    <w:uiPriority w:val="39"/>
    <w:rsid w:val="00E336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obu">
    <w:name w:val="doobu"/>
    <w:basedOn w:val="Normalny"/>
    <w:rsid w:val="00E336C4"/>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Bezlisty41">
    <w:name w:val="Bez listy41"/>
    <w:next w:val="Bezlisty"/>
    <w:uiPriority w:val="99"/>
    <w:semiHidden/>
    <w:unhideWhenUsed/>
    <w:rsid w:val="00E336C4"/>
  </w:style>
  <w:style w:type="table" w:customStyle="1" w:styleId="Tabela-Siatka261">
    <w:name w:val="Tabela - Siatka26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1">
    <w:name w:val="Tabela - Siatka114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41">
    <w:name w:val="Zwykła tabela 51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41">
    <w:name w:val="Tabela siatki 21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41">
    <w:name w:val="Tabela siatki 1 — jasna — akcent 11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i1jasnaakcent5151">
    <w:name w:val="Tabela siatki 1 — jasna — akcent 5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style>
  <w:style w:type="table" w:customStyle="1" w:styleId="Tabelasiatki2akcent5151">
    <w:name w:val="Tabela siatki 2 — akcent 5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table" w:customStyle="1" w:styleId="Tabelasiatki3akcent1151">
    <w:name w:val="Tabela siatki 3 — akcent 1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Zwykatabela2151">
    <w:name w:val="Zwykła tabela 21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1jasnaakcent1251">
    <w:name w:val="Tabela siatki 1 — jasna — akcent 125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Tabela-Siatka271">
    <w:name w:val="Tabela - Siatka27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31">
    <w:name w:val="Tabela - Siatka123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31">
    <w:name w:val="Tabela - Siatka1113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51131">
    <w:name w:val="Zwykła tabela 5113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CellMar>
        <w:top w:w="0" w:type="dxa"/>
        <w:left w:w="108" w:type="dxa"/>
        <w:bottom w:w="0" w:type="dxa"/>
        <w:right w:w="108" w:type="dxa"/>
      </w:tblCellMar>
    </w:tblPr>
  </w:style>
  <w:style w:type="table" w:customStyle="1" w:styleId="Tabelasiatki21131">
    <w:name w:val="Tabela siatki 2113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style>
  <w:style w:type="table" w:customStyle="1" w:styleId="Tabelasiatki1jasnaakcent11131">
    <w:name w:val="Tabela siatki 1 — jasna — akcent 1113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Zwykatabela1121">
    <w:name w:val="Zwykła tabela 112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i4akcent5121">
    <w:name w:val="Tabela siatki 4 — akcent 512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Tabelasiatki4akcent51111">
    <w:name w:val="Tabela siatki 4 — akcent 5111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style>
  <w:style w:type="table" w:customStyle="1" w:styleId="Zwykatabela11111">
    <w:name w:val="Zwykła tabela 1111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ela-Siatka311">
    <w:name w:val="Tabela - Siatka311"/>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222">
    <w:name w:val="Zwykła tabela 222"/>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11">
    <w:name w:val="Tabela siatki 4 — akcent 521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6">
    <w:name w:val="Tabela siatki 4 — akcent 56"/>
    <w:basedOn w:val="Standardowy"/>
    <w:next w:val="Tabelasiatki4akcent53"/>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411">
    <w:name w:val="Tabela - Siatka4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11">
    <w:name w:val="Tabela - Siatka13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1">
    <w:name w:val="Tabela - Siatka11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11">
    <w:name w:val="Zwykła tabela 512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211">
    <w:name w:val="Tabela siatki 212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211">
    <w:name w:val="Tabela siatki 1 — jasna — akcent 112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111">
    <w:name w:val="Tabela siatki 1 — jasna — akcent 511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111">
    <w:name w:val="Tabela siatki 3 — akcent 1111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111">
    <w:name w:val="Tabela siatki 2 — akcent 511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111">
    <w:name w:val="Zwykła tabela 2111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111">
    <w:name w:val="Tabela siatki 1 — jasna — akcent 121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112">
    <w:name w:val="Tabela - Siatka2112"/>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1">
    <w:name w:val="Tabela - Siatka121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1">
    <w:name w:val="Tabela - Siatka1111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11">
    <w:name w:val="Zwykła tabela 5111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111">
    <w:name w:val="Tabela siatki 2111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111">
    <w:name w:val="Tabela siatki 1 — jasna — akcent 1111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211">
    <w:name w:val="Tabela siatki 1 — jasna — akcent 5121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211">
    <w:name w:val="Tabela siatki 3 — akcent 1121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211">
    <w:name w:val="Tabela siatki 2 — akcent 5121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211">
    <w:name w:val="Zwykła tabela 2121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211">
    <w:name w:val="Tabela siatki 1 — jasna — akcent 1221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211">
    <w:name w:val="Zwykła tabela 1211"/>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312">
    <w:name w:val="Tabela siatki 4 — akcent 5312"/>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141">
    <w:name w:val="Zwykła tabela 141"/>
    <w:basedOn w:val="Standardowy"/>
    <w:next w:val="Zwykatabela13"/>
    <w:uiPriority w:val="41"/>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a611">
    <w:name w:val="Tabela - Siatka6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1">
    <w:name w:val="Tabela - Siatka14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1">
    <w:name w:val="Tabela - Siatka113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11">
    <w:name w:val="Zwykła tabela 513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311">
    <w:name w:val="Tabela siatki 213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311">
    <w:name w:val="Tabela siatki 1 — jasna — akcent 113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311">
    <w:name w:val="Tabela siatki 1 — jasna — akcent 513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311">
    <w:name w:val="Tabela siatki 3 — akcent 1131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311">
    <w:name w:val="Tabela siatki 2 — akcent 513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311">
    <w:name w:val="Zwykła tabela 2131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311">
    <w:name w:val="Tabela siatki 1 — jasna — akcent 123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211">
    <w:name w:val="Tabela - Siatka2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1">
    <w:name w:val="Tabela - Siatka12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1">
    <w:name w:val="Tabela - Siatka11121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11">
    <w:name w:val="Zwykła tabela 51121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TimesNewRoman" w:eastAsia="Times New Roman" w:hAnsi="TimesNewRoman" w:cs="Times New Roman"/>
        <w:i/>
        <w:iCs/>
        <w:sz w:val="26"/>
      </w:rPr>
      <w:tblPr/>
      <w:tcPr>
        <w:tcBorders>
          <w:bottom w:val="single" w:sz="4" w:space="0" w:color="7F7F7F"/>
        </w:tcBorders>
        <w:shd w:val="clear" w:color="auto" w:fill="FFFFFF"/>
      </w:tcPr>
    </w:tblStylePr>
    <w:tblStylePr w:type="lastRow">
      <w:rPr>
        <w:rFonts w:ascii="TimesNewRoman" w:eastAsia="Times New Roman" w:hAnsi="TimesNewRoman" w:cs="Times New Roman"/>
        <w:i/>
        <w:iCs/>
        <w:sz w:val="26"/>
      </w:rPr>
      <w:tblPr/>
      <w:tcPr>
        <w:tcBorders>
          <w:top w:val="single" w:sz="4" w:space="0" w:color="7F7F7F"/>
        </w:tcBorders>
        <w:shd w:val="clear" w:color="auto" w:fill="FFFFFF"/>
      </w:tcPr>
    </w:tblStylePr>
    <w:tblStylePr w:type="firstCol">
      <w:pPr>
        <w:jc w:val="right"/>
      </w:pPr>
      <w:rPr>
        <w:rFonts w:ascii="TimesNewRoman" w:eastAsia="Times New Roman" w:hAnsi="TimesNewRoman" w:cs="Times New Roman"/>
        <w:i/>
        <w:iCs/>
        <w:sz w:val="26"/>
      </w:rPr>
      <w:tblPr/>
      <w:tcPr>
        <w:tcBorders>
          <w:right w:val="single" w:sz="4" w:space="0" w:color="7F7F7F"/>
        </w:tcBorders>
        <w:shd w:val="clear" w:color="auto" w:fill="FFFFFF"/>
      </w:tcPr>
    </w:tblStylePr>
    <w:tblStylePr w:type="lastCol">
      <w:rPr>
        <w:rFonts w:ascii="TimesNewRoman" w:eastAsia="Times New Roman" w:hAnsi="TimesNewRoman"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211">
    <w:name w:val="Tabela siatki 21121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211">
    <w:name w:val="Tabela siatki 1 — jasna — akcent 11121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411">
    <w:name w:val="Tabela siatki 1 — jasna — akcent 5141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411">
    <w:name w:val="Tabela siatki 3 — akcent 1141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411">
    <w:name w:val="Tabela siatki 2 — akcent 5141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411">
    <w:name w:val="Zwykła tabela 2141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411">
    <w:name w:val="Tabela siatki 1 — jasna — akcent 1241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312">
    <w:name w:val="Zwykła tabela 1312"/>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411">
    <w:name w:val="Tabela siatki 4 — akcent 541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712">
    <w:name w:val="Tabela - Siatka712"/>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1">
    <w:name w:val="Tabela - Siatka71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11">
    <w:name w:val="Tabela - Siatka9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11">
    <w:name w:val="Tabela - Siatka10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11">
    <w:name w:val="Tabela - Siatka15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11">
    <w:name w:val="Tabela - Siatka16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11">
    <w:name w:val="Tabela - Siatka17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11">
    <w:name w:val="Tabela - Siatka18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336C4"/>
  </w:style>
  <w:style w:type="table" w:customStyle="1" w:styleId="Tabela-Siatka281">
    <w:name w:val="Tabela - Siatka28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rsid w:val="00E336C4"/>
    <w:pPr>
      <w:spacing w:after="0" w:line="240" w:lineRule="auto"/>
      <w:ind w:firstLine="360"/>
    </w:pPr>
    <w:rPr>
      <w:rFonts w:ascii="Calibri" w:eastAsia="Times New Roman" w:hAnsi="Calibri" w:cs="Times New Roman"/>
      <w:sz w:val="20"/>
      <w:szCs w:val="20"/>
      <w:lang w:val="en-US"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Zwykatabela2211">
    <w:name w:val="Zwykła tabela 2211"/>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i4akcent5221">
    <w:name w:val="Tabela siatki 4 — akcent 522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7">
    <w:name w:val="Tabela siatki 4 — akcent 57"/>
    <w:basedOn w:val="Standardowy"/>
    <w:next w:val="Tabelasiatki4akcent53"/>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421">
    <w:name w:val="Tabela - Siatka4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21">
    <w:name w:val="Tabela - Siatka13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1">
    <w:name w:val="Tabela - Siatka11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221">
    <w:name w:val="Zwykła tabela 512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221">
    <w:name w:val="Tabela siatki 212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221">
    <w:name w:val="Tabela siatki 1 — jasna — akcent 112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121">
    <w:name w:val="Tabela siatki 1 — jasna — akcent 511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121">
    <w:name w:val="Tabela siatki 3 — akcent 1112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121">
    <w:name w:val="Tabela siatki 2 — akcent 511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121">
    <w:name w:val="Zwykła tabela 2112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121">
    <w:name w:val="Tabela siatki 1 — jasna — akcent 121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121">
    <w:name w:val="Tabela - Siatka21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1">
    <w:name w:val="Tabela - Siatka121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1">
    <w:name w:val="Tabela - Siatka1111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121">
    <w:name w:val="Zwykła tabela 5111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121">
    <w:name w:val="Tabela siatki 2111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121">
    <w:name w:val="Tabela siatki 1 — jasna — akcent 1111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221">
    <w:name w:val="Tabela siatki 1 — jasna — akcent 5122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221">
    <w:name w:val="Tabela siatki 3 — akcent 1122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221">
    <w:name w:val="Tabela siatki 2 — akcent 5122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221">
    <w:name w:val="Zwykła tabela 2122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221">
    <w:name w:val="Tabela siatki 1 — jasna — akcent 1222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221">
    <w:name w:val="Zwykła tabela 1221"/>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321">
    <w:name w:val="Tabela siatki 4 — akcent 532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15">
    <w:name w:val="Zwykła tabela 15"/>
    <w:basedOn w:val="Standardowy"/>
    <w:next w:val="Zwykatabela13"/>
    <w:uiPriority w:val="41"/>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a621">
    <w:name w:val="Tabela - Siatka6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21">
    <w:name w:val="Tabela - Siatka14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21">
    <w:name w:val="Tabela - Siatka113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321">
    <w:name w:val="Zwykła tabela 513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321">
    <w:name w:val="Tabela siatki 213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321">
    <w:name w:val="Tabela siatki 1 — jasna — akcent 113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321">
    <w:name w:val="Tabela siatki 1 — jasna — akcent 513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321">
    <w:name w:val="Tabela siatki 3 — akcent 11321"/>
    <w:basedOn w:val="Standardowy"/>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321">
    <w:name w:val="Tabela siatki 2 — akcent 513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321">
    <w:name w:val="Zwykła tabela 21321"/>
    <w:basedOn w:val="Standardowy"/>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321">
    <w:name w:val="Tabela siatki 1 — jasna — akcent 123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a2221">
    <w:name w:val="Tabela - Siatka2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1">
    <w:name w:val="Tabela - Siatka12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21">
    <w:name w:val="Tabela - Siatka111221"/>
    <w:basedOn w:val="Standardowy"/>
    <w:next w:val="Tabela-Siatka"/>
    <w:uiPriority w:val="39"/>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511221">
    <w:name w:val="Zwykła tabela 511221"/>
    <w:basedOn w:val="Standardowy"/>
    <w:uiPriority w:val="45"/>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Pr>
    <w:tblStylePr w:type="firstRow">
      <w:rPr>
        <w:rFonts w:ascii="Calibri,Italic" w:eastAsia="Times New Roman" w:hAnsi="Calibri,Italic" w:cs="Times New Roman"/>
        <w:i/>
        <w:iCs/>
        <w:sz w:val="26"/>
      </w:rPr>
      <w:tblPr/>
      <w:tcPr>
        <w:tcBorders>
          <w:bottom w:val="single" w:sz="4" w:space="0" w:color="7F7F7F"/>
        </w:tcBorders>
        <w:shd w:val="clear" w:color="auto" w:fill="FFFFFF"/>
      </w:tcPr>
    </w:tblStylePr>
    <w:tblStylePr w:type="lastRow">
      <w:rPr>
        <w:rFonts w:ascii="Calibri,Italic" w:eastAsia="Times New Roman" w:hAnsi="Calibri,Italic" w:cs="Times New Roman"/>
        <w:i/>
        <w:iCs/>
        <w:sz w:val="26"/>
      </w:rPr>
      <w:tblPr/>
      <w:tcPr>
        <w:tcBorders>
          <w:top w:val="single" w:sz="4" w:space="0" w:color="7F7F7F"/>
        </w:tcBorders>
        <w:shd w:val="clear" w:color="auto" w:fill="FFFFFF"/>
      </w:tcPr>
    </w:tblStylePr>
    <w:tblStylePr w:type="firstCol">
      <w:pPr>
        <w:jc w:val="right"/>
      </w:pPr>
      <w:rPr>
        <w:rFonts w:ascii="Calibri,Italic" w:eastAsia="Times New Roman" w:hAnsi="Calibri,Italic" w:cs="Times New Roman"/>
        <w:i/>
        <w:iCs/>
        <w:sz w:val="26"/>
      </w:rPr>
      <w:tblPr/>
      <w:tcPr>
        <w:tcBorders>
          <w:right w:val="single" w:sz="4" w:space="0" w:color="7F7F7F"/>
        </w:tcBorders>
        <w:shd w:val="clear" w:color="auto" w:fill="FFFFFF"/>
      </w:tcPr>
    </w:tblStylePr>
    <w:tblStylePr w:type="lastCol">
      <w:rPr>
        <w:rFonts w:ascii="Calibri,Italic" w:eastAsia="Times New Roman" w:hAnsi="Calibri,Italic" w:cs="Times New Roman"/>
        <w:i/>
        <w:iCs/>
        <w:sz w:val="26"/>
      </w:rPr>
      <w:tblPr/>
      <w:tcPr>
        <w:tcBorders>
          <w:left w:val="single" w:sz="4" w:space="0" w:color="7F7F7F"/>
        </w:tcBorders>
        <w:shd w:val="clear" w:color="auto" w:fill="FFFFFF"/>
      </w:tc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Tabelasiatki211221">
    <w:name w:val="Tabela siatki 211221"/>
    <w:basedOn w:val="Standardowy"/>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rFonts w:cs="Times New Roman"/>
        <w:b/>
        <w:bCs/>
      </w:rPr>
      <w:tblPr/>
      <w:tcPr>
        <w:tcBorders>
          <w:top w:val="nil"/>
          <w:bottom w:val="single" w:sz="12" w:space="0" w:color="666666"/>
          <w:insideH w:val="nil"/>
          <w:insideV w:val="nil"/>
        </w:tcBorders>
        <w:shd w:val="clear" w:color="auto" w:fill="FFFFFF"/>
      </w:tcPr>
    </w:tblStylePr>
    <w:tblStylePr w:type="lastRow">
      <w:rPr>
        <w:rFonts w:cs="Times New Roman"/>
        <w:b/>
        <w:bCs/>
      </w:rPr>
      <w:tblPr/>
      <w:tcPr>
        <w:tcBorders>
          <w:top w:val="double" w:sz="2" w:space="0" w:color="666666"/>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table" w:customStyle="1" w:styleId="Tabelasiatki1jasnaakcent111221">
    <w:name w:val="Tabela siatki 1 — jasna — akcent 111221"/>
    <w:basedOn w:val="Standardowy"/>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Tabelasiatki1jasnaakcent51421">
    <w:name w:val="Tabela siatki 1 — jasna — akcent 51421"/>
    <w:basedOn w:val="Standardowy"/>
    <w:next w:val="Tabelasiatki1jasnaakcent51"/>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rFonts w:cs="Times New Roman"/>
        <w:b/>
        <w:bCs/>
      </w:rPr>
      <w:tblPr/>
      <w:tcPr>
        <w:tcBorders>
          <w:bottom w:val="single" w:sz="12" w:space="0" w:color="8EAADB"/>
        </w:tcBorders>
      </w:tcPr>
    </w:tblStylePr>
    <w:tblStylePr w:type="lastRow">
      <w:rPr>
        <w:rFonts w:cs="Times New Roman"/>
        <w:b/>
        <w:bCs/>
      </w:rPr>
      <w:tblPr/>
      <w:tcPr>
        <w:tcBorders>
          <w:top w:val="double" w:sz="2" w:space="0" w:color="8EAADB"/>
        </w:tcBorders>
      </w:tcPr>
    </w:tblStylePr>
    <w:tblStylePr w:type="firstCol">
      <w:rPr>
        <w:rFonts w:cs="Times New Roman"/>
        <w:b/>
        <w:bCs/>
      </w:rPr>
    </w:tblStylePr>
    <w:tblStylePr w:type="lastCol">
      <w:rPr>
        <w:rFonts w:cs="Times New Roman"/>
        <w:b/>
        <w:bCs/>
      </w:rPr>
    </w:tblStylePr>
  </w:style>
  <w:style w:type="table" w:customStyle="1" w:styleId="Tabelasiatki3akcent11421">
    <w:name w:val="Tabela siatki 3 — akcent 11421"/>
    <w:basedOn w:val="Standardowy"/>
    <w:next w:val="Tabelasiatki3akcent11"/>
    <w:uiPriority w:val="48"/>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rFonts w:cs="Times New Roman"/>
        <w:b/>
        <w:bCs/>
      </w:rPr>
      <w:tblPr/>
      <w:tcPr>
        <w:tcBorders>
          <w:top w:val="nil"/>
          <w:left w:val="nil"/>
          <w:right w:val="nil"/>
          <w:insideH w:val="nil"/>
          <w:insideV w:val="nil"/>
        </w:tcBorders>
        <w:shd w:val="clear" w:color="auto" w:fill="FFFFFF"/>
      </w:tcPr>
    </w:tblStylePr>
    <w:tblStylePr w:type="lastRow">
      <w:rPr>
        <w:rFonts w:cs="Times New Roman"/>
        <w:b/>
        <w:bCs/>
      </w:rPr>
      <w:tblPr/>
      <w:tcPr>
        <w:tcBorders>
          <w:left w:val="nil"/>
          <w:bottom w:val="nil"/>
          <w:right w:val="nil"/>
          <w:insideH w:val="nil"/>
          <w:insideV w:val="nil"/>
        </w:tcBorders>
        <w:shd w:val="clear" w:color="auto" w:fill="FFFFFF"/>
      </w:tcPr>
    </w:tblStylePr>
    <w:tblStylePr w:type="firstCol">
      <w:pPr>
        <w:jc w:val="right"/>
      </w:pPr>
      <w:rPr>
        <w:rFonts w:cs="Times New Roman"/>
        <w:i/>
        <w:iCs/>
      </w:rPr>
      <w:tblPr/>
      <w:tcPr>
        <w:tcBorders>
          <w:top w:val="nil"/>
          <w:left w:val="nil"/>
          <w:bottom w:val="nil"/>
          <w:insideH w:val="nil"/>
          <w:insideV w:val="nil"/>
        </w:tcBorders>
        <w:shd w:val="clear" w:color="auto" w:fill="FFFFFF"/>
      </w:tcPr>
    </w:tblStylePr>
    <w:tblStylePr w:type="lastCol">
      <w:rPr>
        <w:rFonts w:cs="Times New Roman"/>
        <w:i/>
        <w:iCs/>
      </w:rPr>
      <w:tblPr/>
      <w:tcPr>
        <w:tcBorders>
          <w:top w:val="nil"/>
          <w:bottom w:val="nil"/>
          <w:right w:val="nil"/>
          <w:insideH w:val="nil"/>
          <w:insideV w:val="nil"/>
        </w:tcBorders>
        <w:shd w:val="clear" w:color="auto" w:fill="FFFFFF"/>
      </w:tc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tblStylePr w:type="neCell">
      <w:rPr>
        <w:rFonts w:cs="Times New Roman"/>
      </w:rPr>
      <w:tblPr/>
      <w:tcPr>
        <w:tcBorders>
          <w:bottom w:val="single" w:sz="4" w:space="0" w:color="9CC2E5"/>
        </w:tcBorders>
      </w:tcPr>
    </w:tblStylePr>
    <w:tblStylePr w:type="nwCell">
      <w:rPr>
        <w:rFonts w:cs="Times New Roman"/>
      </w:rPr>
      <w:tblPr/>
      <w:tcPr>
        <w:tcBorders>
          <w:bottom w:val="single" w:sz="4" w:space="0" w:color="9CC2E5"/>
        </w:tcBorders>
      </w:tcPr>
    </w:tblStylePr>
    <w:tblStylePr w:type="seCell">
      <w:rPr>
        <w:rFonts w:cs="Times New Roman"/>
      </w:rPr>
      <w:tblPr/>
      <w:tcPr>
        <w:tcBorders>
          <w:top w:val="single" w:sz="4" w:space="0" w:color="9CC2E5"/>
        </w:tcBorders>
      </w:tcPr>
    </w:tblStylePr>
    <w:tblStylePr w:type="swCell">
      <w:rPr>
        <w:rFonts w:cs="Times New Roman"/>
      </w:rPr>
      <w:tblPr/>
      <w:tcPr>
        <w:tcBorders>
          <w:top w:val="single" w:sz="4" w:space="0" w:color="9CC2E5"/>
        </w:tcBorders>
      </w:tcPr>
    </w:tblStylePr>
  </w:style>
  <w:style w:type="table" w:customStyle="1" w:styleId="Tabelasiatki2akcent51421">
    <w:name w:val="Tabela siatki 2 — akcent 51421"/>
    <w:basedOn w:val="Standardowy"/>
    <w:next w:val="Tabelasiatki2akcent51"/>
    <w:uiPriority w:val="47"/>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rFonts w:cs="Times New Roman"/>
        <w:b/>
        <w:bCs/>
      </w:rPr>
      <w:tblPr/>
      <w:tcPr>
        <w:tcBorders>
          <w:top w:val="nil"/>
          <w:bottom w:val="single" w:sz="12" w:space="0" w:color="8EAADB"/>
          <w:insideH w:val="nil"/>
          <w:insideV w:val="nil"/>
        </w:tcBorders>
        <w:shd w:val="clear" w:color="auto" w:fill="FFFFFF"/>
      </w:tcPr>
    </w:tblStylePr>
    <w:tblStylePr w:type="lastRow">
      <w:rPr>
        <w:rFonts w:cs="Times New Roman"/>
        <w:b/>
        <w:bCs/>
      </w:rPr>
      <w:tblPr/>
      <w:tcPr>
        <w:tcBorders>
          <w:top w:val="double" w:sz="2" w:space="0" w:color="8EAADB"/>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Zwykatabela21421">
    <w:name w:val="Zwykła tabela 21421"/>
    <w:basedOn w:val="Standardowy"/>
    <w:next w:val="Zwykatabela21"/>
    <w:uiPriority w:val="42"/>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7F7F7F"/>
        <w:bottom w:val="single" w:sz="4" w:space="0" w:color="7F7F7F"/>
      </w:tblBorders>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table" w:customStyle="1" w:styleId="Tabelasiatki1jasnaakcent12421">
    <w:name w:val="Tabela siatki 1 — jasna — akcent 12421"/>
    <w:basedOn w:val="Standardowy"/>
    <w:next w:val="Tabelasiatki1jasnaakcent12"/>
    <w:uiPriority w:val="46"/>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Times New Roman"/>
        <w:b/>
        <w:bCs/>
      </w:rPr>
      <w:tblPr/>
      <w:tcPr>
        <w:tcBorders>
          <w:bottom w:val="single" w:sz="12" w:space="0" w:color="9CC2E5"/>
        </w:tcBorders>
      </w:tcPr>
    </w:tblStylePr>
    <w:tblStylePr w:type="lastRow">
      <w:rPr>
        <w:rFonts w:cs="Times New Roman"/>
        <w:b/>
        <w:bCs/>
      </w:rPr>
      <w:tblPr/>
      <w:tcPr>
        <w:tcBorders>
          <w:top w:val="double" w:sz="2" w:space="0" w:color="9CC2E5"/>
        </w:tcBorders>
      </w:tcPr>
    </w:tblStylePr>
    <w:tblStylePr w:type="firstCol">
      <w:rPr>
        <w:rFonts w:cs="Times New Roman"/>
        <w:b/>
        <w:bCs/>
      </w:rPr>
    </w:tblStylePr>
    <w:tblStylePr w:type="lastCol">
      <w:rPr>
        <w:rFonts w:cs="Times New Roman"/>
        <w:b/>
        <w:bCs/>
      </w:rPr>
    </w:tblStylePr>
  </w:style>
  <w:style w:type="table" w:customStyle="1" w:styleId="Zwykatabela1321">
    <w:name w:val="Zwykła tabela 1321"/>
    <w:basedOn w:val="Standardowy"/>
    <w:next w:val="Zwykatabela13"/>
    <w:uiPriority w:val="41"/>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customStyle="1" w:styleId="Tabelasiatki4akcent5421">
    <w:name w:val="Tabela siatki 4 — akcent 5421"/>
    <w:basedOn w:val="Standardowy"/>
    <w:next w:val="Tabelasiatki4akcent53"/>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a721">
    <w:name w:val="Tabela - Siatka721"/>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rsid w:val="00E336C4"/>
    <w:pPr>
      <w:spacing w:after="0" w:line="240" w:lineRule="auto"/>
    </w:pPr>
    <w:rPr>
      <w:rFonts w:ascii="Calibri" w:eastAsia="Times New Roman" w:hAnsi="Calibri" w:cs="Times New Roman"/>
      <w:sz w:val="20"/>
      <w:szCs w:val="20"/>
      <w:lang w:eastAsia="pl-PL"/>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Tabela-Siatka7121">
    <w:name w:val="Tabela - Siatka71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1">
    <w:name w:val="Tabela - Siatka8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22">
    <w:name w:val="Tabela - Siatka92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2">
    <w:name w:val="Tabela - Siatka10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21">
    <w:name w:val="Tabela - Siatka1521"/>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2">
    <w:name w:val="Tabela - Siatka16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2">
    <w:name w:val="Tabela - Siatka17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2">
    <w:name w:val="Tabela - Siatka182"/>
    <w:basedOn w:val="Standardowy"/>
    <w:next w:val="Tabela-Siatka"/>
    <w:uiPriority w:val="39"/>
    <w:rsid w:val="00E336C4"/>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517">
    <w:name w:val="Tabela siatki 1 — jasna — akcent 517"/>
    <w:basedOn w:val="Standardowy"/>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1911">
    <w:name w:val="Tabela - Siatka1911"/>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21">
    <w:name w:val="Tabela - Siatka1921"/>
    <w:basedOn w:val="Standardowy"/>
    <w:next w:val="Tabela-Siatka"/>
    <w:rsid w:val="00E336C4"/>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31">
    <w:name w:val="Tabela siatki 4 — akcent 5231"/>
    <w:basedOn w:val="Standardowy"/>
    <w:next w:val="GridTable4Accent5"/>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431">
    <w:name w:val="Tabela siatki 4 — akcent 5431"/>
    <w:basedOn w:val="Standardowy"/>
    <w:next w:val="GridTable4Accent5"/>
    <w:uiPriority w:val="49"/>
    <w:rsid w:val="00E336C4"/>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8">
    <w:name w:val="Tabela siatki 4 — akcent 58"/>
    <w:basedOn w:val="Standardowy"/>
    <w:next w:val="GridTable4Accent5"/>
    <w:uiPriority w:val="49"/>
    <w:rsid w:val="00E336C4"/>
    <w:pPr>
      <w:spacing w:after="0" w:line="240" w:lineRule="auto"/>
    </w:pPr>
    <w:rPr>
      <w:rFonts w:ascii="Calibri" w:eastAsia="Times New Roman" w:hAnsi="Calibri" w:cs="Times New Roman"/>
      <w:sz w:val="20"/>
      <w:szCs w:val="20"/>
      <w:lang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5181">
    <w:name w:val="Tabela siatki 1 — jasna — akcent 5181"/>
    <w:basedOn w:val="Standardowy"/>
    <w:next w:val="Tabelasiatki1jasnaakcent51"/>
    <w:uiPriority w:val="46"/>
    <w:rsid w:val="00E336C4"/>
    <w:pPr>
      <w:spacing w:after="0" w:line="240" w:lineRule="auto"/>
      <w:ind w:firstLine="360"/>
    </w:pPr>
    <w:rPr>
      <w:rFonts w:ascii="Calibri" w:eastAsia="Times New Roman" w:hAnsi="Calibri" w:cs="Times New Roman"/>
      <w:lang w:val="en-US" w:bidi="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ela-Siatka103">
    <w:name w:val="Tabela - Siatka103"/>
    <w:basedOn w:val="Standardowy"/>
    <w:next w:val="Tabela-Siatka"/>
    <w:uiPriority w:val="39"/>
    <w:rsid w:val="00D77562"/>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rsid w:val="00D77562"/>
    <w:pPr>
      <w:spacing w:after="0" w:line="240" w:lineRule="auto"/>
      <w:ind w:firstLine="360"/>
    </w:pPr>
    <w:rPr>
      <w:rFonts w:ascii="Calibri" w:eastAsia="Times New Roman" w:hAnsi="Calibri" w:cs="Times New Roman"/>
      <w:sz w:val="20"/>
      <w:szCs w:val="20"/>
      <w:lang w:val="en-US"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212">
    <w:name w:val="Tabela siatki 4 — akcent 5212"/>
    <w:basedOn w:val="Standardowy"/>
    <w:next w:val="GridTable4Accent5"/>
    <w:uiPriority w:val="49"/>
    <w:rsid w:val="00BE4A99"/>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222">
    <w:name w:val="Tabela siatki 4 — akcent 5222"/>
    <w:basedOn w:val="Standardowy"/>
    <w:next w:val="GridTable4Accent5"/>
    <w:uiPriority w:val="49"/>
    <w:rsid w:val="00BE4A99"/>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table" w:customStyle="1" w:styleId="Tabelasiatki4akcent5232">
    <w:name w:val="Tabela siatki 4 — akcent 5232"/>
    <w:basedOn w:val="Standardowy"/>
    <w:next w:val="GridTable4Accent5"/>
    <w:uiPriority w:val="49"/>
    <w:rsid w:val="00BE4A99"/>
    <w:pPr>
      <w:spacing w:after="0" w:line="240" w:lineRule="auto"/>
      <w:ind w:firstLine="360"/>
    </w:pPr>
    <w:rPr>
      <w:rFonts w:ascii="Calibri" w:eastAsia="Times New Roman" w:hAnsi="Calibri" w:cs="Times New Roman"/>
      <w:sz w:val="20"/>
      <w:szCs w:val="20"/>
      <w:lang w:val="en-US" w:eastAsia="pl-P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2CD10-288C-4DD0-824A-F7ED4CBD5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108</Pages>
  <Words>32880</Words>
  <Characters>197285</Characters>
  <Application>Microsoft Office Word</Application>
  <DocSecurity>0</DocSecurity>
  <Lines>1644</Lines>
  <Paragraphs>459</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Tadeusz Zakrzewski</dc:creator>
  <cp:lastModifiedBy>Agnieszka</cp:lastModifiedBy>
  <cp:revision>22</cp:revision>
  <cp:lastPrinted>2016-06-10T05:20:00Z</cp:lastPrinted>
  <dcterms:created xsi:type="dcterms:W3CDTF">2016-05-20T06:31:00Z</dcterms:created>
  <dcterms:modified xsi:type="dcterms:W3CDTF">2016-06-10T13:00:00Z</dcterms:modified>
</cp:coreProperties>
</file>