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513" w:rsidRPr="00AF7433" w:rsidRDefault="00436513" w:rsidP="00436513">
      <w:pPr>
        <w:keepNext/>
        <w:keepLines/>
        <w:jc w:val="center"/>
        <w:rPr>
          <w:b/>
          <w:color w:val="000000"/>
          <w:sz w:val="56"/>
          <w:szCs w:val="56"/>
        </w:rPr>
      </w:pPr>
      <w:bookmarkStart w:id="0" w:name="_Hlk519688805"/>
    </w:p>
    <w:p w:rsidR="00436513" w:rsidRPr="00AF7433" w:rsidRDefault="00436513" w:rsidP="00436513">
      <w:pPr>
        <w:keepNext/>
        <w:keepLines/>
        <w:jc w:val="center"/>
        <w:rPr>
          <w:b/>
          <w:color w:val="000000"/>
          <w:sz w:val="56"/>
          <w:szCs w:val="56"/>
        </w:rPr>
      </w:pPr>
    </w:p>
    <w:p w:rsidR="00436513" w:rsidRDefault="006C5E96" w:rsidP="00436513">
      <w:pPr>
        <w:keepNext/>
        <w:keepLines/>
        <w:jc w:val="center"/>
        <w:rPr>
          <w:b/>
          <w:color w:val="000000"/>
          <w:sz w:val="56"/>
          <w:szCs w:val="56"/>
        </w:rPr>
      </w:pPr>
      <w:r>
        <w:rPr>
          <w:b/>
          <w:color w:val="000000"/>
          <w:sz w:val="56"/>
          <w:szCs w:val="56"/>
        </w:rPr>
        <w:br/>
      </w:r>
      <w:r w:rsidR="00436513" w:rsidRPr="00AF7433">
        <w:rPr>
          <w:b/>
          <w:color w:val="000000"/>
          <w:sz w:val="56"/>
          <w:szCs w:val="56"/>
        </w:rPr>
        <w:t xml:space="preserve">Plan gospodarki niskoemisyjnej dla Gminy </w:t>
      </w:r>
      <w:r w:rsidR="00A001AA">
        <w:rPr>
          <w:b/>
          <w:color w:val="000000"/>
          <w:sz w:val="56"/>
          <w:szCs w:val="56"/>
        </w:rPr>
        <w:t xml:space="preserve">Strzegom </w:t>
      </w:r>
    </w:p>
    <w:p w:rsidR="00A001AA" w:rsidRPr="004E0273" w:rsidRDefault="00A001AA" w:rsidP="00436513">
      <w:pPr>
        <w:keepNext/>
        <w:keepLines/>
        <w:jc w:val="center"/>
        <w:rPr>
          <w:b/>
          <w:color w:val="000000"/>
          <w:sz w:val="32"/>
          <w:szCs w:val="32"/>
        </w:rPr>
      </w:pPr>
      <w:r w:rsidRPr="004E0273">
        <w:rPr>
          <w:b/>
          <w:color w:val="000000"/>
          <w:sz w:val="32"/>
          <w:szCs w:val="32"/>
        </w:rPr>
        <w:t>na lata 2021-2030</w:t>
      </w:r>
    </w:p>
    <w:bookmarkEnd w:id="0"/>
    <w:p w:rsidR="00436513" w:rsidRPr="00AF7433" w:rsidRDefault="00590F37" w:rsidP="00436513">
      <w:pPr>
        <w:keepNext/>
        <w:keepLines/>
        <w:spacing w:after="160" w:line="259" w:lineRule="auto"/>
        <w:jc w:val="center"/>
        <w:rPr>
          <w:color w:val="000000"/>
          <w:sz w:val="44"/>
          <w:szCs w:val="44"/>
        </w:rPr>
      </w:pPr>
      <w:r>
        <w:rPr>
          <w:noProof/>
        </w:rPr>
        <w:drawing>
          <wp:anchor distT="0" distB="0" distL="114300" distR="114300" simplePos="0" relativeHeight="251672579" behindDoc="1" locked="0" layoutInCell="1" allowOverlap="1">
            <wp:simplePos x="0" y="0"/>
            <wp:positionH relativeFrom="column">
              <wp:posOffset>2119630</wp:posOffset>
            </wp:positionH>
            <wp:positionV relativeFrom="paragraph">
              <wp:posOffset>429895</wp:posOffset>
            </wp:positionV>
            <wp:extent cx="1543050" cy="1836666"/>
            <wp:effectExtent l="0" t="0" r="0" b="0"/>
            <wp:wrapNone/>
            <wp:docPr id="3" name="Obraz 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1836666"/>
                    </a:xfrm>
                    <a:prstGeom prst="rect">
                      <a:avLst/>
                    </a:prstGeom>
                    <a:noFill/>
                    <a:ln>
                      <a:noFill/>
                    </a:ln>
                  </pic:spPr>
                </pic:pic>
              </a:graphicData>
            </a:graphic>
          </wp:anchor>
        </w:drawing>
      </w:r>
    </w:p>
    <w:p w:rsidR="00436513" w:rsidRPr="00AF7433" w:rsidRDefault="00436513" w:rsidP="00436513">
      <w:pPr>
        <w:keepNext/>
        <w:keepLines/>
        <w:spacing w:after="160" w:line="259" w:lineRule="auto"/>
        <w:jc w:val="center"/>
        <w:rPr>
          <w:color w:val="000000"/>
          <w:sz w:val="44"/>
          <w:szCs w:val="44"/>
        </w:rPr>
      </w:pPr>
    </w:p>
    <w:p w:rsidR="00436513" w:rsidRPr="00AF7433" w:rsidRDefault="00436513" w:rsidP="00436513">
      <w:pPr>
        <w:keepNext/>
        <w:keepLines/>
        <w:spacing w:after="160" w:line="259" w:lineRule="auto"/>
        <w:jc w:val="center"/>
        <w:rPr>
          <w:color w:val="000000"/>
          <w:sz w:val="44"/>
          <w:szCs w:val="44"/>
        </w:rPr>
      </w:pPr>
    </w:p>
    <w:p w:rsidR="00436513" w:rsidRPr="00AF7433" w:rsidRDefault="00436513" w:rsidP="00436513">
      <w:pPr>
        <w:keepNext/>
        <w:keepLines/>
        <w:spacing w:after="160" w:line="259" w:lineRule="auto"/>
        <w:jc w:val="center"/>
        <w:rPr>
          <w:color w:val="000000"/>
          <w:sz w:val="44"/>
          <w:szCs w:val="44"/>
        </w:rPr>
      </w:pPr>
    </w:p>
    <w:p w:rsidR="00436513" w:rsidRPr="00AF7433" w:rsidRDefault="00436513" w:rsidP="00436513">
      <w:pPr>
        <w:keepNext/>
        <w:keepLines/>
        <w:rPr>
          <w:sz w:val="44"/>
          <w:szCs w:val="44"/>
        </w:rPr>
      </w:pPr>
    </w:p>
    <w:p w:rsidR="00436513" w:rsidRPr="00AF7433" w:rsidRDefault="00436513" w:rsidP="00436513">
      <w:pPr>
        <w:keepNext/>
        <w:keepLines/>
        <w:rPr>
          <w:sz w:val="44"/>
          <w:szCs w:val="44"/>
        </w:rPr>
      </w:pPr>
    </w:p>
    <w:p w:rsidR="00436513" w:rsidRPr="00AF7433" w:rsidRDefault="00436513" w:rsidP="00436513">
      <w:pPr>
        <w:keepNext/>
        <w:keepLines/>
        <w:rPr>
          <w:sz w:val="44"/>
          <w:szCs w:val="44"/>
        </w:rPr>
      </w:pPr>
    </w:p>
    <w:p w:rsidR="00436513" w:rsidRPr="00AF7433" w:rsidRDefault="00436513" w:rsidP="00436513">
      <w:pPr>
        <w:keepNext/>
        <w:keepLines/>
        <w:rPr>
          <w:sz w:val="44"/>
          <w:szCs w:val="44"/>
        </w:rPr>
      </w:pPr>
    </w:p>
    <w:p w:rsidR="00436513" w:rsidRPr="00AF7433" w:rsidRDefault="00436513" w:rsidP="00436513">
      <w:pPr>
        <w:keepNext/>
        <w:keepLines/>
        <w:rPr>
          <w:sz w:val="44"/>
          <w:szCs w:val="44"/>
        </w:rPr>
      </w:pPr>
    </w:p>
    <w:p w:rsidR="00436513" w:rsidRPr="00AF7433" w:rsidRDefault="00436513" w:rsidP="00436513">
      <w:pPr>
        <w:keepNext/>
        <w:keepLines/>
        <w:rPr>
          <w:sz w:val="44"/>
          <w:szCs w:val="44"/>
        </w:rPr>
      </w:pPr>
    </w:p>
    <w:p w:rsidR="00436513" w:rsidRPr="00AF7433" w:rsidRDefault="00436513" w:rsidP="00436513">
      <w:pPr>
        <w:keepNext/>
        <w:keepLines/>
        <w:rPr>
          <w:sz w:val="44"/>
          <w:szCs w:val="44"/>
        </w:rPr>
      </w:pPr>
    </w:p>
    <w:p w:rsidR="00436513" w:rsidRPr="00AF7433" w:rsidRDefault="00436513" w:rsidP="00436513">
      <w:pPr>
        <w:keepNext/>
        <w:keepLines/>
        <w:rPr>
          <w:sz w:val="44"/>
          <w:szCs w:val="44"/>
        </w:rPr>
      </w:pPr>
    </w:p>
    <w:p w:rsidR="00436513" w:rsidRPr="00AF7433" w:rsidRDefault="00436513" w:rsidP="00436513">
      <w:pPr>
        <w:keepNext/>
        <w:keepLines/>
        <w:rPr>
          <w:sz w:val="44"/>
          <w:szCs w:val="44"/>
        </w:rPr>
      </w:pPr>
    </w:p>
    <w:p w:rsidR="00436513" w:rsidRPr="00AF7433" w:rsidRDefault="00436513" w:rsidP="00436513">
      <w:pPr>
        <w:keepNext/>
        <w:keepLines/>
        <w:rPr>
          <w:sz w:val="44"/>
          <w:szCs w:val="44"/>
        </w:rPr>
      </w:pPr>
    </w:p>
    <w:p w:rsidR="00436513" w:rsidRPr="00AF7433" w:rsidRDefault="00590F37" w:rsidP="00436513">
      <w:pPr>
        <w:keepNext/>
        <w:keepLines/>
        <w:tabs>
          <w:tab w:val="left" w:pos="3994"/>
        </w:tabs>
        <w:jc w:val="center"/>
        <w:rPr>
          <w:szCs w:val="44"/>
        </w:rPr>
      </w:pPr>
      <w:r>
        <w:rPr>
          <w:szCs w:val="44"/>
        </w:rPr>
        <w:t>Strzegom</w:t>
      </w:r>
      <w:r w:rsidR="00436513" w:rsidRPr="00AF7433">
        <w:rPr>
          <w:szCs w:val="44"/>
        </w:rPr>
        <w:t xml:space="preserve">, </w:t>
      </w:r>
      <w:r w:rsidR="007F1E94">
        <w:rPr>
          <w:szCs w:val="44"/>
        </w:rPr>
        <w:t>sierpień</w:t>
      </w:r>
      <w:r w:rsidR="006C5E96">
        <w:rPr>
          <w:szCs w:val="44"/>
        </w:rPr>
        <w:t xml:space="preserve"> 2021</w:t>
      </w:r>
      <w:r w:rsidR="00436513" w:rsidRPr="00AF7433">
        <w:rPr>
          <w:szCs w:val="44"/>
        </w:rPr>
        <w:t>r.</w:t>
      </w:r>
    </w:p>
    <w:p w:rsidR="00436513" w:rsidRPr="00AF7433" w:rsidRDefault="00436513" w:rsidP="00436513">
      <w:pPr>
        <w:keepNext/>
        <w:keepLines/>
        <w:tabs>
          <w:tab w:val="left" w:pos="3994"/>
        </w:tabs>
        <w:rPr>
          <w:szCs w:val="44"/>
        </w:rPr>
      </w:pPr>
    </w:p>
    <w:p w:rsidR="00436513" w:rsidRPr="00AF7433" w:rsidRDefault="00436513" w:rsidP="00436513">
      <w:pPr>
        <w:rPr>
          <w:rStyle w:val="Wyrnieniedelikatne"/>
          <w:rFonts w:ascii="Times New Roman" w:hAnsi="Times New Roman"/>
          <w:b w:val="0"/>
          <w:bCs/>
          <w:i w:val="0"/>
          <w:iCs w:val="0"/>
          <w:sz w:val="20"/>
        </w:rPr>
      </w:pPr>
      <w:bookmarkStart w:id="1" w:name="_Toc428532656"/>
      <w:bookmarkStart w:id="2" w:name="_Toc428533774"/>
      <w:bookmarkStart w:id="3" w:name="_Toc428685277"/>
      <w:bookmarkStart w:id="4" w:name="_Toc431375629"/>
      <w:bookmarkStart w:id="5" w:name="_Toc454803629"/>
      <w:bookmarkStart w:id="6" w:name="_Toc454803677"/>
    </w:p>
    <w:p w:rsidR="003F04A7" w:rsidRPr="005C1374" w:rsidRDefault="003F04A7" w:rsidP="003F04A7">
      <w:bookmarkStart w:id="7" w:name="_Toc428532657"/>
      <w:bookmarkStart w:id="8" w:name="_Toc428533775"/>
      <w:bookmarkStart w:id="9" w:name="_Toc428685278"/>
      <w:bookmarkStart w:id="10" w:name="_Toc431375630"/>
      <w:bookmarkStart w:id="11" w:name="_Toc454803630"/>
      <w:bookmarkStart w:id="12" w:name="_Toc454803678"/>
      <w:bookmarkEnd w:id="1"/>
      <w:bookmarkEnd w:id="2"/>
      <w:bookmarkEnd w:id="3"/>
      <w:bookmarkEnd w:id="4"/>
      <w:bookmarkEnd w:id="5"/>
      <w:bookmarkEnd w:id="6"/>
      <w:r w:rsidRPr="005C1374">
        <w:rPr>
          <w:noProof/>
        </w:rPr>
        <w:drawing>
          <wp:anchor distT="0" distB="0" distL="114300" distR="114300" simplePos="0" relativeHeight="251675651" behindDoc="1" locked="0" layoutInCell="1" allowOverlap="1">
            <wp:simplePos x="0" y="0"/>
            <wp:positionH relativeFrom="column">
              <wp:posOffset>-635</wp:posOffset>
            </wp:positionH>
            <wp:positionV relativeFrom="paragraph">
              <wp:posOffset>232410</wp:posOffset>
            </wp:positionV>
            <wp:extent cx="624840" cy="743585"/>
            <wp:effectExtent l="0" t="0" r="3810" b="0"/>
            <wp:wrapNone/>
            <wp:docPr id="39" name="Obraz 39"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Herb"/>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840" cy="743585"/>
                    </a:xfrm>
                    <a:prstGeom prst="rect">
                      <a:avLst/>
                    </a:prstGeom>
                    <a:noFill/>
                    <a:ln>
                      <a:noFill/>
                    </a:ln>
                  </pic:spPr>
                </pic:pic>
              </a:graphicData>
            </a:graphic>
          </wp:anchor>
        </w:drawing>
      </w:r>
      <w:r w:rsidRPr="005C1374">
        <w:t>ZLECENIODAWCA:</w:t>
      </w:r>
    </w:p>
    <w:p w:rsidR="003F04A7" w:rsidRPr="005C1374" w:rsidRDefault="003F04A7" w:rsidP="003F04A7">
      <w:pPr>
        <w:keepNext/>
        <w:keepLines/>
        <w:rPr>
          <w:szCs w:val="20"/>
        </w:rPr>
      </w:pPr>
      <w:r w:rsidRPr="005C1374">
        <w:rPr>
          <w:szCs w:val="20"/>
        </w:rPr>
        <w:br w:type="textWrapping" w:clear="all"/>
      </w:r>
    </w:p>
    <w:p w:rsidR="003F04A7" w:rsidRPr="005C1374" w:rsidRDefault="003F04A7" w:rsidP="003F04A7">
      <w:pPr>
        <w:keepNext/>
        <w:keepLines/>
      </w:pPr>
    </w:p>
    <w:p w:rsidR="003F04A7" w:rsidRPr="005C1374" w:rsidRDefault="003F04A7" w:rsidP="003F04A7">
      <w:pPr>
        <w:keepNext/>
        <w:keepLines/>
      </w:pPr>
    </w:p>
    <w:p w:rsidR="003F04A7" w:rsidRPr="005C1374" w:rsidRDefault="003F04A7" w:rsidP="003F04A7">
      <w:pPr>
        <w:spacing w:before="0" w:after="0"/>
      </w:pPr>
      <w:r w:rsidRPr="005C1374">
        <w:t>GMINA STRZEGOM</w:t>
      </w:r>
    </w:p>
    <w:p w:rsidR="003F04A7" w:rsidRPr="005C1374" w:rsidRDefault="003F04A7" w:rsidP="003F04A7">
      <w:pPr>
        <w:spacing w:before="0" w:after="0"/>
      </w:pPr>
      <w:r w:rsidRPr="005C1374">
        <w:t>Rynek 38, 58-150 Strzegom</w:t>
      </w:r>
    </w:p>
    <w:p w:rsidR="003F04A7" w:rsidRPr="005C1374" w:rsidRDefault="003F04A7" w:rsidP="003F04A7">
      <w:pPr>
        <w:spacing w:before="0" w:after="0"/>
      </w:pPr>
      <w:r w:rsidRPr="005C1374">
        <w:t>tel. 74 85-60-599, fax. 74 85-60-516</w:t>
      </w:r>
    </w:p>
    <w:p w:rsidR="003F04A7" w:rsidRPr="005C1374" w:rsidRDefault="003F04A7" w:rsidP="003F04A7">
      <w:pPr>
        <w:spacing w:before="0" w:after="0"/>
      </w:pPr>
      <w:r w:rsidRPr="005C1374">
        <w:t>e-mail: strzegom@strzegom.pl , www.strzegom.pl</w:t>
      </w:r>
    </w:p>
    <w:p w:rsidR="003F04A7" w:rsidRPr="005C1374" w:rsidRDefault="003F04A7" w:rsidP="003F04A7"/>
    <w:p w:rsidR="003F04A7" w:rsidRPr="005C1374" w:rsidRDefault="003F04A7" w:rsidP="003F04A7">
      <w:r w:rsidRPr="005C1374">
        <w:t xml:space="preserve">ZLECENIOBIORCA: </w:t>
      </w:r>
    </w:p>
    <w:p w:rsidR="003F04A7" w:rsidRPr="005C1374" w:rsidRDefault="003F04A7" w:rsidP="003F04A7">
      <w:pPr>
        <w:keepNext/>
      </w:pPr>
      <w:r w:rsidRPr="005C1374">
        <w:rPr>
          <w:noProof/>
        </w:rPr>
        <w:drawing>
          <wp:anchor distT="0" distB="0" distL="114300" distR="114300" simplePos="0" relativeHeight="251674627" behindDoc="1" locked="0" layoutInCell="1" allowOverlap="1">
            <wp:simplePos x="0" y="0"/>
            <wp:positionH relativeFrom="column">
              <wp:posOffset>4445</wp:posOffset>
            </wp:positionH>
            <wp:positionV relativeFrom="paragraph">
              <wp:posOffset>26035</wp:posOffset>
            </wp:positionV>
            <wp:extent cx="802640" cy="495300"/>
            <wp:effectExtent l="0" t="0" r="0" b="0"/>
            <wp:wrapNone/>
            <wp:docPr id="40" name="Obraz 4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2640" cy="495300"/>
                    </a:xfrm>
                    <a:prstGeom prst="rect">
                      <a:avLst/>
                    </a:prstGeom>
                    <a:noFill/>
                    <a:ln>
                      <a:noFill/>
                    </a:ln>
                  </pic:spPr>
                </pic:pic>
              </a:graphicData>
            </a:graphic>
          </wp:anchor>
        </w:drawing>
      </w:r>
    </w:p>
    <w:p w:rsidR="003F04A7" w:rsidRPr="005C1374" w:rsidRDefault="003F04A7" w:rsidP="003F04A7">
      <w:pPr>
        <w:keepNext/>
      </w:pPr>
    </w:p>
    <w:p w:rsidR="003F04A7" w:rsidRPr="005C1374" w:rsidRDefault="003F04A7" w:rsidP="003F04A7">
      <w:pPr>
        <w:keepNext/>
      </w:pPr>
    </w:p>
    <w:p w:rsidR="003F04A7" w:rsidRPr="005C1374" w:rsidRDefault="003F04A7" w:rsidP="003F04A7">
      <w:pPr>
        <w:keepNext/>
        <w:spacing w:before="0" w:after="0"/>
        <w:jc w:val="left"/>
      </w:pPr>
      <w:r w:rsidRPr="005C1374">
        <w:t>EKO – TEAM Sebastian Kulikowski</w:t>
      </w:r>
    </w:p>
    <w:p w:rsidR="003F04A7" w:rsidRPr="005C1374" w:rsidRDefault="003F04A7" w:rsidP="003F04A7">
      <w:pPr>
        <w:keepNext/>
        <w:spacing w:before="0" w:after="0"/>
        <w:jc w:val="left"/>
      </w:pPr>
      <w:r>
        <w:t>Trójca 158D</w:t>
      </w:r>
      <w:r w:rsidRPr="005C1374">
        <w:t>, 59-900 Zgorzelec</w:t>
      </w:r>
    </w:p>
    <w:p w:rsidR="003F04A7" w:rsidRPr="005C1374" w:rsidRDefault="003F04A7" w:rsidP="003F04A7">
      <w:pPr>
        <w:keepNext/>
        <w:spacing w:before="0" w:after="0"/>
        <w:jc w:val="left"/>
      </w:pPr>
      <w:r w:rsidRPr="005C1374">
        <w:t>tel. 0691 015 026, fax. 75 613 81 34</w:t>
      </w:r>
      <w:r w:rsidRPr="005C1374">
        <w:br/>
        <w:t>e-mail: ekoteam.kulikowski@gmail.com,</w:t>
      </w:r>
    </w:p>
    <w:p w:rsidR="003F04A7" w:rsidRPr="005C1374" w:rsidRDefault="003F04A7" w:rsidP="003F04A7">
      <w:pPr>
        <w:keepNext/>
        <w:spacing w:before="0" w:after="0"/>
        <w:jc w:val="left"/>
      </w:pPr>
      <w:r w:rsidRPr="005C1374">
        <w:t xml:space="preserve"> www.ekoteam.com.pl</w:t>
      </w:r>
    </w:p>
    <w:p w:rsidR="003F04A7" w:rsidRPr="005C1374" w:rsidRDefault="003F04A7" w:rsidP="003F04A7">
      <w:pPr>
        <w:keepNext/>
        <w:keepLines/>
        <w:rPr>
          <w:b/>
        </w:rPr>
      </w:pPr>
    </w:p>
    <w:p w:rsidR="003F04A7" w:rsidRPr="005C1374" w:rsidRDefault="003F04A7" w:rsidP="003F04A7">
      <w:pPr>
        <w:keepNext/>
        <w:keepLines/>
        <w:rPr>
          <w:b/>
        </w:rPr>
      </w:pPr>
    </w:p>
    <w:p w:rsidR="00436513" w:rsidRPr="00AF7433" w:rsidRDefault="00436513" w:rsidP="00436513">
      <w:r w:rsidRPr="00AF7433">
        <w:t>AUTOR</w:t>
      </w:r>
      <w:r w:rsidR="00765041">
        <w:t>ZY</w:t>
      </w:r>
      <w:r w:rsidRPr="00AF7433">
        <w:t xml:space="preserve"> OPRACOWANIA</w:t>
      </w:r>
      <w:bookmarkEnd w:id="7"/>
      <w:bookmarkEnd w:id="8"/>
      <w:bookmarkEnd w:id="9"/>
      <w:bookmarkEnd w:id="10"/>
      <w:bookmarkEnd w:id="11"/>
      <w:bookmarkEnd w:id="12"/>
      <w:r w:rsidRPr="00AF7433">
        <w:t>:</w:t>
      </w:r>
    </w:p>
    <w:p w:rsidR="00436513" w:rsidRDefault="00436513" w:rsidP="00436513">
      <w:r w:rsidRPr="00AF7433">
        <w:t>Sebastian Kulikowski</w:t>
      </w:r>
    </w:p>
    <w:p w:rsidR="00765041" w:rsidRPr="00AF7433" w:rsidRDefault="00765041" w:rsidP="00436513">
      <w:r>
        <w:t>Iwona Kulikowska</w:t>
      </w:r>
    </w:p>
    <w:p w:rsidR="00111A8B" w:rsidRPr="00AF7433" w:rsidRDefault="00111A8B"/>
    <w:p w:rsidR="00436513" w:rsidRPr="00AF7433" w:rsidRDefault="00436513"/>
    <w:p w:rsidR="00436513" w:rsidRPr="00AF7433" w:rsidRDefault="00436513"/>
    <w:p w:rsidR="00436513" w:rsidRPr="00AF7433" w:rsidRDefault="00436513"/>
    <w:p w:rsidR="00436513" w:rsidRPr="00AF7433" w:rsidRDefault="00436513"/>
    <w:p w:rsidR="00436513" w:rsidRPr="00AF7433" w:rsidRDefault="00436513"/>
    <w:p w:rsidR="008F0F90" w:rsidRPr="00AF7433" w:rsidRDefault="008F0F90"/>
    <w:p w:rsidR="001B30F7" w:rsidRDefault="001B30F7"/>
    <w:p w:rsidR="00C964F2" w:rsidRDefault="00C964F2"/>
    <w:p w:rsidR="00C964F2" w:rsidRDefault="00C964F2"/>
    <w:p w:rsidR="00C964F2" w:rsidRDefault="00C964F2"/>
    <w:p w:rsidR="00C964F2" w:rsidRDefault="00C964F2"/>
    <w:p w:rsidR="00334899" w:rsidRPr="00AF7433" w:rsidRDefault="00334899"/>
    <w:p w:rsidR="001B30F7" w:rsidRDefault="001B30F7"/>
    <w:p w:rsidR="00867467" w:rsidRPr="00AF7433" w:rsidRDefault="00867467"/>
    <w:p w:rsidR="001B30F7" w:rsidRPr="00C964F2" w:rsidRDefault="001B30F7" w:rsidP="001B30F7">
      <w:pPr>
        <w:rPr>
          <w:b/>
          <w:bCs/>
          <w:color w:val="0070C0"/>
          <w:sz w:val="24"/>
          <w:szCs w:val="28"/>
        </w:rPr>
      </w:pPr>
      <w:r w:rsidRPr="00C964F2">
        <w:rPr>
          <w:b/>
          <w:bCs/>
          <w:color w:val="0070C0"/>
          <w:sz w:val="24"/>
          <w:szCs w:val="28"/>
        </w:rPr>
        <w:lastRenderedPageBreak/>
        <w:t>SPIS TREŚCI</w:t>
      </w:r>
    </w:p>
    <w:sdt>
      <w:sdtPr>
        <w:id w:val="994151463"/>
        <w:docPartObj>
          <w:docPartGallery w:val="Table of Contents"/>
          <w:docPartUnique/>
        </w:docPartObj>
      </w:sdtPr>
      <w:sdtEndPr>
        <w:rPr>
          <w:b/>
          <w:bCs/>
          <w:sz w:val="20"/>
          <w:szCs w:val="20"/>
        </w:rPr>
      </w:sdtEndPr>
      <w:sdtContent>
        <w:p w:rsidR="001B30F7" w:rsidRPr="00F5015F" w:rsidRDefault="001B30F7" w:rsidP="001B30F7">
          <w:pPr>
            <w:rPr>
              <w:b/>
              <w:bCs/>
              <w:color w:val="538135" w:themeColor="accent6" w:themeShade="BF"/>
              <w:sz w:val="24"/>
              <w:szCs w:val="28"/>
            </w:rPr>
          </w:pPr>
        </w:p>
        <w:p w:rsidR="00F5015F" w:rsidRPr="00F5015F" w:rsidRDefault="004E5DE3">
          <w:pPr>
            <w:pStyle w:val="Spistreci1"/>
            <w:tabs>
              <w:tab w:val="left" w:pos="440"/>
              <w:tab w:val="right" w:leader="dot" w:pos="9062"/>
            </w:tabs>
            <w:rPr>
              <w:rFonts w:ascii="Times New Roman" w:eastAsiaTheme="minorEastAsia" w:hAnsi="Times New Roman" w:cs="Times New Roman"/>
              <w:b w:val="0"/>
              <w:bCs w:val="0"/>
              <w:caps w:val="0"/>
              <w:noProof/>
              <w:sz w:val="22"/>
              <w:szCs w:val="22"/>
            </w:rPr>
          </w:pPr>
          <w:r w:rsidRPr="004E5DE3">
            <w:rPr>
              <w:rFonts w:ascii="Times New Roman" w:hAnsi="Times New Roman" w:cs="Times New Roman"/>
              <w:b w:val="0"/>
              <w:bCs w:val="0"/>
              <w:caps w:val="0"/>
            </w:rPr>
            <w:fldChar w:fldCharType="begin"/>
          </w:r>
          <w:r w:rsidR="00A3585A" w:rsidRPr="00F5015F">
            <w:rPr>
              <w:rFonts w:ascii="Times New Roman" w:hAnsi="Times New Roman" w:cs="Times New Roman"/>
              <w:b w:val="0"/>
              <w:bCs w:val="0"/>
              <w:caps w:val="0"/>
            </w:rPr>
            <w:instrText xml:space="preserve"> TOC \o "1-3" \h \z \u </w:instrText>
          </w:r>
          <w:r w:rsidRPr="004E5DE3">
            <w:rPr>
              <w:rFonts w:ascii="Times New Roman" w:hAnsi="Times New Roman" w:cs="Times New Roman"/>
              <w:b w:val="0"/>
              <w:bCs w:val="0"/>
              <w:caps w:val="0"/>
            </w:rPr>
            <w:fldChar w:fldCharType="separate"/>
          </w:r>
          <w:hyperlink w:anchor="_Toc74218880" w:history="1">
            <w:r w:rsidR="00F5015F" w:rsidRPr="00F5015F">
              <w:rPr>
                <w:rStyle w:val="Hipercze"/>
                <w:rFonts w:ascii="Times New Roman" w:hAnsi="Times New Roman" w:cs="Times New Roman"/>
                <w:noProof/>
              </w:rPr>
              <w:t>1.</w:t>
            </w:r>
            <w:r w:rsidR="00F5015F" w:rsidRPr="00F5015F">
              <w:rPr>
                <w:rFonts w:ascii="Times New Roman" w:eastAsiaTheme="minorEastAsia" w:hAnsi="Times New Roman" w:cs="Times New Roman"/>
                <w:b w:val="0"/>
                <w:bCs w:val="0"/>
                <w:caps w:val="0"/>
                <w:noProof/>
                <w:sz w:val="22"/>
                <w:szCs w:val="22"/>
              </w:rPr>
              <w:tab/>
            </w:r>
            <w:r w:rsidR="00F5015F" w:rsidRPr="00F5015F">
              <w:rPr>
                <w:rStyle w:val="Hipercze"/>
                <w:rFonts w:ascii="Times New Roman" w:hAnsi="Times New Roman" w:cs="Times New Roman"/>
                <w:noProof/>
              </w:rPr>
              <w:t>WSTĘP</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_Toc74218880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7</w:t>
            </w:r>
            <w:r w:rsidRPr="00F5015F">
              <w:rPr>
                <w:rFonts w:ascii="Times New Roman" w:hAnsi="Times New Roman" w:cs="Times New Roman"/>
                <w:noProof/>
                <w:webHidden/>
              </w:rPr>
              <w:fldChar w:fldCharType="end"/>
            </w:r>
          </w:hyperlink>
        </w:p>
        <w:p w:rsidR="00F5015F" w:rsidRPr="00F5015F" w:rsidRDefault="004E5DE3">
          <w:pPr>
            <w:pStyle w:val="Spistreci1"/>
            <w:tabs>
              <w:tab w:val="left" w:pos="440"/>
              <w:tab w:val="right" w:leader="dot" w:pos="9062"/>
            </w:tabs>
            <w:rPr>
              <w:rFonts w:ascii="Times New Roman" w:eastAsiaTheme="minorEastAsia" w:hAnsi="Times New Roman" w:cs="Times New Roman"/>
              <w:b w:val="0"/>
              <w:bCs w:val="0"/>
              <w:caps w:val="0"/>
              <w:noProof/>
              <w:sz w:val="22"/>
              <w:szCs w:val="22"/>
            </w:rPr>
          </w:pPr>
          <w:hyperlink w:anchor="_Toc74218881" w:history="1">
            <w:r w:rsidR="00F5015F" w:rsidRPr="00F5015F">
              <w:rPr>
                <w:rStyle w:val="Hipercze"/>
                <w:rFonts w:ascii="Times New Roman" w:hAnsi="Times New Roman" w:cs="Times New Roman"/>
                <w:noProof/>
              </w:rPr>
              <w:t>2.</w:t>
            </w:r>
            <w:r w:rsidR="00F5015F" w:rsidRPr="00F5015F">
              <w:rPr>
                <w:rFonts w:ascii="Times New Roman" w:eastAsiaTheme="minorEastAsia" w:hAnsi="Times New Roman" w:cs="Times New Roman"/>
                <w:b w:val="0"/>
                <w:bCs w:val="0"/>
                <w:caps w:val="0"/>
                <w:noProof/>
                <w:sz w:val="22"/>
                <w:szCs w:val="22"/>
              </w:rPr>
              <w:tab/>
            </w:r>
            <w:r w:rsidR="00F5015F" w:rsidRPr="00F5015F">
              <w:rPr>
                <w:rStyle w:val="Hipercze"/>
                <w:rFonts w:ascii="Times New Roman" w:hAnsi="Times New Roman" w:cs="Times New Roman"/>
                <w:noProof/>
              </w:rPr>
              <w:t>ZGODNOŚĆ PGN Z DOKUMENTAMI MIĘDZYNARODOWYMI, UNIJNYMI ORAZ LOKALNYMI</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_Toc74218881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9</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882" w:history="1">
            <w:r w:rsidR="00F5015F" w:rsidRPr="00F5015F">
              <w:rPr>
                <w:rStyle w:val="Hipercze"/>
                <w:rFonts w:ascii="Times New Roman" w:hAnsi="Times New Roman" w:cs="Times New Roman"/>
                <w:noProof/>
              </w:rPr>
              <w:t>2.1.</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Dokumenty międzynarodowe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_Toc74218882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10</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83" w:history="1">
            <w:r w:rsidR="00F5015F" w:rsidRPr="00F5015F">
              <w:rPr>
                <w:rStyle w:val="Hipercze"/>
                <w:rFonts w:ascii="Times New Roman" w:hAnsi="Times New Roman" w:cs="Times New Roman"/>
                <w:noProof/>
              </w:rPr>
              <w:t>2.1.1.</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Ramowa Konwencja UN FCCC „Szczyt Ziemi”</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_Toc74218883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10</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84" w:history="1">
            <w:r w:rsidR="00F5015F" w:rsidRPr="00F5015F">
              <w:rPr>
                <w:rStyle w:val="Hipercze"/>
                <w:rFonts w:ascii="Times New Roman" w:hAnsi="Times New Roman" w:cs="Times New Roman"/>
                <w:noProof/>
              </w:rPr>
              <w:t>2.1.2.</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Protokół z Kioto i jego ratyfikacja przez UE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_Toc74218884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10</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85" w:history="1">
            <w:r w:rsidR="00F5015F" w:rsidRPr="00F5015F">
              <w:rPr>
                <w:rStyle w:val="Hipercze"/>
                <w:rFonts w:ascii="Times New Roman" w:hAnsi="Times New Roman" w:cs="Times New Roman"/>
                <w:noProof/>
              </w:rPr>
              <w:t>2.1.3.</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Konferencja klimatyczna 2015 r. i porozumienie paryskie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_Toc74218885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10</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886" w:history="1">
            <w:r w:rsidR="00F5015F" w:rsidRPr="00F5015F">
              <w:rPr>
                <w:rStyle w:val="Hipercze"/>
                <w:rFonts w:ascii="Times New Roman" w:hAnsi="Times New Roman" w:cs="Times New Roman"/>
                <w:noProof/>
              </w:rPr>
              <w:t>2.2.</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Dyrektywy i strategie unijne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_Toc74218886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10</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87" w:history="1">
            <w:r w:rsidR="00F5015F" w:rsidRPr="00F5015F">
              <w:rPr>
                <w:rStyle w:val="Hipercze"/>
                <w:rFonts w:ascii="Times New Roman" w:hAnsi="Times New Roman" w:cs="Times New Roman"/>
                <w:noProof/>
              </w:rPr>
              <w:t>2.2.1.</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Dyrektywa CAFE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_Toc74218887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10</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88" w:history="1">
            <w:r w:rsidR="00F5015F" w:rsidRPr="00F5015F">
              <w:rPr>
                <w:rStyle w:val="Hipercze"/>
                <w:rFonts w:ascii="Times New Roman" w:hAnsi="Times New Roman" w:cs="Times New Roman"/>
                <w:noProof/>
              </w:rPr>
              <w:t>2.2.2.</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Dyrektywa o promocji wysokosprawnej kogeneracji</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_Toc74218888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11</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89" w:history="1">
            <w:r w:rsidR="00F5015F" w:rsidRPr="00F5015F">
              <w:rPr>
                <w:rStyle w:val="Hipercze"/>
                <w:rFonts w:ascii="Times New Roman" w:hAnsi="Times New Roman" w:cs="Times New Roman"/>
                <w:noProof/>
              </w:rPr>
              <w:t>2.2.3.</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Dyrektywa o charakterystyce energetycznej budynków</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_Toc74218889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11</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90" w:history="1">
            <w:r w:rsidR="00F5015F" w:rsidRPr="00F5015F">
              <w:rPr>
                <w:rStyle w:val="Hipercze"/>
                <w:rFonts w:ascii="Times New Roman" w:hAnsi="Times New Roman" w:cs="Times New Roman"/>
                <w:noProof/>
              </w:rPr>
              <w:t>2.2.4.</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Dyrektywa Ecodesign o projektowaniu urządzeń powszechnie zużywających energię</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_Toc74218890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11</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91" w:history="1">
            <w:r w:rsidR="00F5015F" w:rsidRPr="00F5015F">
              <w:rPr>
                <w:rStyle w:val="Hipercze"/>
                <w:rFonts w:ascii="Times New Roman" w:hAnsi="Times New Roman" w:cs="Times New Roman"/>
                <w:noProof/>
              </w:rPr>
              <w:t>2.2.5.</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Dyrektywa w sprawie efektywności energetycznej</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_Toc74218891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11</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892" w:history="1">
            <w:r w:rsidR="00F5015F" w:rsidRPr="00F5015F">
              <w:rPr>
                <w:rStyle w:val="Hipercze"/>
                <w:rFonts w:ascii="Times New Roman" w:hAnsi="Times New Roman" w:cs="Times New Roman"/>
                <w:noProof/>
              </w:rPr>
              <w:t>2.3.</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Ustawodawstwo krajowe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_Toc74218892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12</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93" w:history="1">
            <w:r w:rsidR="00F5015F" w:rsidRPr="00F5015F">
              <w:rPr>
                <w:rStyle w:val="Hipercze"/>
                <w:rFonts w:ascii="Times New Roman" w:hAnsi="Times New Roman" w:cs="Times New Roman"/>
                <w:noProof/>
              </w:rPr>
              <w:t>2.3.1.</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Ustawa o odnawialnych źródłach energii</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_Toc74218893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12</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94" w:history="1">
            <w:r w:rsidR="00F5015F" w:rsidRPr="00F5015F">
              <w:rPr>
                <w:rStyle w:val="Hipercze"/>
                <w:rFonts w:ascii="Times New Roman" w:hAnsi="Times New Roman" w:cs="Times New Roman"/>
                <w:noProof/>
              </w:rPr>
              <w:t>2.3.2.</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Ustawa Prawo Ochrony Środowiska</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_Toc74218894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12</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95" w:history="1">
            <w:r w:rsidR="00F5015F" w:rsidRPr="00F5015F">
              <w:rPr>
                <w:rStyle w:val="Hipercze"/>
                <w:rFonts w:ascii="Times New Roman" w:hAnsi="Times New Roman" w:cs="Times New Roman"/>
                <w:noProof/>
              </w:rPr>
              <w:t>2.3.3.</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Ustawa o efektywności energetycznej</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_Toc74218895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13</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96" w:history="1">
            <w:r w:rsidR="00F5015F" w:rsidRPr="00F5015F">
              <w:rPr>
                <w:rStyle w:val="Hipercze"/>
                <w:rFonts w:ascii="Times New Roman" w:hAnsi="Times New Roman" w:cs="Times New Roman"/>
                <w:noProof/>
              </w:rPr>
              <w:t>2.3.4.</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Ustawa z dnia 16 grudnia 2010 r. o publicznym transporcie zbiorowym.</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_Toc74218896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13</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97" w:history="1">
            <w:r w:rsidR="00F5015F" w:rsidRPr="00F5015F">
              <w:rPr>
                <w:rStyle w:val="Hipercze"/>
                <w:rFonts w:ascii="Times New Roman" w:hAnsi="Times New Roman" w:cs="Times New Roman"/>
                <w:noProof/>
              </w:rPr>
              <w:t>2.3.5.</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Warunki techniczne, jakim powinny odpowiadać budynki i ich usytuowanie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_Toc74218897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13</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98" w:history="1">
            <w:r w:rsidR="00F5015F" w:rsidRPr="00F5015F">
              <w:rPr>
                <w:rStyle w:val="Hipercze"/>
                <w:rFonts w:ascii="Times New Roman" w:hAnsi="Times New Roman" w:cs="Times New Roman"/>
                <w:noProof/>
              </w:rPr>
              <w:t>2.3.6.</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Krajowego Planu Działań dotyczącego efektywności energetycznej dla Polski</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_Toc74218898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14</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899" w:history="1">
            <w:r w:rsidR="00F5015F" w:rsidRPr="00F5015F">
              <w:rPr>
                <w:rStyle w:val="Hipercze"/>
                <w:rFonts w:ascii="Times New Roman" w:hAnsi="Times New Roman" w:cs="Times New Roman"/>
                <w:noProof/>
              </w:rPr>
              <w:t>2.3.7.</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Krajowy plan działania w zakresie energii ze źródeł odnawialnych</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_Toc74218899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15</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00" w:history="1">
            <w:r w:rsidR="00F5015F" w:rsidRPr="00F5015F">
              <w:rPr>
                <w:rStyle w:val="Hipercze"/>
                <w:rFonts w:ascii="Times New Roman" w:hAnsi="Times New Roman" w:cs="Times New Roman"/>
                <w:noProof/>
              </w:rPr>
              <w:t>2.3.8.</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Polityka energetyczna Polski do 2040 r.</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_Toc74218900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15</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01" w:history="1">
            <w:r w:rsidR="00F5015F" w:rsidRPr="00F5015F">
              <w:rPr>
                <w:rStyle w:val="Hipercze"/>
                <w:rFonts w:ascii="Times New Roman" w:hAnsi="Times New Roman" w:cs="Times New Roman"/>
                <w:noProof/>
              </w:rPr>
              <w:t>2.3.9.</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Koncepcja Przestrzennego Zagospodarowania Kraju 2030</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_Toc74218901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16</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02" w:history="1">
            <w:r w:rsidR="00F5015F" w:rsidRPr="00F5015F">
              <w:rPr>
                <w:rStyle w:val="Hipercze"/>
                <w:rFonts w:ascii="Times New Roman" w:hAnsi="Times New Roman" w:cs="Times New Roman"/>
                <w:noProof/>
              </w:rPr>
              <w:t>2.3.10.</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Narodowy Program Rozwoju Gospodarki Niskoemisyjnej</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_Toc74218902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16</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03" w:history="1">
            <w:r w:rsidR="00F5015F" w:rsidRPr="00F5015F">
              <w:rPr>
                <w:rStyle w:val="Hipercze"/>
                <w:rFonts w:ascii="Times New Roman" w:hAnsi="Times New Roman" w:cs="Times New Roman"/>
                <w:noProof/>
              </w:rPr>
              <w:t>2.4.</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Dokumenty o charakterze regionalnym</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_Toc74218903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17</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04" w:history="1">
            <w:r w:rsidR="00F5015F" w:rsidRPr="00F5015F">
              <w:rPr>
                <w:rStyle w:val="Hipercze"/>
                <w:rFonts w:ascii="Times New Roman" w:hAnsi="Times New Roman" w:cs="Times New Roman"/>
                <w:noProof/>
              </w:rPr>
              <w:t>2.4.1.</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Program Ochrony Środowiska Województwa Dolnośląskiego na lata 2014-2017 z perspektywą do 2021 r.</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_Toc74218904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17</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05" w:history="1">
            <w:r w:rsidR="00F5015F" w:rsidRPr="00F5015F">
              <w:rPr>
                <w:rStyle w:val="Hipercze"/>
                <w:rFonts w:ascii="Times New Roman" w:hAnsi="Times New Roman" w:cs="Times New Roman"/>
                <w:noProof/>
              </w:rPr>
              <w:t>2.4.2.</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Programu ochrony powietrza dla stref w województwie dolnośląskim</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_Toc74218905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18</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06" w:history="1">
            <w:r w:rsidR="00F5015F" w:rsidRPr="00F5015F">
              <w:rPr>
                <w:rStyle w:val="Hipercze"/>
                <w:rFonts w:ascii="Times New Roman" w:hAnsi="Times New Roman" w:cs="Times New Roman"/>
                <w:noProof/>
              </w:rPr>
              <w:t>2.4.3.</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Plan Zagospodarowania Przestrzennego Województwa Dolnośląskiego</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_Toc74218906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18</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07" w:history="1">
            <w:r w:rsidR="00F5015F" w:rsidRPr="00F5015F">
              <w:rPr>
                <w:rStyle w:val="Hipercze"/>
                <w:rFonts w:ascii="Times New Roman" w:hAnsi="Times New Roman" w:cs="Times New Roman"/>
                <w:noProof/>
              </w:rPr>
              <w:t>2.4.4.</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Uchwała „antysmogowa” dla Województwa Dolnośląskiego</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_Toc74218907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19</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08" w:history="1">
            <w:r w:rsidR="00F5015F" w:rsidRPr="00F5015F">
              <w:rPr>
                <w:rStyle w:val="Hipercze"/>
                <w:rFonts w:ascii="Times New Roman" w:hAnsi="Times New Roman" w:cs="Times New Roman"/>
                <w:noProof/>
              </w:rPr>
              <w:t>2.4.5.</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Polityka lokalna Gminy Strzegom</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_Toc74218908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20</w:t>
            </w:r>
            <w:r w:rsidRPr="00F5015F">
              <w:rPr>
                <w:rFonts w:ascii="Times New Roman" w:hAnsi="Times New Roman" w:cs="Times New Roman"/>
                <w:noProof/>
                <w:webHidden/>
              </w:rPr>
              <w:fldChar w:fldCharType="end"/>
            </w:r>
          </w:hyperlink>
        </w:p>
        <w:p w:rsidR="00F5015F" w:rsidRPr="00F5015F" w:rsidRDefault="004E5DE3">
          <w:pPr>
            <w:pStyle w:val="Spistreci1"/>
            <w:tabs>
              <w:tab w:val="left" w:pos="440"/>
              <w:tab w:val="right" w:leader="dot" w:pos="9062"/>
            </w:tabs>
            <w:rPr>
              <w:rFonts w:ascii="Times New Roman" w:eastAsiaTheme="minorEastAsia" w:hAnsi="Times New Roman" w:cs="Times New Roman"/>
              <w:b w:val="0"/>
              <w:bCs w:val="0"/>
              <w:caps w:val="0"/>
              <w:noProof/>
              <w:sz w:val="22"/>
              <w:szCs w:val="22"/>
            </w:rPr>
          </w:pPr>
          <w:hyperlink w:anchor="_Toc74218909" w:history="1">
            <w:r w:rsidR="00F5015F" w:rsidRPr="00F5015F">
              <w:rPr>
                <w:rStyle w:val="Hipercze"/>
                <w:rFonts w:ascii="Times New Roman" w:hAnsi="Times New Roman" w:cs="Times New Roman"/>
                <w:noProof/>
              </w:rPr>
              <w:t>3.</w:t>
            </w:r>
            <w:r w:rsidR="00F5015F" w:rsidRPr="00F5015F">
              <w:rPr>
                <w:rFonts w:ascii="Times New Roman" w:eastAsiaTheme="minorEastAsia" w:hAnsi="Times New Roman" w:cs="Times New Roman"/>
                <w:b w:val="0"/>
                <w:bCs w:val="0"/>
                <w:caps w:val="0"/>
                <w:noProof/>
                <w:sz w:val="22"/>
                <w:szCs w:val="22"/>
              </w:rPr>
              <w:tab/>
            </w:r>
            <w:r w:rsidR="00F5015F" w:rsidRPr="00F5015F">
              <w:rPr>
                <w:rStyle w:val="Hipercze"/>
                <w:rFonts w:ascii="Times New Roman" w:hAnsi="Times New Roman" w:cs="Times New Roman"/>
                <w:noProof/>
              </w:rPr>
              <w:t>METODOLOGIA OPRACOWANIA PLANU GOSPODARKI NISKOEMISYJNEJ</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_Toc74218909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20</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10" w:history="1">
            <w:r w:rsidR="00F5015F" w:rsidRPr="00F5015F">
              <w:rPr>
                <w:rStyle w:val="Hipercze"/>
                <w:rFonts w:ascii="Times New Roman" w:hAnsi="Times New Roman" w:cs="Times New Roman"/>
                <w:noProof/>
              </w:rPr>
              <w:t>3.1.</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Struktura Planu Gospodarki Niskoemisyjnej</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_Toc74218910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20</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11" w:history="1">
            <w:r w:rsidR="00F5015F" w:rsidRPr="00F5015F">
              <w:rPr>
                <w:rStyle w:val="Hipercze"/>
                <w:rFonts w:ascii="Times New Roman" w:hAnsi="Times New Roman" w:cs="Times New Roman"/>
                <w:noProof/>
              </w:rPr>
              <w:t>3.2.</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Metodyka opracowania PGN</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_Toc74218911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21</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12" w:history="1">
            <w:r w:rsidR="00F5015F" w:rsidRPr="00F5015F">
              <w:rPr>
                <w:rStyle w:val="Hipercze"/>
                <w:rFonts w:ascii="Times New Roman" w:hAnsi="Times New Roman" w:cs="Times New Roman"/>
                <w:noProof/>
              </w:rPr>
              <w:t>3.3.</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Informacje od przedsiębiorstw energetycznych</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_Toc74218912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22</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13" w:history="1">
            <w:r w:rsidR="00F5015F" w:rsidRPr="00F5015F">
              <w:rPr>
                <w:rStyle w:val="Hipercze"/>
                <w:rFonts w:ascii="Times New Roman" w:hAnsi="Times New Roman" w:cs="Times New Roman"/>
                <w:noProof/>
              </w:rPr>
              <w:t>3.4.</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Ankietyzacja budynków</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_Toc74218913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22</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14" w:history="1">
            <w:r w:rsidR="00F5015F" w:rsidRPr="00F5015F">
              <w:rPr>
                <w:rStyle w:val="Hipercze"/>
                <w:rFonts w:ascii="Times New Roman" w:hAnsi="Times New Roman" w:cs="Times New Roman"/>
                <w:noProof/>
              </w:rPr>
              <w:t>3.5.</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Podstawowe założenia</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_Toc74218914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23</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15" w:history="1">
            <w:r w:rsidR="00F5015F" w:rsidRPr="00F5015F">
              <w:rPr>
                <w:rStyle w:val="Hipercze"/>
                <w:rFonts w:ascii="Times New Roman" w:hAnsi="Times New Roman" w:cs="Times New Roman"/>
                <w:noProof/>
              </w:rPr>
              <w:t>3.6.</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Założenia prognozy zużycia nośników energii i emisji CO</w:t>
            </w:r>
            <w:r w:rsidR="00F5015F" w:rsidRPr="00F5015F">
              <w:rPr>
                <w:rStyle w:val="Hipercze"/>
                <w:rFonts w:ascii="Times New Roman" w:hAnsi="Times New Roman" w:cs="Times New Roman"/>
                <w:noProof/>
                <w:vertAlign w:val="subscript"/>
              </w:rPr>
              <w:t>2</w:t>
            </w:r>
            <w:r w:rsidR="00F5015F" w:rsidRPr="00F5015F">
              <w:rPr>
                <w:rStyle w:val="Hipercze"/>
                <w:rFonts w:ascii="Times New Roman" w:hAnsi="Times New Roman" w:cs="Times New Roman"/>
                <w:noProof/>
              </w:rPr>
              <w:t xml:space="preserve"> w 2030 roku</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_Toc74218915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25</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16" w:history="1">
            <w:r w:rsidR="00F5015F" w:rsidRPr="00F5015F">
              <w:rPr>
                <w:rStyle w:val="Hipercze"/>
                <w:rFonts w:ascii="Times New Roman" w:hAnsi="Times New Roman" w:cs="Times New Roman"/>
                <w:noProof/>
              </w:rPr>
              <w:t>3.6.1.</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Sektor obiektów/instalacji użyteczności publicznej, mieszkalny.</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_Toc74218916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25</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17" w:history="1">
            <w:r w:rsidR="00F5015F" w:rsidRPr="00F5015F">
              <w:rPr>
                <w:rStyle w:val="Hipercze"/>
                <w:rFonts w:ascii="Times New Roman" w:hAnsi="Times New Roman" w:cs="Times New Roman"/>
                <w:noProof/>
              </w:rPr>
              <w:t>3.6.2.</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Handel, usługi i przemysł</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_Toc74218917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26</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18" w:history="1">
            <w:r w:rsidR="00F5015F" w:rsidRPr="00F5015F">
              <w:rPr>
                <w:rStyle w:val="Hipercze"/>
                <w:rFonts w:ascii="Times New Roman" w:hAnsi="Times New Roman" w:cs="Times New Roman"/>
                <w:noProof/>
              </w:rPr>
              <w:t>3.6.3.</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Transport</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_Toc74218918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26</w:t>
            </w:r>
            <w:r w:rsidRPr="00F5015F">
              <w:rPr>
                <w:rFonts w:ascii="Times New Roman" w:hAnsi="Times New Roman" w:cs="Times New Roman"/>
                <w:noProof/>
                <w:webHidden/>
              </w:rPr>
              <w:fldChar w:fldCharType="end"/>
            </w:r>
          </w:hyperlink>
        </w:p>
        <w:p w:rsidR="00F5015F" w:rsidRPr="00F5015F" w:rsidRDefault="004E5DE3">
          <w:pPr>
            <w:pStyle w:val="Spistreci1"/>
            <w:tabs>
              <w:tab w:val="left" w:pos="440"/>
              <w:tab w:val="right" w:leader="dot" w:pos="9062"/>
            </w:tabs>
            <w:rPr>
              <w:rFonts w:ascii="Times New Roman" w:eastAsiaTheme="minorEastAsia" w:hAnsi="Times New Roman" w:cs="Times New Roman"/>
              <w:b w:val="0"/>
              <w:bCs w:val="0"/>
              <w:caps w:val="0"/>
              <w:noProof/>
              <w:sz w:val="22"/>
              <w:szCs w:val="22"/>
            </w:rPr>
          </w:pPr>
          <w:hyperlink w:anchor="_Toc74218919" w:history="1">
            <w:r w:rsidR="00F5015F" w:rsidRPr="00F5015F">
              <w:rPr>
                <w:rStyle w:val="Hipercze"/>
                <w:rFonts w:ascii="Times New Roman" w:hAnsi="Times New Roman" w:cs="Times New Roman"/>
                <w:noProof/>
              </w:rPr>
              <w:t>4.</w:t>
            </w:r>
            <w:r w:rsidR="00F5015F" w:rsidRPr="00F5015F">
              <w:rPr>
                <w:rFonts w:ascii="Times New Roman" w:eastAsiaTheme="minorEastAsia" w:hAnsi="Times New Roman" w:cs="Times New Roman"/>
                <w:b w:val="0"/>
                <w:bCs w:val="0"/>
                <w:caps w:val="0"/>
                <w:noProof/>
                <w:sz w:val="22"/>
                <w:szCs w:val="22"/>
              </w:rPr>
              <w:tab/>
            </w:r>
            <w:r w:rsidR="00F5015F" w:rsidRPr="00F5015F">
              <w:rPr>
                <w:rStyle w:val="Hipercze"/>
                <w:rFonts w:ascii="Times New Roman" w:hAnsi="Times New Roman" w:cs="Times New Roman"/>
                <w:noProof/>
              </w:rPr>
              <w:t>OGÓLNA CHARAKTERYSTYKA GMINY STRZEGOM</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_Toc74218919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27</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20" w:history="1">
            <w:r w:rsidR="00F5015F" w:rsidRPr="00F5015F">
              <w:rPr>
                <w:rStyle w:val="Hipercze"/>
                <w:rFonts w:ascii="Times New Roman" w:hAnsi="Times New Roman" w:cs="Times New Roman"/>
                <w:noProof/>
              </w:rPr>
              <w:t>4.1.</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Położenie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_Toc74218920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27</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21" w:history="1">
            <w:r w:rsidR="00F5015F" w:rsidRPr="00F5015F">
              <w:rPr>
                <w:rStyle w:val="Hipercze"/>
                <w:rFonts w:ascii="Times New Roman" w:hAnsi="Times New Roman" w:cs="Times New Roman"/>
                <w:noProof/>
              </w:rPr>
              <w:t>1.1.</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Lokalizacja Gminy Strzegom</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_Toc74218921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27</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22" w:history="1">
            <w:r w:rsidR="00F5015F" w:rsidRPr="00F5015F">
              <w:rPr>
                <w:rStyle w:val="Hipercze"/>
                <w:rFonts w:ascii="Times New Roman" w:hAnsi="Times New Roman" w:cs="Times New Roman"/>
                <w:noProof/>
              </w:rPr>
              <w:t>4.2.</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Klimat</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_Toc74218922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29</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23" w:history="1">
            <w:r w:rsidR="00F5015F" w:rsidRPr="00F5015F">
              <w:rPr>
                <w:rStyle w:val="Hipercze"/>
                <w:rFonts w:ascii="Times New Roman" w:hAnsi="Times New Roman" w:cs="Times New Roman"/>
                <w:noProof/>
              </w:rPr>
              <w:t>4.3.</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Demografia</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_Toc74218923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32</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24" w:history="1">
            <w:r w:rsidR="00F5015F" w:rsidRPr="00F5015F">
              <w:rPr>
                <w:rStyle w:val="Hipercze"/>
                <w:rFonts w:ascii="Times New Roman" w:hAnsi="Times New Roman" w:cs="Times New Roman"/>
                <w:noProof/>
              </w:rPr>
              <w:t>4.4.</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Podmioty gospodarcze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_Toc74218924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32</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25" w:history="1">
            <w:r w:rsidR="00F5015F" w:rsidRPr="00F5015F">
              <w:rPr>
                <w:rStyle w:val="Hipercze"/>
                <w:rFonts w:ascii="Times New Roman" w:hAnsi="Times New Roman" w:cs="Times New Roman"/>
                <w:noProof/>
              </w:rPr>
              <w:t>4.5.</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Zabudowa mieszkaniowa</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_Toc74218925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33</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26" w:history="1">
            <w:r w:rsidR="00F5015F" w:rsidRPr="00F5015F">
              <w:rPr>
                <w:rStyle w:val="Hipercze"/>
                <w:rFonts w:ascii="Times New Roman" w:hAnsi="Times New Roman" w:cs="Times New Roman"/>
                <w:noProof/>
              </w:rPr>
              <w:t>4.6.</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Charakterystyka nośników energetycznych zużywanych na terenie Gminy Strzegom</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_Toc74218926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35</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27" w:history="1">
            <w:r w:rsidR="00F5015F" w:rsidRPr="00F5015F">
              <w:rPr>
                <w:rStyle w:val="Hipercze"/>
                <w:rFonts w:ascii="Times New Roman" w:hAnsi="Times New Roman" w:cs="Times New Roman"/>
                <w:noProof/>
              </w:rPr>
              <w:t>4.6.1.</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Zaopatrzenie w gaz</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_Toc74218927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35</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28" w:history="1">
            <w:r w:rsidR="00F5015F" w:rsidRPr="00F5015F">
              <w:rPr>
                <w:rStyle w:val="Hipercze"/>
                <w:rFonts w:ascii="Times New Roman" w:hAnsi="Times New Roman" w:cs="Times New Roman"/>
                <w:noProof/>
              </w:rPr>
              <w:t>4.6.2.</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Zaopatrzenie w energie elektryczną</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_Toc74218928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36</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29" w:history="1">
            <w:r w:rsidR="00F5015F" w:rsidRPr="00F5015F">
              <w:rPr>
                <w:rStyle w:val="Hipercze"/>
                <w:rFonts w:ascii="Times New Roman" w:hAnsi="Times New Roman" w:cs="Times New Roman"/>
                <w:noProof/>
              </w:rPr>
              <w:t>4.7.</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Transport</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_Toc74218929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38</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30" w:history="1">
            <w:r w:rsidR="00F5015F" w:rsidRPr="00F5015F">
              <w:rPr>
                <w:rStyle w:val="Hipercze"/>
                <w:rFonts w:ascii="Times New Roman" w:hAnsi="Times New Roman" w:cs="Times New Roman"/>
                <w:noProof/>
              </w:rPr>
              <w:t>4.8.</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Stan jakości powietrza na terenie Gminy Strzegom</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_Toc74218930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41</w:t>
            </w:r>
            <w:r w:rsidRPr="00F5015F">
              <w:rPr>
                <w:rFonts w:ascii="Times New Roman" w:hAnsi="Times New Roman" w:cs="Times New Roman"/>
                <w:noProof/>
                <w:webHidden/>
              </w:rPr>
              <w:fldChar w:fldCharType="end"/>
            </w:r>
          </w:hyperlink>
        </w:p>
        <w:p w:rsidR="00F5015F" w:rsidRPr="00F5015F" w:rsidRDefault="004E5DE3">
          <w:pPr>
            <w:pStyle w:val="Spistreci1"/>
            <w:tabs>
              <w:tab w:val="left" w:pos="440"/>
              <w:tab w:val="right" w:leader="dot" w:pos="9062"/>
            </w:tabs>
            <w:rPr>
              <w:rFonts w:ascii="Times New Roman" w:eastAsiaTheme="minorEastAsia" w:hAnsi="Times New Roman" w:cs="Times New Roman"/>
              <w:b w:val="0"/>
              <w:bCs w:val="0"/>
              <w:caps w:val="0"/>
              <w:noProof/>
              <w:sz w:val="22"/>
              <w:szCs w:val="22"/>
            </w:rPr>
          </w:pPr>
          <w:hyperlink w:anchor="_Toc74218931" w:history="1">
            <w:r w:rsidR="00F5015F" w:rsidRPr="00F5015F">
              <w:rPr>
                <w:rStyle w:val="Hipercze"/>
                <w:rFonts w:ascii="Times New Roman" w:hAnsi="Times New Roman" w:cs="Times New Roman"/>
                <w:noProof/>
              </w:rPr>
              <w:t>5.</w:t>
            </w:r>
            <w:r w:rsidR="00F5015F" w:rsidRPr="00F5015F">
              <w:rPr>
                <w:rFonts w:ascii="Times New Roman" w:eastAsiaTheme="minorEastAsia" w:hAnsi="Times New Roman" w:cs="Times New Roman"/>
                <w:b w:val="0"/>
                <w:bCs w:val="0"/>
                <w:caps w:val="0"/>
                <w:noProof/>
                <w:sz w:val="22"/>
                <w:szCs w:val="22"/>
              </w:rPr>
              <w:tab/>
            </w:r>
            <w:r w:rsidR="00F5015F" w:rsidRPr="00F5015F">
              <w:rPr>
                <w:rStyle w:val="Hipercze"/>
                <w:rFonts w:ascii="Times New Roman" w:hAnsi="Times New Roman" w:cs="Times New Roman"/>
                <w:noProof/>
              </w:rPr>
              <w:t>INWENTARYZACJA EMISJI CO</w:t>
            </w:r>
            <w:r w:rsidR="00F5015F" w:rsidRPr="00F5015F">
              <w:rPr>
                <w:rStyle w:val="Hipercze"/>
                <w:rFonts w:ascii="Times New Roman" w:hAnsi="Times New Roman" w:cs="Times New Roman"/>
                <w:noProof/>
                <w:vertAlign w:val="subscript"/>
              </w:rPr>
              <w:t>2</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_Toc74218931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45</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32" w:history="1">
            <w:r w:rsidR="00F5015F" w:rsidRPr="00F5015F">
              <w:rPr>
                <w:rStyle w:val="Hipercze"/>
                <w:rFonts w:ascii="Times New Roman" w:hAnsi="Times New Roman" w:cs="Times New Roman"/>
                <w:noProof/>
              </w:rPr>
              <w:t>5.1.</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Charakterystyka głównych sektorów odbiorców energii końcowej</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_Toc74218932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45</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33" w:history="1">
            <w:r w:rsidR="00F5015F" w:rsidRPr="00F5015F">
              <w:rPr>
                <w:rStyle w:val="Hipercze"/>
                <w:rFonts w:ascii="Times New Roman" w:hAnsi="Times New Roman" w:cs="Times New Roman"/>
                <w:noProof/>
              </w:rPr>
              <w:t>5.1.1.</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Sektor obiektów/instalacji użyteczności publicznej</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_Toc74218933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45</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34" w:history="1">
            <w:r w:rsidR="00F5015F" w:rsidRPr="00F5015F">
              <w:rPr>
                <w:rStyle w:val="Hipercze"/>
                <w:rFonts w:ascii="Times New Roman" w:hAnsi="Times New Roman" w:cs="Times New Roman"/>
                <w:noProof/>
              </w:rPr>
              <w:t>5.1.2.</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Sektor mieszkalny</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_Toc74218934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51</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35" w:history="1">
            <w:r w:rsidR="00F5015F" w:rsidRPr="00F5015F">
              <w:rPr>
                <w:rStyle w:val="Hipercze"/>
                <w:rFonts w:ascii="Times New Roman" w:hAnsi="Times New Roman" w:cs="Times New Roman"/>
                <w:noProof/>
              </w:rPr>
              <w:t>5.1.3.</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Oświetlenie uliczne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_Toc74218935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55</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36" w:history="1">
            <w:r w:rsidR="00F5015F" w:rsidRPr="00F5015F">
              <w:rPr>
                <w:rStyle w:val="Hipercze"/>
                <w:rFonts w:ascii="Times New Roman" w:hAnsi="Times New Roman" w:cs="Times New Roman"/>
                <w:noProof/>
              </w:rPr>
              <w:t>5.1.4.</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Transport</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_Toc74218936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58</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37" w:history="1">
            <w:r w:rsidR="00F5015F" w:rsidRPr="00F5015F">
              <w:rPr>
                <w:rStyle w:val="Hipercze"/>
                <w:rFonts w:ascii="Times New Roman" w:hAnsi="Times New Roman" w:cs="Times New Roman"/>
                <w:noProof/>
              </w:rPr>
              <w:t>5.1.5.</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Handel, usługi, przedsiębiorstwa</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_Toc74218937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62</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38" w:history="1">
            <w:r w:rsidR="00F5015F" w:rsidRPr="00F5015F">
              <w:rPr>
                <w:rStyle w:val="Hipercze"/>
                <w:rFonts w:ascii="Times New Roman" w:hAnsi="Times New Roman" w:cs="Times New Roman"/>
                <w:noProof/>
              </w:rPr>
              <w:t>5.2.</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Bazowa inwentaryzacja emisji CO</w:t>
            </w:r>
            <w:r w:rsidR="00F5015F" w:rsidRPr="00F5015F">
              <w:rPr>
                <w:rStyle w:val="Hipercze"/>
                <w:rFonts w:ascii="Times New Roman" w:hAnsi="Times New Roman" w:cs="Times New Roman"/>
                <w:noProof/>
                <w:vertAlign w:val="subscript"/>
              </w:rPr>
              <w:t>2</w:t>
            </w:r>
            <w:r w:rsidR="00F5015F" w:rsidRPr="00F5015F">
              <w:rPr>
                <w:rStyle w:val="Hipercze"/>
                <w:rFonts w:ascii="Times New Roman" w:hAnsi="Times New Roman" w:cs="Times New Roman"/>
                <w:noProof/>
              </w:rPr>
              <w:t xml:space="preserve"> - rok 2020</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_Toc74218938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64</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39" w:history="1">
            <w:r w:rsidR="00F5015F" w:rsidRPr="00F5015F">
              <w:rPr>
                <w:rStyle w:val="Hipercze"/>
                <w:rFonts w:ascii="Times New Roman" w:hAnsi="Times New Roman" w:cs="Times New Roman"/>
                <w:noProof/>
              </w:rPr>
              <w:t>5.3.</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Inwentaryzacja emisji – prognoza na rok 2030</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_Toc74218939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69</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40" w:history="1">
            <w:r w:rsidR="00F5015F" w:rsidRPr="00F5015F">
              <w:rPr>
                <w:rStyle w:val="Hipercze"/>
                <w:rFonts w:ascii="Times New Roman" w:hAnsi="Times New Roman" w:cs="Times New Roman"/>
                <w:noProof/>
              </w:rPr>
              <w:t>5.3.1.</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Inwentaryzacja emisji – podsumowanie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_Toc74218940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72</w:t>
            </w:r>
            <w:r w:rsidRPr="00F5015F">
              <w:rPr>
                <w:rFonts w:ascii="Times New Roman" w:hAnsi="Times New Roman" w:cs="Times New Roman"/>
                <w:noProof/>
                <w:webHidden/>
              </w:rPr>
              <w:fldChar w:fldCharType="end"/>
            </w:r>
          </w:hyperlink>
        </w:p>
        <w:p w:rsidR="00F5015F" w:rsidRPr="00F5015F" w:rsidRDefault="004E5DE3">
          <w:pPr>
            <w:pStyle w:val="Spistreci1"/>
            <w:tabs>
              <w:tab w:val="left" w:pos="440"/>
              <w:tab w:val="right" w:leader="dot" w:pos="9062"/>
            </w:tabs>
            <w:rPr>
              <w:rFonts w:ascii="Times New Roman" w:eastAsiaTheme="minorEastAsia" w:hAnsi="Times New Roman" w:cs="Times New Roman"/>
              <w:b w:val="0"/>
              <w:bCs w:val="0"/>
              <w:caps w:val="0"/>
              <w:noProof/>
              <w:sz w:val="22"/>
              <w:szCs w:val="22"/>
            </w:rPr>
          </w:pPr>
          <w:hyperlink w:anchor="_Toc74218941" w:history="1">
            <w:r w:rsidR="00F5015F" w:rsidRPr="00F5015F">
              <w:rPr>
                <w:rStyle w:val="Hipercze"/>
                <w:rFonts w:ascii="Times New Roman" w:hAnsi="Times New Roman" w:cs="Times New Roman"/>
                <w:noProof/>
              </w:rPr>
              <w:t>6.</w:t>
            </w:r>
            <w:r w:rsidR="00F5015F" w:rsidRPr="00F5015F">
              <w:rPr>
                <w:rFonts w:ascii="Times New Roman" w:eastAsiaTheme="minorEastAsia" w:hAnsi="Times New Roman" w:cs="Times New Roman"/>
                <w:b w:val="0"/>
                <w:bCs w:val="0"/>
                <w:caps w:val="0"/>
                <w:noProof/>
                <w:sz w:val="22"/>
                <w:szCs w:val="22"/>
              </w:rPr>
              <w:tab/>
            </w:r>
            <w:r w:rsidR="00F5015F" w:rsidRPr="00F5015F">
              <w:rPr>
                <w:rStyle w:val="Hipercze"/>
                <w:rFonts w:ascii="Times New Roman" w:hAnsi="Times New Roman" w:cs="Times New Roman"/>
                <w:noProof/>
              </w:rPr>
              <w:t>PLAN GOSPODARKI NISKOEMISYJNEJ</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_Toc74218941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73</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42" w:history="1">
            <w:r w:rsidR="00F5015F" w:rsidRPr="00F5015F">
              <w:rPr>
                <w:rStyle w:val="Hipercze"/>
                <w:rFonts w:ascii="Times New Roman" w:hAnsi="Times New Roman" w:cs="Times New Roman"/>
                <w:noProof/>
              </w:rPr>
              <w:t>6.1.</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Wizja i cele strategiczne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_Toc74218942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73</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43" w:history="1">
            <w:r w:rsidR="00F5015F" w:rsidRPr="00F5015F">
              <w:rPr>
                <w:rStyle w:val="Hipercze"/>
                <w:rFonts w:ascii="Times New Roman" w:hAnsi="Times New Roman" w:cs="Times New Roman"/>
                <w:noProof/>
              </w:rPr>
              <w:t>6.2.</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Opis strategii</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_Toc74218943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77</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44" w:history="1">
            <w:r w:rsidR="00F5015F" w:rsidRPr="00F5015F">
              <w:rPr>
                <w:rStyle w:val="Hipercze"/>
                <w:rFonts w:ascii="Times New Roman" w:hAnsi="Times New Roman" w:cs="Times New Roman"/>
                <w:noProof/>
              </w:rPr>
              <w:t>6.3.</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Projekt działań</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_Toc74218944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79</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45" w:history="1">
            <w:r w:rsidR="00F5015F" w:rsidRPr="00F5015F">
              <w:rPr>
                <w:rStyle w:val="Hipercze"/>
                <w:rFonts w:ascii="Times New Roman" w:hAnsi="Times New Roman" w:cs="Times New Roman"/>
                <w:noProof/>
              </w:rPr>
              <w:t>6.4.</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Efekt ekologiczny</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_Toc74218945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86</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46" w:history="1">
            <w:r w:rsidR="00F5015F" w:rsidRPr="00F5015F">
              <w:rPr>
                <w:rStyle w:val="Hipercze"/>
                <w:rFonts w:ascii="Times New Roman" w:hAnsi="Times New Roman" w:cs="Times New Roman"/>
                <w:noProof/>
              </w:rPr>
              <w:t>6.5.</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Źródła finansowania</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_Toc74218946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87</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47" w:history="1">
            <w:r w:rsidR="00F5015F" w:rsidRPr="00F5015F">
              <w:rPr>
                <w:rStyle w:val="Hipercze"/>
                <w:rFonts w:ascii="Times New Roman" w:hAnsi="Times New Roman" w:cs="Times New Roman"/>
                <w:noProof/>
              </w:rPr>
              <w:t>6.5.1.</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Unijna perspektywa budżetowa</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_Toc74218947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87</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48" w:history="1">
            <w:r w:rsidR="00F5015F" w:rsidRPr="00F5015F">
              <w:rPr>
                <w:rStyle w:val="Hipercze"/>
                <w:rFonts w:ascii="Times New Roman" w:hAnsi="Times New Roman" w:cs="Times New Roman"/>
                <w:noProof/>
              </w:rPr>
              <w:t>6.5.2.</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Środki NFOŚiGW</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_Toc74218948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88</w:t>
            </w:r>
            <w:r w:rsidRPr="00F5015F">
              <w:rPr>
                <w:rFonts w:ascii="Times New Roman" w:hAnsi="Times New Roman" w:cs="Times New Roman"/>
                <w:noProof/>
                <w:webHidden/>
              </w:rPr>
              <w:fldChar w:fldCharType="end"/>
            </w:r>
          </w:hyperlink>
        </w:p>
        <w:p w:rsidR="00F5015F" w:rsidRPr="00F5015F" w:rsidRDefault="004E5DE3">
          <w:pPr>
            <w:pStyle w:val="Spistreci3"/>
            <w:tabs>
              <w:tab w:val="left" w:pos="1320"/>
              <w:tab w:val="right" w:leader="dot" w:pos="9062"/>
            </w:tabs>
            <w:rPr>
              <w:rFonts w:ascii="Times New Roman" w:eastAsiaTheme="minorEastAsia" w:hAnsi="Times New Roman" w:cs="Times New Roman"/>
              <w:i w:val="0"/>
              <w:iCs w:val="0"/>
              <w:noProof/>
              <w:sz w:val="22"/>
              <w:szCs w:val="22"/>
            </w:rPr>
          </w:pPr>
          <w:hyperlink w:anchor="_Toc74218949" w:history="1">
            <w:r w:rsidR="00F5015F" w:rsidRPr="00F5015F">
              <w:rPr>
                <w:rStyle w:val="Hipercze"/>
                <w:rFonts w:ascii="Times New Roman" w:hAnsi="Times New Roman" w:cs="Times New Roman"/>
                <w:noProof/>
              </w:rPr>
              <w:t>6.5.3.</w:t>
            </w:r>
            <w:r w:rsidR="00F5015F" w:rsidRPr="00F5015F">
              <w:rPr>
                <w:rFonts w:ascii="Times New Roman" w:eastAsiaTheme="minorEastAsia" w:hAnsi="Times New Roman" w:cs="Times New Roman"/>
                <w:i w:val="0"/>
                <w:iCs w:val="0"/>
                <w:noProof/>
                <w:sz w:val="22"/>
                <w:szCs w:val="22"/>
              </w:rPr>
              <w:tab/>
            </w:r>
            <w:r w:rsidR="00F5015F" w:rsidRPr="00F5015F">
              <w:rPr>
                <w:rStyle w:val="Hipercze"/>
                <w:rFonts w:ascii="Times New Roman" w:hAnsi="Times New Roman" w:cs="Times New Roman"/>
                <w:noProof/>
              </w:rPr>
              <w:t>Inne programy krajowe i międzynarodowe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_Toc74218949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89</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50" w:history="1">
            <w:r w:rsidR="00F5015F" w:rsidRPr="00F5015F">
              <w:rPr>
                <w:rStyle w:val="Hipercze"/>
                <w:rFonts w:ascii="Times New Roman" w:hAnsi="Times New Roman" w:cs="Times New Roman"/>
                <w:noProof/>
              </w:rPr>
              <w:t>6.6.</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System monitoringu i oceny - wytyczne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_Toc74218950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91</w:t>
            </w:r>
            <w:r w:rsidRPr="00F5015F">
              <w:rPr>
                <w:rFonts w:ascii="Times New Roman" w:hAnsi="Times New Roman" w:cs="Times New Roman"/>
                <w:noProof/>
                <w:webHidden/>
              </w:rPr>
              <w:fldChar w:fldCharType="end"/>
            </w:r>
          </w:hyperlink>
        </w:p>
        <w:p w:rsidR="00F5015F" w:rsidRPr="00F5015F" w:rsidRDefault="004E5DE3">
          <w:pPr>
            <w:pStyle w:val="Spistreci2"/>
            <w:tabs>
              <w:tab w:val="left" w:pos="880"/>
              <w:tab w:val="right" w:leader="dot" w:pos="9062"/>
            </w:tabs>
            <w:rPr>
              <w:rFonts w:ascii="Times New Roman" w:eastAsiaTheme="minorEastAsia" w:hAnsi="Times New Roman" w:cs="Times New Roman"/>
              <w:smallCaps w:val="0"/>
              <w:noProof/>
              <w:sz w:val="22"/>
              <w:szCs w:val="22"/>
            </w:rPr>
          </w:pPr>
          <w:hyperlink w:anchor="_Toc74218951" w:history="1">
            <w:r w:rsidR="00F5015F" w:rsidRPr="00F5015F">
              <w:rPr>
                <w:rStyle w:val="Hipercze"/>
                <w:rFonts w:ascii="Times New Roman" w:hAnsi="Times New Roman" w:cs="Times New Roman"/>
                <w:noProof/>
              </w:rPr>
              <w:t>6.7.</w:t>
            </w:r>
            <w:r w:rsidR="00F5015F" w:rsidRPr="00F5015F">
              <w:rPr>
                <w:rFonts w:ascii="Times New Roman" w:eastAsiaTheme="minorEastAsia" w:hAnsi="Times New Roman" w:cs="Times New Roman"/>
                <w:smallCaps w:val="0"/>
                <w:noProof/>
                <w:sz w:val="22"/>
                <w:szCs w:val="22"/>
              </w:rPr>
              <w:tab/>
            </w:r>
            <w:r w:rsidR="00F5015F" w:rsidRPr="00F5015F">
              <w:rPr>
                <w:rStyle w:val="Hipercze"/>
                <w:rFonts w:ascii="Times New Roman" w:hAnsi="Times New Roman" w:cs="Times New Roman"/>
                <w:noProof/>
              </w:rPr>
              <w:t>Analiza ryzyka wykonania planu</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_Toc74218951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95</w:t>
            </w:r>
            <w:r w:rsidRPr="00F5015F">
              <w:rPr>
                <w:rFonts w:ascii="Times New Roman" w:hAnsi="Times New Roman" w:cs="Times New Roman"/>
                <w:noProof/>
                <w:webHidden/>
              </w:rPr>
              <w:fldChar w:fldCharType="end"/>
            </w:r>
          </w:hyperlink>
        </w:p>
        <w:p w:rsidR="00F5015F" w:rsidRPr="00F5015F" w:rsidRDefault="004E5DE3">
          <w:pPr>
            <w:pStyle w:val="Spistreci1"/>
            <w:tabs>
              <w:tab w:val="left" w:pos="440"/>
              <w:tab w:val="right" w:leader="dot" w:pos="9062"/>
            </w:tabs>
            <w:rPr>
              <w:rFonts w:ascii="Times New Roman" w:eastAsiaTheme="minorEastAsia" w:hAnsi="Times New Roman" w:cs="Times New Roman"/>
              <w:b w:val="0"/>
              <w:bCs w:val="0"/>
              <w:caps w:val="0"/>
              <w:noProof/>
              <w:sz w:val="22"/>
              <w:szCs w:val="22"/>
            </w:rPr>
          </w:pPr>
          <w:hyperlink w:anchor="_Toc74218952" w:history="1">
            <w:r w:rsidR="00F5015F" w:rsidRPr="00F5015F">
              <w:rPr>
                <w:rStyle w:val="Hipercze"/>
                <w:rFonts w:ascii="Times New Roman" w:hAnsi="Times New Roman" w:cs="Times New Roman"/>
                <w:noProof/>
              </w:rPr>
              <w:t>7.</w:t>
            </w:r>
            <w:r w:rsidR="00F5015F" w:rsidRPr="00F5015F">
              <w:rPr>
                <w:rFonts w:ascii="Times New Roman" w:eastAsiaTheme="minorEastAsia" w:hAnsi="Times New Roman" w:cs="Times New Roman"/>
                <w:b w:val="0"/>
                <w:bCs w:val="0"/>
                <w:caps w:val="0"/>
                <w:noProof/>
                <w:sz w:val="22"/>
                <w:szCs w:val="22"/>
              </w:rPr>
              <w:tab/>
            </w:r>
            <w:r w:rsidR="00F5015F" w:rsidRPr="00F5015F">
              <w:rPr>
                <w:rStyle w:val="Hipercze"/>
                <w:rFonts w:ascii="Times New Roman" w:hAnsi="Times New Roman" w:cs="Times New Roman"/>
                <w:noProof/>
              </w:rPr>
              <w:t>PODSUMOWANIE I STRESZCZENIE</w:t>
            </w:r>
            <w:r w:rsidR="00F5015F" w:rsidRPr="00F5015F">
              <w:rPr>
                <w:rFonts w:ascii="Times New Roman" w:hAnsi="Times New Roman" w:cs="Times New Roman"/>
                <w:noProof/>
                <w:webHidden/>
              </w:rPr>
              <w:tab/>
            </w:r>
            <w:r w:rsidRPr="00F5015F">
              <w:rPr>
                <w:rFonts w:ascii="Times New Roman" w:hAnsi="Times New Roman" w:cs="Times New Roman"/>
                <w:noProof/>
                <w:webHidden/>
              </w:rPr>
              <w:fldChar w:fldCharType="begin"/>
            </w:r>
            <w:r w:rsidR="00F5015F" w:rsidRPr="00F5015F">
              <w:rPr>
                <w:rFonts w:ascii="Times New Roman" w:hAnsi="Times New Roman" w:cs="Times New Roman"/>
                <w:noProof/>
                <w:webHidden/>
              </w:rPr>
              <w:instrText xml:space="preserve"> PAGEREF _Toc74218952 \h </w:instrText>
            </w:r>
            <w:r w:rsidRPr="00F5015F">
              <w:rPr>
                <w:rFonts w:ascii="Times New Roman" w:hAnsi="Times New Roman" w:cs="Times New Roman"/>
                <w:noProof/>
                <w:webHidden/>
              </w:rPr>
            </w:r>
            <w:r w:rsidRPr="00F5015F">
              <w:rPr>
                <w:rFonts w:ascii="Times New Roman" w:hAnsi="Times New Roman" w:cs="Times New Roman"/>
                <w:noProof/>
                <w:webHidden/>
              </w:rPr>
              <w:fldChar w:fldCharType="separate"/>
            </w:r>
            <w:r w:rsidR="00F5015F">
              <w:rPr>
                <w:rFonts w:ascii="Times New Roman" w:hAnsi="Times New Roman" w:cs="Times New Roman"/>
                <w:noProof/>
                <w:webHidden/>
              </w:rPr>
              <w:t>96</w:t>
            </w:r>
            <w:r w:rsidRPr="00F5015F">
              <w:rPr>
                <w:rFonts w:ascii="Times New Roman" w:hAnsi="Times New Roman" w:cs="Times New Roman"/>
                <w:noProof/>
                <w:webHidden/>
              </w:rPr>
              <w:fldChar w:fldCharType="end"/>
            </w:r>
          </w:hyperlink>
        </w:p>
        <w:p w:rsidR="001B30F7" w:rsidRPr="00F5015F" w:rsidRDefault="004E5DE3">
          <w:pPr>
            <w:rPr>
              <w:sz w:val="20"/>
              <w:szCs w:val="20"/>
            </w:rPr>
          </w:pPr>
          <w:r w:rsidRPr="00F5015F">
            <w:rPr>
              <w:b/>
              <w:bCs/>
              <w:caps/>
              <w:sz w:val="20"/>
              <w:szCs w:val="20"/>
            </w:rPr>
            <w:fldChar w:fldCharType="end"/>
          </w:r>
        </w:p>
      </w:sdtContent>
    </w:sdt>
    <w:p w:rsidR="001B30F7" w:rsidRPr="00C04BD5" w:rsidRDefault="001B30F7">
      <w:pPr>
        <w:rPr>
          <w:b/>
          <w:bCs/>
          <w:color w:val="0070C0"/>
          <w:sz w:val="20"/>
          <w:szCs w:val="20"/>
        </w:rPr>
      </w:pPr>
      <w:r w:rsidRPr="00C04BD5">
        <w:rPr>
          <w:b/>
          <w:bCs/>
          <w:color w:val="0070C0"/>
          <w:sz w:val="20"/>
          <w:szCs w:val="20"/>
        </w:rPr>
        <w:t>SPIS TABEL</w:t>
      </w:r>
    </w:p>
    <w:p w:rsidR="00F5015F" w:rsidRDefault="004E5DE3">
      <w:pPr>
        <w:pStyle w:val="Spisilustracji"/>
        <w:tabs>
          <w:tab w:val="right" w:leader="dot" w:pos="9062"/>
        </w:tabs>
        <w:rPr>
          <w:rFonts w:asciiTheme="minorHAnsi" w:eastAsiaTheme="minorEastAsia" w:hAnsiTheme="minorHAnsi"/>
          <w:noProof/>
          <w:lang w:eastAsia="pl-PL"/>
        </w:rPr>
      </w:pPr>
      <w:r w:rsidRPr="004E5DE3">
        <w:rPr>
          <w:rFonts w:cs="Times New Roman"/>
          <w:b/>
          <w:bCs/>
          <w:color w:val="538135" w:themeColor="accent6" w:themeShade="BF"/>
          <w:sz w:val="20"/>
          <w:szCs w:val="20"/>
        </w:rPr>
        <w:fldChar w:fldCharType="begin"/>
      </w:r>
      <w:r w:rsidR="001B30F7" w:rsidRPr="00AF7433">
        <w:rPr>
          <w:rFonts w:cs="Times New Roman"/>
          <w:b/>
          <w:bCs/>
          <w:color w:val="538135" w:themeColor="accent6" w:themeShade="BF"/>
          <w:sz w:val="20"/>
          <w:szCs w:val="20"/>
        </w:rPr>
        <w:instrText xml:space="preserve"> TOC \h \z \c "Tabela" </w:instrText>
      </w:r>
      <w:r w:rsidRPr="004E5DE3">
        <w:rPr>
          <w:rFonts w:cs="Times New Roman"/>
          <w:b/>
          <w:bCs/>
          <w:color w:val="538135" w:themeColor="accent6" w:themeShade="BF"/>
          <w:sz w:val="20"/>
          <w:szCs w:val="20"/>
        </w:rPr>
        <w:fldChar w:fldCharType="separate"/>
      </w:r>
      <w:hyperlink w:anchor="_Toc74218953" w:history="1">
        <w:r w:rsidR="00F5015F" w:rsidRPr="008E1DBB">
          <w:rPr>
            <w:rStyle w:val="Hipercze"/>
            <w:noProof/>
          </w:rPr>
          <w:t>Tabela 1 Dopuszczalne i docelowe poziomy zanieczyszczeń</w:t>
        </w:r>
        <w:r w:rsidR="00F5015F">
          <w:rPr>
            <w:noProof/>
            <w:webHidden/>
          </w:rPr>
          <w:tab/>
        </w:r>
        <w:r>
          <w:rPr>
            <w:noProof/>
            <w:webHidden/>
          </w:rPr>
          <w:fldChar w:fldCharType="begin"/>
        </w:r>
        <w:r w:rsidR="00F5015F">
          <w:rPr>
            <w:noProof/>
            <w:webHidden/>
          </w:rPr>
          <w:instrText xml:space="preserve"> PAGEREF _Toc74218953 \h </w:instrText>
        </w:r>
        <w:r>
          <w:rPr>
            <w:noProof/>
            <w:webHidden/>
          </w:rPr>
        </w:r>
        <w:r>
          <w:rPr>
            <w:noProof/>
            <w:webHidden/>
          </w:rPr>
          <w:fldChar w:fldCharType="separate"/>
        </w:r>
        <w:r w:rsidR="00F5015F">
          <w:rPr>
            <w:noProof/>
            <w:webHidden/>
          </w:rPr>
          <w:t>12</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54" w:history="1">
        <w:r w:rsidR="00F5015F" w:rsidRPr="008E1DBB">
          <w:rPr>
            <w:rStyle w:val="Hipercze"/>
            <w:noProof/>
          </w:rPr>
          <w:t>Tabela 2 Cząstkowe maksymalne wartości wskaźnika EPH+W</w:t>
        </w:r>
        <w:r w:rsidR="00F5015F">
          <w:rPr>
            <w:noProof/>
            <w:webHidden/>
          </w:rPr>
          <w:tab/>
        </w:r>
        <w:r>
          <w:rPr>
            <w:noProof/>
            <w:webHidden/>
          </w:rPr>
          <w:fldChar w:fldCharType="begin"/>
        </w:r>
        <w:r w:rsidR="00F5015F">
          <w:rPr>
            <w:noProof/>
            <w:webHidden/>
          </w:rPr>
          <w:instrText xml:space="preserve"> PAGEREF _Toc74218954 \h </w:instrText>
        </w:r>
        <w:r>
          <w:rPr>
            <w:noProof/>
            <w:webHidden/>
          </w:rPr>
        </w:r>
        <w:r>
          <w:rPr>
            <w:noProof/>
            <w:webHidden/>
          </w:rPr>
          <w:fldChar w:fldCharType="separate"/>
        </w:r>
        <w:r w:rsidR="00F5015F">
          <w:rPr>
            <w:noProof/>
            <w:webHidden/>
          </w:rPr>
          <w:t>14</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55" w:history="1">
        <w:r w:rsidR="00F5015F" w:rsidRPr="008E1DBB">
          <w:rPr>
            <w:rStyle w:val="Hipercze"/>
            <w:noProof/>
          </w:rPr>
          <w:t>Tabela 3 Wskaźniki emisji CO</w:t>
        </w:r>
        <w:r w:rsidR="00F5015F" w:rsidRPr="008E1DBB">
          <w:rPr>
            <w:rStyle w:val="Hipercze"/>
            <w:noProof/>
            <w:vertAlign w:val="subscript"/>
          </w:rPr>
          <w:t>2</w:t>
        </w:r>
        <w:r w:rsidR="00F5015F" w:rsidRPr="008E1DBB">
          <w:rPr>
            <w:rStyle w:val="Hipercze"/>
            <w:noProof/>
          </w:rPr>
          <w:t xml:space="preserve"> wykorzystane w ramach inwentaryzacji emisji</w:t>
        </w:r>
        <w:r w:rsidR="00F5015F">
          <w:rPr>
            <w:noProof/>
            <w:webHidden/>
          </w:rPr>
          <w:tab/>
        </w:r>
        <w:r>
          <w:rPr>
            <w:noProof/>
            <w:webHidden/>
          </w:rPr>
          <w:fldChar w:fldCharType="begin"/>
        </w:r>
        <w:r w:rsidR="00F5015F">
          <w:rPr>
            <w:noProof/>
            <w:webHidden/>
          </w:rPr>
          <w:instrText xml:space="preserve"> PAGEREF _Toc74218955 \h </w:instrText>
        </w:r>
        <w:r>
          <w:rPr>
            <w:noProof/>
            <w:webHidden/>
          </w:rPr>
        </w:r>
        <w:r>
          <w:rPr>
            <w:noProof/>
            <w:webHidden/>
          </w:rPr>
          <w:fldChar w:fldCharType="separate"/>
        </w:r>
        <w:r w:rsidR="00F5015F">
          <w:rPr>
            <w:noProof/>
            <w:webHidden/>
          </w:rPr>
          <w:t>24</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56" w:history="1">
        <w:r w:rsidR="00F5015F" w:rsidRPr="008E1DBB">
          <w:rPr>
            <w:rStyle w:val="Hipercze"/>
            <w:noProof/>
          </w:rPr>
          <w:t>Tabela 4 Przeliczenie emisji CH</w:t>
        </w:r>
        <w:r w:rsidR="00F5015F" w:rsidRPr="008E1DBB">
          <w:rPr>
            <w:rStyle w:val="Hipercze"/>
            <w:noProof/>
            <w:vertAlign w:val="subscript"/>
          </w:rPr>
          <w:t xml:space="preserve">4 </w:t>
        </w:r>
        <w:r w:rsidR="00F5015F" w:rsidRPr="008E1DBB">
          <w:rPr>
            <w:rStyle w:val="Hipercze"/>
            <w:noProof/>
          </w:rPr>
          <w:t>i N</w:t>
        </w:r>
        <w:r w:rsidR="00F5015F" w:rsidRPr="008E1DBB">
          <w:rPr>
            <w:rStyle w:val="Hipercze"/>
            <w:noProof/>
            <w:vertAlign w:val="subscript"/>
          </w:rPr>
          <w:t>2</w:t>
        </w:r>
        <w:r w:rsidR="00F5015F" w:rsidRPr="008E1DBB">
          <w:rPr>
            <w:rStyle w:val="Hipercze"/>
            <w:noProof/>
          </w:rPr>
          <w:t>O na ekwiwalent CO</w:t>
        </w:r>
        <w:r w:rsidR="00F5015F" w:rsidRPr="008E1DBB">
          <w:rPr>
            <w:rStyle w:val="Hipercze"/>
            <w:noProof/>
            <w:vertAlign w:val="subscript"/>
          </w:rPr>
          <w:t>2</w:t>
        </w:r>
        <w:r w:rsidR="00F5015F">
          <w:rPr>
            <w:noProof/>
            <w:webHidden/>
          </w:rPr>
          <w:tab/>
        </w:r>
        <w:r>
          <w:rPr>
            <w:noProof/>
            <w:webHidden/>
          </w:rPr>
          <w:fldChar w:fldCharType="begin"/>
        </w:r>
        <w:r w:rsidR="00F5015F">
          <w:rPr>
            <w:noProof/>
            <w:webHidden/>
          </w:rPr>
          <w:instrText xml:space="preserve"> PAGEREF _Toc74218956 \h </w:instrText>
        </w:r>
        <w:r>
          <w:rPr>
            <w:noProof/>
            <w:webHidden/>
          </w:rPr>
        </w:r>
        <w:r>
          <w:rPr>
            <w:noProof/>
            <w:webHidden/>
          </w:rPr>
          <w:fldChar w:fldCharType="separate"/>
        </w:r>
        <w:r w:rsidR="00F5015F">
          <w:rPr>
            <w:noProof/>
            <w:webHidden/>
          </w:rPr>
          <w:t>24</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57" w:history="1">
        <w:r w:rsidR="00F5015F" w:rsidRPr="008E1DBB">
          <w:rPr>
            <w:rStyle w:val="Hipercze"/>
            <w:noProof/>
          </w:rPr>
          <w:t>Tabela 5 Jednostkowe zużycie paliwa przez poszczególne rodzaje pojazdów</w:t>
        </w:r>
        <w:r w:rsidR="00F5015F">
          <w:rPr>
            <w:noProof/>
            <w:webHidden/>
          </w:rPr>
          <w:tab/>
        </w:r>
        <w:r>
          <w:rPr>
            <w:noProof/>
            <w:webHidden/>
          </w:rPr>
          <w:fldChar w:fldCharType="begin"/>
        </w:r>
        <w:r w:rsidR="00F5015F">
          <w:rPr>
            <w:noProof/>
            <w:webHidden/>
          </w:rPr>
          <w:instrText xml:space="preserve"> PAGEREF _Toc74218957 \h </w:instrText>
        </w:r>
        <w:r>
          <w:rPr>
            <w:noProof/>
            <w:webHidden/>
          </w:rPr>
        </w:r>
        <w:r>
          <w:rPr>
            <w:noProof/>
            <w:webHidden/>
          </w:rPr>
          <w:fldChar w:fldCharType="separate"/>
        </w:r>
        <w:r w:rsidR="00F5015F">
          <w:rPr>
            <w:noProof/>
            <w:webHidden/>
          </w:rPr>
          <w:t>25</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58" w:history="1">
        <w:r w:rsidR="00F5015F" w:rsidRPr="008E1DBB">
          <w:rPr>
            <w:rStyle w:val="Hipercze"/>
            <w:iCs/>
            <w:noProof/>
          </w:rPr>
          <w:t>Tabela 6 Powierzchnia gruntów Gminy Strzegom</w:t>
        </w:r>
        <w:r w:rsidR="00F5015F">
          <w:rPr>
            <w:noProof/>
            <w:webHidden/>
          </w:rPr>
          <w:tab/>
        </w:r>
        <w:r>
          <w:rPr>
            <w:noProof/>
            <w:webHidden/>
          </w:rPr>
          <w:fldChar w:fldCharType="begin"/>
        </w:r>
        <w:r w:rsidR="00F5015F">
          <w:rPr>
            <w:noProof/>
            <w:webHidden/>
          </w:rPr>
          <w:instrText xml:space="preserve"> PAGEREF _Toc74218958 \h </w:instrText>
        </w:r>
        <w:r>
          <w:rPr>
            <w:noProof/>
            <w:webHidden/>
          </w:rPr>
        </w:r>
        <w:r>
          <w:rPr>
            <w:noProof/>
            <w:webHidden/>
          </w:rPr>
          <w:fldChar w:fldCharType="separate"/>
        </w:r>
        <w:r w:rsidR="00F5015F">
          <w:rPr>
            <w:noProof/>
            <w:webHidden/>
          </w:rPr>
          <w:t>27</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59" w:history="1">
        <w:r w:rsidR="00F5015F" w:rsidRPr="008E1DBB">
          <w:rPr>
            <w:rStyle w:val="Hipercze"/>
            <w:noProof/>
          </w:rPr>
          <w:t>Tabela 7 Statystyka mieszkaniowa z lat 2017 – 2020 dotycząca Gminy Strzegom</w:t>
        </w:r>
        <w:r w:rsidR="00F5015F">
          <w:rPr>
            <w:noProof/>
            <w:webHidden/>
          </w:rPr>
          <w:tab/>
        </w:r>
        <w:r>
          <w:rPr>
            <w:noProof/>
            <w:webHidden/>
          </w:rPr>
          <w:fldChar w:fldCharType="begin"/>
        </w:r>
        <w:r w:rsidR="00F5015F">
          <w:rPr>
            <w:noProof/>
            <w:webHidden/>
          </w:rPr>
          <w:instrText xml:space="preserve"> PAGEREF _Toc74218959 \h </w:instrText>
        </w:r>
        <w:r>
          <w:rPr>
            <w:noProof/>
            <w:webHidden/>
          </w:rPr>
        </w:r>
        <w:r>
          <w:rPr>
            <w:noProof/>
            <w:webHidden/>
          </w:rPr>
          <w:fldChar w:fldCharType="separate"/>
        </w:r>
        <w:r w:rsidR="00F5015F">
          <w:rPr>
            <w:noProof/>
            <w:webHidden/>
          </w:rPr>
          <w:t>34</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60" w:history="1">
        <w:r w:rsidR="00F5015F" w:rsidRPr="008E1DBB">
          <w:rPr>
            <w:rStyle w:val="Hipercze"/>
            <w:noProof/>
          </w:rPr>
          <w:t>Tabela 8 Wartości powierzchniowego wskaźnika sezonowego zapotrzebowania na ciepło E</w:t>
        </w:r>
        <w:r w:rsidR="00F5015F" w:rsidRPr="008E1DBB">
          <w:rPr>
            <w:rStyle w:val="Hipercze"/>
            <w:noProof/>
            <w:vertAlign w:val="subscript"/>
          </w:rPr>
          <w:t>A</w:t>
        </w:r>
        <w:r w:rsidR="00F5015F">
          <w:rPr>
            <w:noProof/>
            <w:webHidden/>
          </w:rPr>
          <w:tab/>
        </w:r>
        <w:r>
          <w:rPr>
            <w:noProof/>
            <w:webHidden/>
          </w:rPr>
          <w:fldChar w:fldCharType="begin"/>
        </w:r>
        <w:r w:rsidR="00F5015F">
          <w:rPr>
            <w:noProof/>
            <w:webHidden/>
          </w:rPr>
          <w:instrText xml:space="preserve"> PAGEREF _Toc74218960 \h </w:instrText>
        </w:r>
        <w:r>
          <w:rPr>
            <w:noProof/>
            <w:webHidden/>
          </w:rPr>
        </w:r>
        <w:r>
          <w:rPr>
            <w:noProof/>
            <w:webHidden/>
          </w:rPr>
          <w:fldChar w:fldCharType="separate"/>
        </w:r>
        <w:r w:rsidR="00F5015F">
          <w:rPr>
            <w:noProof/>
            <w:webHidden/>
          </w:rPr>
          <w:t>35</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61" w:history="1">
        <w:r w:rsidR="00F5015F" w:rsidRPr="008E1DBB">
          <w:rPr>
            <w:rStyle w:val="Hipercze"/>
            <w:noProof/>
          </w:rPr>
          <w:t>Tabela 9 Zużycie energii elektrycznej wraz z emisją CO</w:t>
        </w:r>
        <w:r w:rsidR="00F5015F" w:rsidRPr="008E1DBB">
          <w:rPr>
            <w:rStyle w:val="Hipercze"/>
            <w:noProof/>
            <w:vertAlign w:val="subscript"/>
          </w:rPr>
          <w:t>2</w:t>
        </w:r>
        <w:r w:rsidR="00F5015F" w:rsidRPr="008E1DBB">
          <w:rPr>
            <w:rStyle w:val="Hipercze"/>
            <w:noProof/>
          </w:rPr>
          <w:t xml:space="preserve"> z podziałem na grupy taryfowe w Gminie Strzegom w 2016 roku</w:t>
        </w:r>
        <w:r w:rsidR="00F5015F">
          <w:rPr>
            <w:noProof/>
            <w:webHidden/>
          </w:rPr>
          <w:tab/>
        </w:r>
        <w:r>
          <w:rPr>
            <w:noProof/>
            <w:webHidden/>
          </w:rPr>
          <w:fldChar w:fldCharType="begin"/>
        </w:r>
        <w:r w:rsidR="00F5015F">
          <w:rPr>
            <w:noProof/>
            <w:webHidden/>
          </w:rPr>
          <w:instrText xml:space="preserve"> PAGEREF _Toc74218961 \h </w:instrText>
        </w:r>
        <w:r>
          <w:rPr>
            <w:noProof/>
            <w:webHidden/>
          </w:rPr>
        </w:r>
        <w:r>
          <w:rPr>
            <w:noProof/>
            <w:webHidden/>
          </w:rPr>
          <w:fldChar w:fldCharType="separate"/>
        </w:r>
        <w:r w:rsidR="00F5015F">
          <w:rPr>
            <w:noProof/>
            <w:webHidden/>
          </w:rPr>
          <w:t>37</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62" w:history="1">
        <w:r w:rsidR="00F5015F" w:rsidRPr="008E1DBB">
          <w:rPr>
            <w:rStyle w:val="Hipercze"/>
            <w:noProof/>
          </w:rPr>
          <w:t>Tabela 10 Zużycie energii elektrycznej wraz z emisją CO</w:t>
        </w:r>
        <w:r w:rsidR="00F5015F" w:rsidRPr="008E1DBB">
          <w:rPr>
            <w:rStyle w:val="Hipercze"/>
            <w:noProof/>
            <w:vertAlign w:val="subscript"/>
          </w:rPr>
          <w:t>2</w:t>
        </w:r>
        <w:r w:rsidR="00F5015F" w:rsidRPr="008E1DBB">
          <w:rPr>
            <w:rStyle w:val="Hipercze"/>
            <w:noProof/>
          </w:rPr>
          <w:t xml:space="preserve"> z podziałem na grupy taryfowe w Gminie Strzegom w 2020 roku</w:t>
        </w:r>
        <w:r w:rsidR="00F5015F">
          <w:rPr>
            <w:noProof/>
            <w:webHidden/>
          </w:rPr>
          <w:tab/>
        </w:r>
        <w:r>
          <w:rPr>
            <w:noProof/>
            <w:webHidden/>
          </w:rPr>
          <w:fldChar w:fldCharType="begin"/>
        </w:r>
        <w:r w:rsidR="00F5015F">
          <w:rPr>
            <w:noProof/>
            <w:webHidden/>
          </w:rPr>
          <w:instrText xml:space="preserve"> PAGEREF _Toc74218962 \h </w:instrText>
        </w:r>
        <w:r>
          <w:rPr>
            <w:noProof/>
            <w:webHidden/>
          </w:rPr>
        </w:r>
        <w:r>
          <w:rPr>
            <w:noProof/>
            <w:webHidden/>
          </w:rPr>
          <w:fldChar w:fldCharType="separate"/>
        </w:r>
        <w:r w:rsidR="00F5015F">
          <w:rPr>
            <w:noProof/>
            <w:webHidden/>
          </w:rPr>
          <w:t>37</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63" w:history="1">
        <w:r w:rsidR="00F5015F" w:rsidRPr="008E1DBB">
          <w:rPr>
            <w:rStyle w:val="Hipercze"/>
            <w:noProof/>
          </w:rPr>
          <w:t>Tabela 11 Prognoza zużycie energii elektrycznej wraz z emisją CO</w:t>
        </w:r>
        <w:r w:rsidR="00F5015F" w:rsidRPr="008E1DBB">
          <w:rPr>
            <w:rStyle w:val="Hipercze"/>
            <w:noProof/>
            <w:vertAlign w:val="subscript"/>
          </w:rPr>
          <w:t>2</w:t>
        </w:r>
        <w:r w:rsidR="00F5015F" w:rsidRPr="008E1DBB">
          <w:rPr>
            <w:rStyle w:val="Hipercze"/>
            <w:noProof/>
          </w:rPr>
          <w:t xml:space="preserve"> z podziałem na grupy taryfowe w Gminie Strzegom w 2030 roku</w:t>
        </w:r>
        <w:r w:rsidR="00F5015F">
          <w:rPr>
            <w:noProof/>
            <w:webHidden/>
          </w:rPr>
          <w:tab/>
        </w:r>
        <w:r>
          <w:rPr>
            <w:noProof/>
            <w:webHidden/>
          </w:rPr>
          <w:fldChar w:fldCharType="begin"/>
        </w:r>
        <w:r w:rsidR="00F5015F">
          <w:rPr>
            <w:noProof/>
            <w:webHidden/>
          </w:rPr>
          <w:instrText xml:space="preserve"> PAGEREF _Toc74218963 \h </w:instrText>
        </w:r>
        <w:r>
          <w:rPr>
            <w:noProof/>
            <w:webHidden/>
          </w:rPr>
        </w:r>
        <w:r>
          <w:rPr>
            <w:noProof/>
            <w:webHidden/>
          </w:rPr>
          <w:fldChar w:fldCharType="separate"/>
        </w:r>
        <w:r w:rsidR="00F5015F">
          <w:rPr>
            <w:noProof/>
            <w:webHidden/>
          </w:rPr>
          <w:t>37</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64" w:history="1">
        <w:r w:rsidR="00F5015F" w:rsidRPr="008E1DBB">
          <w:rPr>
            <w:rStyle w:val="Hipercze"/>
            <w:noProof/>
          </w:rPr>
          <w:t>Tabela 13 Zużycie energii w podziale na poszczególne nośniki energii wykorzystywane w sektorze obiektów/instalacji użyteczności publicznej</w:t>
        </w:r>
        <w:r w:rsidR="00F5015F">
          <w:rPr>
            <w:noProof/>
            <w:webHidden/>
          </w:rPr>
          <w:tab/>
        </w:r>
        <w:r>
          <w:rPr>
            <w:noProof/>
            <w:webHidden/>
          </w:rPr>
          <w:fldChar w:fldCharType="begin"/>
        </w:r>
        <w:r w:rsidR="00F5015F">
          <w:rPr>
            <w:noProof/>
            <w:webHidden/>
          </w:rPr>
          <w:instrText xml:space="preserve"> PAGEREF _Toc74218964 \h </w:instrText>
        </w:r>
        <w:r>
          <w:rPr>
            <w:noProof/>
            <w:webHidden/>
          </w:rPr>
        </w:r>
        <w:r>
          <w:rPr>
            <w:noProof/>
            <w:webHidden/>
          </w:rPr>
          <w:fldChar w:fldCharType="separate"/>
        </w:r>
        <w:r w:rsidR="00F5015F">
          <w:rPr>
            <w:noProof/>
            <w:webHidden/>
          </w:rPr>
          <w:t>47</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65" w:history="1">
        <w:r w:rsidR="00F5015F" w:rsidRPr="008E1DBB">
          <w:rPr>
            <w:rStyle w:val="Hipercze"/>
            <w:noProof/>
          </w:rPr>
          <w:t>Tabela 14 Roczna emisja CO</w:t>
        </w:r>
        <w:r w:rsidR="00F5015F" w:rsidRPr="008E1DBB">
          <w:rPr>
            <w:rStyle w:val="Hipercze"/>
            <w:noProof/>
            <w:vertAlign w:val="subscript"/>
          </w:rPr>
          <w:t>2</w:t>
        </w:r>
        <w:r w:rsidR="00F5015F" w:rsidRPr="008E1DBB">
          <w:rPr>
            <w:rStyle w:val="Hipercze"/>
            <w:noProof/>
          </w:rPr>
          <w:t xml:space="preserve"> związana z wykorzystaniem poszczególnych nośników energii w sektorze użyteczności publicznej</w:t>
        </w:r>
        <w:r w:rsidR="00F5015F">
          <w:rPr>
            <w:noProof/>
            <w:webHidden/>
          </w:rPr>
          <w:tab/>
        </w:r>
        <w:r>
          <w:rPr>
            <w:noProof/>
            <w:webHidden/>
          </w:rPr>
          <w:fldChar w:fldCharType="begin"/>
        </w:r>
        <w:r w:rsidR="00F5015F">
          <w:rPr>
            <w:noProof/>
            <w:webHidden/>
          </w:rPr>
          <w:instrText xml:space="preserve"> PAGEREF _Toc74218965 \h </w:instrText>
        </w:r>
        <w:r>
          <w:rPr>
            <w:noProof/>
            <w:webHidden/>
          </w:rPr>
        </w:r>
        <w:r>
          <w:rPr>
            <w:noProof/>
            <w:webHidden/>
          </w:rPr>
          <w:fldChar w:fldCharType="separate"/>
        </w:r>
        <w:r w:rsidR="00F5015F">
          <w:rPr>
            <w:noProof/>
            <w:webHidden/>
          </w:rPr>
          <w:t>49</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66" w:history="1">
        <w:r w:rsidR="00F5015F" w:rsidRPr="008E1DBB">
          <w:rPr>
            <w:rStyle w:val="Hipercze"/>
            <w:noProof/>
          </w:rPr>
          <w:t>Tabela 15 Zużycie energii końcowej i emisja w sektorze mieszkalnym w latach 2016-2030 na terenie Gminy Strzegom</w:t>
        </w:r>
        <w:r w:rsidR="00F5015F">
          <w:rPr>
            <w:noProof/>
            <w:webHidden/>
          </w:rPr>
          <w:tab/>
        </w:r>
        <w:r>
          <w:rPr>
            <w:noProof/>
            <w:webHidden/>
          </w:rPr>
          <w:fldChar w:fldCharType="begin"/>
        </w:r>
        <w:r w:rsidR="00F5015F">
          <w:rPr>
            <w:noProof/>
            <w:webHidden/>
          </w:rPr>
          <w:instrText xml:space="preserve"> PAGEREF _Toc74218966 \h </w:instrText>
        </w:r>
        <w:r>
          <w:rPr>
            <w:noProof/>
            <w:webHidden/>
          </w:rPr>
        </w:r>
        <w:r>
          <w:rPr>
            <w:noProof/>
            <w:webHidden/>
          </w:rPr>
          <w:fldChar w:fldCharType="separate"/>
        </w:r>
        <w:r w:rsidR="00F5015F">
          <w:rPr>
            <w:noProof/>
            <w:webHidden/>
          </w:rPr>
          <w:t>53</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67" w:history="1">
        <w:r w:rsidR="00F5015F" w:rsidRPr="008E1DBB">
          <w:rPr>
            <w:rStyle w:val="Hipercze"/>
            <w:noProof/>
          </w:rPr>
          <w:t>Tabela 16 Zestawienie zużycia energii elektrycznej z podziałem na moc opraw zainstalowanych na terenie Gminy Strzegom wraz z emisją CO</w:t>
        </w:r>
        <w:r w:rsidR="00F5015F" w:rsidRPr="008E1DBB">
          <w:rPr>
            <w:rStyle w:val="Hipercze"/>
            <w:noProof/>
            <w:vertAlign w:val="subscript"/>
          </w:rPr>
          <w:t>2</w:t>
        </w:r>
        <w:r w:rsidR="00F5015F" w:rsidRPr="008E1DBB">
          <w:rPr>
            <w:rStyle w:val="Hipercze"/>
            <w:noProof/>
          </w:rPr>
          <w:t xml:space="preserve"> w 2020 roku</w:t>
        </w:r>
        <w:r w:rsidR="00F5015F">
          <w:rPr>
            <w:noProof/>
            <w:webHidden/>
          </w:rPr>
          <w:tab/>
        </w:r>
        <w:r>
          <w:rPr>
            <w:noProof/>
            <w:webHidden/>
          </w:rPr>
          <w:fldChar w:fldCharType="begin"/>
        </w:r>
        <w:r w:rsidR="00F5015F">
          <w:rPr>
            <w:noProof/>
            <w:webHidden/>
          </w:rPr>
          <w:instrText xml:space="preserve"> PAGEREF _Toc74218967 \h </w:instrText>
        </w:r>
        <w:r>
          <w:rPr>
            <w:noProof/>
            <w:webHidden/>
          </w:rPr>
        </w:r>
        <w:r>
          <w:rPr>
            <w:noProof/>
            <w:webHidden/>
          </w:rPr>
          <w:fldChar w:fldCharType="separate"/>
        </w:r>
        <w:r w:rsidR="00F5015F">
          <w:rPr>
            <w:noProof/>
            <w:webHidden/>
          </w:rPr>
          <w:t>57</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68" w:history="1">
        <w:r w:rsidR="00F5015F" w:rsidRPr="008E1DBB">
          <w:rPr>
            <w:rStyle w:val="Hipercze"/>
            <w:noProof/>
          </w:rPr>
          <w:t>Tabela 17 Zużycie energii i emisja CO</w:t>
        </w:r>
        <w:r w:rsidR="00F5015F" w:rsidRPr="008E1DBB">
          <w:rPr>
            <w:rStyle w:val="Hipercze"/>
            <w:noProof/>
            <w:vertAlign w:val="subscript"/>
          </w:rPr>
          <w:t>2</w:t>
        </w:r>
        <w:r w:rsidR="00F5015F" w:rsidRPr="008E1DBB">
          <w:rPr>
            <w:rStyle w:val="Hipercze"/>
            <w:noProof/>
          </w:rPr>
          <w:t xml:space="preserve"> w podziale na poszczególne nośniki energii wykorzystywane w sektorze transportu</w:t>
        </w:r>
        <w:r w:rsidR="00F5015F">
          <w:rPr>
            <w:noProof/>
            <w:webHidden/>
          </w:rPr>
          <w:tab/>
        </w:r>
        <w:r>
          <w:rPr>
            <w:noProof/>
            <w:webHidden/>
          </w:rPr>
          <w:fldChar w:fldCharType="begin"/>
        </w:r>
        <w:r w:rsidR="00F5015F">
          <w:rPr>
            <w:noProof/>
            <w:webHidden/>
          </w:rPr>
          <w:instrText xml:space="preserve"> PAGEREF _Toc74218968 \h </w:instrText>
        </w:r>
        <w:r>
          <w:rPr>
            <w:noProof/>
            <w:webHidden/>
          </w:rPr>
        </w:r>
        <w:r>
          <w:rPr>
            <w:noProof/>
            <w:webHidden/>
          </w:rPr>
          <w:fldChar w:fldCharType="separate"/>
        </w:r>
        <w:r w:rsidR="00F5015F">
          <w:rPr>
            <w:noProof/>
            <w:webHidden/>
          </w:rPr>
          <w:t>59</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69" w:history="1">
        <w:r w:rsidR="00F5015F" w:rsidRPr="008E1DBB">
          <w:rPr>
            <w:rStyle w:val="Hipercze"/>
            <w:noProof/>
          </w:rPr>
          <w:t>Tabela 18 Zużycie energii końcowej w podziale na poszczególne nośniki energii wykorzystywane w sektorze handel, usługi, przedsiębiorstwa</w:t>
        </w:r>
        <w:r w:rsidR="00F5015F">
          <w:rPr>
            <w:noProof/>
            <w:webHidden/>
          </w:rPr>
          <w:tab/>
        </w:r>
        <w:r>
          <w:rPr>
            <w:noProof/>
            <w:webHidden/>
          </w:rPr>
          <w:fldChar w:fldCharType="begin"/>
        </w:r>
        <w:r w:rsidR="00F5015F">
          <w:rPr>
            <w:noProof/>
            <w:webHidden/>
          </w:rPr>
          <w:instrText xml:space="preserve"> PAGEREF _Toc74218969 \h </w:instrText>
        </w:r>
        <w:r>
          <w:rPr>
            <w:noProof/>
            <w:webHidden/>
          </w:rPr>
        </w:r>
        <w:r>
          <w:rPr>
            <w:noProof/>
            <w:webHidden/>
          </w:rPr>
          <w:fldChar w:fldCharType="separate"/>
        </w:r>
        <w:r w:rsidR="00F5015F">
          <w:rPr>
            <w:noProof/>
            <w:webHidden/>
          </w:rPr>
          <w:t>62</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70" w:history="1">
        <w:r w:rsidR="00F5015F" w:rsidRPr="008E1DBB">
          <w:rPr>
            <w:rStyle w:val="Hipercze"/>
            <w:noProof/>
          </w:rPr>
          <w:t>Tabela 19 Zużycie energii końcowej w poszczególnych sektorach odbiorców na terenie Gminy Strzegom</w:t>
        </w:r>
        <w:r w:rsidR="00F5015F">
          <w:rPr>
            <w:noProof/>
            <w:webHidden/>
          </w:rPr>
          <w:tab/>
        </w:r>
        <w:r>
          <w:rPr>
            <w:noProof/>
            <w:webHidden/>
          </w:rPr>
          <w:fldChar w:fldCharType="begin"/>
        </w:r>
        <w:r w:rsidR="00F5015F">
          <w:rPr>
            <w:noProof/>
            <w:webHidden/>
          </w:rPr>
          <w:instrText xml:space="preserve"> PAGEREF _Toc74218970 \h </w:instrText>
        </w:r>
        <w:r>
          <w:rPr>
            <w:noProof/>
            <w:webHidden/>
          </w:rPr>
        </w:r>
        <w:r>
          <w:rPr>
            <w:noProof/>
            <w:webHidden/>
          </w:rPr>
          <w:fldChar w:fldCharType="separate"/>
        </w:r>
        <w:r w:rsidR="00F5015F">
          <w:rPr>
            <w:noProof/>
            <w:webHidden/>
          </w:rPr>
          <w:t>65</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71" w:history="1">
        <w:r w:rsidR="00F5015F" w:rsidRPr="008E1DBB">
          <w:rPr>
            <w:rStyle w:val="Hipercze"/>
            <w:noProof/>
          </w:rPr>
          <w:t>Tabela 20 Prognozowane zużycie energii końcowej w poszczególnych sektorach odbiorców w 2030 roku</w:t>
        </w:r>
        <w:r w:rsidR="00F5015F">
          <w:rPr>
            <w:noProof/>
            <w:webHidden/>
          </w:rPr>
          <w:tab/>
        </w:r>
        <w:r>
          <w:rPr>
            <w:noProof/>
            <w:webHidden/>
          </w:rPr>
          <w:fldChar w:fldCharType="begin"/>
        </w:r>
        <w:r w:rsidR="00F5015F">
          <w:rPr>
            <w:noProof/>
            <w:webHidden/>
          </w:rPr>
          <w:instrText xml:space="preserve"> PAGEREF _Toc74218971 \h </w:instrText>
        </w:r>
        <w:r>
          <w:rPr>
            <w:noProof/>
            <w:webHidden/>
          </w:rPr>
        </w:r>
        <w:r>
          <w:rPr>
            <w:noProof/>
            <w:webHidden/>
          </w:rPr>
          <w:fldChar w:fldCharType="separate"/>
        </w:r>
        <w:r w:rsidR="00F5015F">
          <w:rPr>
            <w:noProof/>
            <w:webHidden/>
          </w:rPr>
          <w:t>70</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72" w:history="1">
        <w:r w:rsidR="00F5015F" w:rsidRPr="008E1DBB">
          <w:rPr>
            <w:rStyle w:val="Hipercze"/>
            <w:noProof/>
          </w:rPr>
          <w:t>Tabela 21 Prognozowana emisja CO</w:t>
        </w:r>
        <w:r w:rsidR="00F5015F" w:rsidRPr="008E1DBB">
          <w:rPr>
            <w:rStyle w:val="Hipercze"/>
            <w:noProof/>
            <w:vertAlign w:val="subscript"/>
          </w:rPr>
          <w:t>2</w:t>
        </w:r>
        <w:r w:rsidR="00F5015F" w:rsidRPr="008E1DBB">
          <w:rPr>
            <w:rStyle w:val="Hipercze"/>
            <w:noProof/>
          </w:rPr>
          <w:t xml:space="preserve"> w poszczególnych sektorach odbiorców w 2030 roku</w:t>
        </w:r>
        <w:r w:rsidR="00F5015F">
          <w:rPr>
            <w:noProof/>
            <w:webHidden/>
          </w:rPr>
          <w:tab/>
        </w:r>
        <w:r>
          <w:rPr>
            <w:noProof/>
            <w:webHidden/>
          </w:rPr>
          <w:fldChar w:fldCharType="begin"/>
        </w:r>
        <w:r w:rsidR="00F5015F">
          <w:rPr>
            <w:noProof/>
            <w:webHidden/>
          </w:rPr>
          <w:instrText xml:space="preserve"> PAGEREF _Toc74218972 \h </w:instrText>
        </w:r>
        <w:r>
          <w:rPr>
            <w:noProof/>
            <w:webHidden/>
          </w:rPr>
        </w:r>
        <w:r>
          <w:rPr>
            <w:noProof/>
            <w:webHidden/>
          </w:rPr>
          <w:fldChar w:fldCharType="separate"/>
        </w:r>
        <w:r w:rsidR="00F5015F">
          <w:rPr>
            <w:noProof/>
            <w:webHidden/>
          </w:rPr>
          <w:t>71</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73" w:history="1">
        <w:r w:rsidR="00F5015F" w:rsidRPr="008E1DBB">
          <w:rPr>
            <w:rStyle w:val="Hipercze"/>
            <w:noProof/>
          </w:rPr>
          <w:t>Tabela 22 Zestawienie zbiorczych wielkości dla roku bazowego 2016, obliczeniowego 2020 oraz prognozy do 2030</w:t>
        </w:r>
        <w:r w:rsidR="00F5015F">
          <w:rPr>
            <w:noProof/>
            <w:webHidden/>
          </w:rPr>
          <w:tab/>
        </w:r>
        <w:r>
          <w:rPr>
            <w:noProof/>
            <w:webHidden/>
          </w:rPr>
          <w:fldChar w:fldCharType="begin"/>
        </w:r>
        <w:r w:rsidR="00F5015F">
          <w:rPr>
            <w:noProof/>
            <w:webHidden/>
          </w:rPr>
          <w:instrText xml:space="preserve"> PAGEREF _Toc74218973 \h </w:instrText>
        </w:r>
        <w:r>
          <w:rPr>
            <w:noProof/>
            <w:webHidden/>
          </w:rPr>
        </w:r>
        <w:r>
          <w:rPr>
            <w:noProof/>
            <w:webHidden/>
          </w:rPr>
          <w:fldChar w:fldCharType="separate"/>
        </w:r>
        <w:r w:rsidR="00F5015F">
          <w:rPr>
            <w:noProof/>
            <w:webHidden/>
          </w:rPr>
          <w:t>72</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74" w:history="1">
        <w:r w:rsidR="00F5015F" w:rsidRPr="008E1DBB">
          <w:rPr>
            <w:rStyle w:val="Hipercze"/>
            <w:noProof/>
          </w:rPr>
          <w:t>Tabela 23 Zestawienie celów szczegółowych oraz obszarów interwencji</w:t>
        </w:r>
        <w:r w:rsidR="00F5015F">
          <w:rPr>
            <w:noProof/>
            <w:webHidden/>
          </w:rPr>
          <w:tab/>
        </w:r>
        <w:r>
          <w:rPr>
            <w:noProof/>
            <w:webHidden/>
          </w:rPr>
          <w:fldChar w:fldCharType="begin"/>
        </w:r>
        <w:r w:rsidR="00F5015F">
          <w:rPr>
            <w:noProof/>
            <w:webHidden/>
          </w:rPr>
          <w:instrText xml:space="preserve"> PAGEREF _Toc74218974 \h </w:instrText>
        </w:r>
        <w:r>
          <w:rPr>
            <w:noProof/>
            <w:webHidden/>
          </w:rPr>
        </w:r>
        <w:r>
          <w:rPr>
            <w:noProof/>
            <w:webHidden/>
          </w:rPr>
          <w:fldChar w:fldCharType="separate"/>
        </w:r>
        <w:r w:rsidR="00F5015F">
          <w:rPr>
            <w:noProof/>
            <w:webHidden/>
          </w:rPr>
          <w:t>77</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75" w:history="1">
        <w:r w:rsidR="00F5015F" w:rsidRPr="008E1DBB">
          <w:rPr>
            <w:rStyle w:val="Hipercze"/>
            <w:noProof/>
          </w:rPr>
          <w:t>Tabela 24 Projekty przedsięwzięć wraz z efektem ekologicznym, ekonomicznym i energetycznym</w:t>
        </w:r>
        <w:r w:rsidR="00F5015F">
          <w:rPr>
            <w:noProof/>
            <w:webHidden/>
          </w:rPr>
          <w:tab/>
        </w:r>
        <w:r>
          <w:rPr>
            <w:noProof/>
            <w:webHidden/>
          </w:rPr>
          <w:fldChar w:fldCharType="begin"/>
        </w:r>
        <w:r w:rsidR="00F5015F">
          <w:rPr>
            <w:noProof/>
            <w:webHidden/>
          </w:rPr>
          <w:instrText xml:space="preserve"> PAGEREF _Toc74218975 \h </w:instrText>
        </w:r>
        <w:r>
          <w:rPr>
            <w:noProof/>
            <w:webHidden/>
          </w:rPr>
        </w:r>
        <w:r>
          <w:rPr>
            <w:noProof/>
            <w:webHidden/>
          </w:rPr>
          <w:fldChar w:fldCharType="separate"/>
        </w:r>
        <w:r w:rsidR="00F5015F">
          <w:rPr>
            <w:noProof/>
            <w:webHidden/>
          </w:rPr>
          <w:t>80</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76" w:history="1">
        <w:r w:rsidR="00F5015F" w:rsidRPr="008E1DBB">
          <w:rPr>
            <w:rStyle w:val="Hipercze"/>
            <w:noProof/>
          </w:rPr>
          <w:t>Tabela 25 Wyznaczenie celu redukcji emisji CO</w:t>
        </w:r>
        <w:r w:rsidR="00F5015F" w:rsidRPr="008E1DBB">
          <w:rPr>
            <w:rStyle w:val="Hipercze"/>
            <w:noProof/>
            <w:vertAlign w:val="subscript"/>
          </w:rPr>
          <w:t>2</w:t>
        </w:r>
        <w:r w:rsidR="00F5015F" w:rsidRPr="008E1DBB">
          <w:rPr>
            <w:rStyle w:val="Hipercze"/>
            <w:noProof/>
          </w:rPr>
          <w:t xml:space="preserve"> do roku 2030</w:t>
        </w:r>
        <w:r w:rsidR="00F5015F">
          <w:rPr>
            <w:noProof/>
            <w:webHidden/>
          </w:rPr>
          <w:tab/>
        </w:r>
        <w:r>
          <w:rPr>
            <w:noProof/>
            <w:webHidden/>
          </w:rPr>
          <w:fldChar w:fldCharType="begin"/>
        </w:r>
        <w:r w:rsidR="00F5015F">
          <w:rPr>
            <w:noProof/>
            <w:webHidden/>
          </w:rPr>
          <w:instrText xml:space="preserve"> PAGEREF _Toc74218976 \h </w:instrText>
        </w:r>
        <w:r>
          <w:rPr>
            <w:noProof/>
            <w:webHidden/>
          </w:rPr>
        </w:r>
        <w:r>
          <w:rPr>
            <w:noProof/>
            <w:webHidden/>
          </w:rPr>
          <w:fldChar w:fldCharType="separate"/>
        </w:r>
        <w:r w:rsidR="00F5015F">
          <w:rPr>
            <w:noProof/>
            <w:webHidden/>
          </w:rPr>
          <w:t>86</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77" w:history="1">
        <w:r w:rsidR="00F5015F" w:rsidRPr="008E1DBB">
          <w:rPr>
            <w:rStyle w:val="Hipercze"/>
            <w:noProof/>
          </w:rPr>
          <w:t>Tabela 26 Wskaźniki monitoringu proponowane dla sektora użyteczność publiczna / infrastruktura komunalna</w:t>
        </w:r>
        <w:r w:rsidR="00F5015F">
          <w:rPr>
            <w:noProof/>
            <w:webHidden/>
          </w:rPr>
          <w:tab/>
        </w:r>
        <w:r>
          <w:rPr>
            <w:noProof/>
            <w:webHidden/>
          </w:rPr>
          <w:fldChar w:fldCharType="begin"/>
        </w:r>
        <w:r w:rsidR="00F5015F">
          <w:rPr>
            <w:noProof/>
            <w:webHidden/>
          </w:rPr>
          <w:instrText xml:space="preserve"> PAGEREF _Toc74218977 \h </w:instrText>
        </w:r>
        <w:r>
          <w:rPr>
            <w:noProof/>
            <w:webHidden/>
          </w:rPr>
        </w:r>
        <w:r>
          <w:rPr>
            <w:noProof/>
            <w:webHidden/>
          </w:rPr>
          <w:fldChar w:fldCharType="separate"/>
        </w:r>
        <w:r w:rsidR="00F5015F">
          <w:rPr>
            <w:noProof/>
            <w:webHidden/>
          </w:rPr>
          <w:t>92</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78" w:history="1">
        <w:r w:rsidR="00F5015F" w:rsidRPr="008E1DBB">
          <w:rPr>
            <w:rStyle w:val="Hipercze"/>
            <w:noProof/>
          </w:rPr>
          <w:t>Tabela 27 Wskaźniki monitoringu proponowane dla sektora mieszkalnictwo</w:t>
        </w:r>
        <w:r w:rsidR="00F5015F">
          <w:rPr>
            <w:noProof/>
            <w:webHidden/>
          </w:rPr>
          <w:tab/>
        </w:r>
        <w:r>
          <w:rPr>
            <w:noProof/>
            <w:webHidden/>
          </w:rPr>
          <w:fldChar w:fldCharType="begin"/>
        </w:r>
        <w:r w:rsidR="00F5015F">
          <w:rPr>
            <w:noProof/>
            <w:webHidden/>
          </w:rPr>
          <w:instrText xml:space="preserve"> PAGEREF _Toc74218978 \h </w:instrText>
        </w:r>
        <w:r>
          <w:rPr>
            <w:noProof/>
            <w:webHidden/>
          </w:rPr>
        </w:r>
        <w:r>
          <w:rPr>
            <w:noProof/>
            <w:webHidden/>
          </w:rPr>
          <w:fldChar w:fldCharType="separate"/>
        </w:r>
        <w:r w:rsidR="00F5015F">
          <w:rPr>
            <w:noProof/>
            <w:webHidden/>
          </w:rPr>
          <w:t>93</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79" w:history="1">
        <w:r w:rsidR="00F5015F" w:rsidRPr="008E1DBB">
          <w:rPr>
            <w:rStyle w:val="Hipercze"/>
            <w:noProof/>
          </w:rPr>
          <w:t>Tabela 28 Wskaźniki monitoringu proponowane dla sektora handel, usługi, przedsiębiorstwa</w:t>
        </w:r>
        <w:r w:rsidR="00F5015F">
          <w:rPr>
            <w:noProof/>
            <w:webHidden/>
          </w:rPr>
          <w:tab/>
        </w:r>
        <w:r>
          <w:rPr>
            <w:noProof/>
            <w:webHidden/>
          </w:rPr>
          <w:fldChar w:fldCharType="begin"/>
        </w:r>
        <w:r w:rsidR="00F5015F">
          <w:rPr>
            <w:noProof/>
            <w:webHidden/>
          </w:rPr>
          <w:instrText xml:space="preserve"> PAGEREF _Toc74218979 \h </w:instrText>
        </w:r>
        <w:r>
          <w:rPr>
            <w:noProof/>
            <w:webHidden/>
          </w:rPr>
        </w:r>
        <w:r>
          <w:rPr>
            <w:noProof/>
            <w:webHidden/>
          </w:rPr>
          <w:fldChar w:fldCharType="separate"/>
        </w:r>
        <w:r w:rsidR="00F5015F">
          <w:rPr>
            <w:noProof/>
            <w:webHidden/>
          </w:rPr>
          <w:t>94</w:t>
        </w:r>
        <w:r>
          <w:rPr>
            <w:noProof/>
            <w:webHidden/>
          </w:rPr>
          <w:fldChar w:fldCharType="end"/>
        </w:r>
      </w:hyperlink>
    </w:p>
    <w:p w:rsidR="00F5015F" w:rsidRDefault="004E5DE3">
      <w:pPr>
        <w:pStyle w:val="Spisilustracji"/>
        <w:tabs>
          <w:tab w:val="right" w:leader="dot" w:pos="9062"/>
        </w:tabs>
        <w:rPr>
          <w:rFonts w:asciiTheme="minorHAnsi" w:eastAsiaTheme="minorEastAsia" w:hAnsiTheme="minorHAnsi"/>
          <w:noProof/>
          <w:lang w:eastAsia="pl-PL"/>
        </w:rPr>
      </w:pPr>
      <w:hyperlink w:anchor="_Toc74218980" w:history="1">
        <w:r w:rsidR="00F5015F" w:rsidRPr="008E1DBB">
          <w:rPr>
            <w:rStyle w:val="Hipercze"/>
            <w:noProof/>
          </w:rPr>
          <w:t>Tabela 29 Wskaźniki monitoringu proponowane dla sektora transportowego</w:t>
        </w:r>
        <w:r w:rsidR="00F5015F">
          <w:rPr>
            <w:noProof/>
            <w:webHidden/>
          </w:rPr>
          <w:tab/>
        </w:r>
        <w:r>
          <w:rPr>
            <w:noProof/>
            <w:webHidden/>
          </w:rPr>
          <w:fldChar w:fldCharType="begin"/>
        </w:r>
        <w:r w:rsidR="00F5015F">
          <w:rPr>
            <w:noProof/>
            <w:webHidden/>
          </w:rPr>
          <w:instrText xml:space="preserve"> PAGEREF _Toc74218980 \h </w:instrText>
        </w:r>
        <w:r>
          <w:rPr>
            <w:noProof/>
            <w:webHidden/>
          </w:rPr>
        </w:r>
        <w:r>
          <w:rPr>
            <w:noProof/>
            <w:webHidden/>
          </w:rPr>
          <w:fldChar w:fldCharType="separate"/>
        </w:r>
        <w:r w:rsidR="00F5015F">
          <w:rPr>
            <w:noProof/>
            <w:webHidden/>
          </w:rPr>
          <w:t>94</w:t>
        </w:r>
        <w:r>
          <w:rPr>
            <w:noProof/>
            <w:webHidden/>
          </w:rPr>
          <w:fldChar w:fldCharType="end"/>
        </w:r>
      </w:hyperlink>
    </w:p>
    <w:p w:rsidR="001B30F7" w:rsidRPr="00AF7433" w:rsidRDefault="004E5DE3">
      <w:pPr>
        <w:rPr>
          <w:b/>
          <w:bCs/>
          <w:color w:val="538135" w:themeColor="accent6" w:themeShade="BF"/>
          <w:sz w:val="20"/>
          <w:szCs w:val="20"/>
        </w:rPr>
      </w:pPr>
      <w:r w:rsidRPr="00AF7433">
        <w:rPr>
          <w:b/>
          <w:bCs/>
          <w:color w:val="538135" w:themeColor="accent6" w:themeShade="BF"/>
          <w:sz w:val="20"/>
          <w:szCs w:val="20"/>
        </w:rPr>
        <w:fldChar w:fldCharType="end"/>
      </w:r>
    </w:p>
    <w:p w:rsidR="001B30F7" w:rsidRPr="00C04BD5" w:rsidRDefault="001B30F7">
      <w:pPr>
        <w:rPr>
          <w:b/>
          <w:bCs/>
          <w:color w:val="0070C0"/>
          <w:sz w:val="20"/>
          <w:szCs w:val="20"/>
        </w:rPr>
      </w:pPr>
      <w:r w:rsidRPr="00C04BD5">
        <w:rPr>
          <w:b/>
          <w:bCs/>
          <w:color w:val="0070C0"/>
          <w:sz w:val="20"/>
          <w:szCs w:val="20"/>
        </w:rPr>
        <w:t>SPIS RYSUNKÓW</w:t>
      </w:r>
    </w:p>
    <w:p w:rsidR="00F5015F" w:rsidRDefault="004E5DE3" w:rsidP="00F5015F">
      <w:pPr>
        <w:pStyle w:val="Spisilustracji"/>
        <w:tabs>
          <w:tab w:val="right" w:leader="dot" w:pos="9062"/>
        </w:tabs>
        <w:jc w:val="left"/>
        <w:rPr>
          <w:rFonts w:asciiTheme="minorHAnsi" w:eastAsiaTheme="minorEastAsia" w:hAnsiTheme="minorHAnsi"/>
          <w:noProof/>
          <w:lang w:eastAsia="pl-PL"/>
        </w:rPr>
      </w:pPr>
      <w:r w:rsidRPr="004E5DE3">
        <w:rPr>
          <w:rFonts w:cs="Times New Roman"/>
          <w:sz w:val="20"/>
          <w:szCs w:val="20"/>
        </w:rPr>
        <w:fldChar w:fldCharType="begin"/>
      </w:r>
      <w:r w:rsidR="00A37209" w:rsidRPr="00AF7433">
        <w:rPr>
          <w:rFonts w:cs="Times New Roman"/>
          <w:sz w:val="20"/>
          <w:szCs w:val="20"/>
        </w:rPr>
        <w:instrText xml:space="preserve"> TOC \h \z \c "Rysunek " </w:instrText>
      </w:r>
      <w:r w:rsidRPr="004E5DE3">
        <w:rPr>
          <w:rFonts w:cs="Times New Roman"/>
          <w:sz w:val="20"/>
          <w:szCs w:val="20"/>
        </w:rPr>
        <w:fldChar w:fldCharType="separate"/>
      </w:r>
      <w:hyperlink w:anchor="_Toc74219139" w:history="1">
        <w:r w:rsidR="00F5015F" w:rsidRPr="00293533">
          <w:rPr>
            <w:rStyle w:val="Hipercze"/>
            <w:noProof/>
          </w:rPr>
          <w:t>Rysunek  1</w:t>
        </w:r>
        <w:r w:rsidR="00F5015F" w:rsidRPr="00293533">
          <w:rPr>
            <w:rStyle w:val="Hipercze"/>
            <w:rFonts w:eastAsia="SimSun"/>
            <w:noProof/>
          </w:rPr>
          <w:t xml:space="preserve">  Lokalizacja Gminy Strzegom na tle powiatu świdnickiego</w:t>
        </w:r>
        <w:r w:rsidR="00F5015F">
          <w:rPr>
            <w:noProof/>
            <w:webHidden/>
          </w:rPr>
          <w:tab/>
        </w:r>
        <w:r>
          <w:rPr>
            <w:noProof/>
            <w:webHidden/>
          </w:rPr>
          <w:fldChar w:fldCharType="begin"/>
        </w:r>
        <w:r w:rsidR="00F5015F">
          <w:rPr>
            <w:noProof/>
            <w:webHidden/>
          </w:rPr>
          <w:instrText xml:space="preserve"> PAGEREF _Toc74219139 \h </w:instrText>
        </w:r>
        <w:r>
          <w:rPr>
            <w:noProof/>
            <w:webHidden/>
          </w:rPr>
        </w:r>
        <w:r>
          <w:rPr>
            <w:noProof/>
            <w:webHidden/>
          </w:rPr>
          <w:fldChar w:fldCharType="separate"/>
        </w:r>
        <w:r w:rsidR="00F5015F">
          <w:rPr>
            <w:noProof/>
            <w:webHidden/>
          </w:rPr>
          <w:t>27</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40" w:history="1">
        <w:r w:rsidR="00F5015F" w:rsidRPr="00293533">
          <w:rPr>
            <w:rStyle w:val="Hipercze"/>
            <w:noProof/>
          </w:rPr>
          <w:t xml:space="preserve">Rysunek  2   </w:t>
        </w:r>
        <w:r w:rsidR="00F5015F" w:rsidRPr="00293533">
          <w:rPr>
            <w:rStyle w:val="Hipercze"/>
            <w:rFonts w:eastAsia="SimSun"/>
            <w:noProof/>
          </w:rPr>
          <w:t>Układ komunikacyjny na terenie Gminy Strzegom</w:t>
        </w:r>
        <w:r w:rsidR="00F5015F">
          <w:rPr>
            <w:noProof/>
            <w:webHidden/>
          </w:rPr>
          <w:tab/>
        </w:r>
        <w:r>
          <w:rPr>
            <w:noProof/>
            <w:webHidden/>
          </w:rPr>
          <w:fldChar w:fldCharType="begin"/>
        </w:r>
        <w:r w:rsidR="00F5015F">
          <w:rPr>
            <w:noProof/>
            <w:webHidden/>
          </w:rPr>
          <w:instrText xml:space="preserve"> PAGEREF _Toc74219140 \h </w:instrText>
        </w:r>
        <w:r>
          <w:rPr>
            <w:noProof/>
            <w:webHidden/>
          </w:rPr>
        </w:r>
        <w:r>
          <w:rPr>
            <w:noProof/>
            <w:webHidden/>
          </w:rPr>
          <w:fldChar w:fldCharType="separate"/>
        </w:r>
        <w:r w:rsidR="00F5015F">
          <w:rPr>
            <w:noProof/>
            <w:webHidden/>
          </w:rPr>
          <w:t>29</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41" w:history="1">
        <w:r w:rsidR="00F5015F" w:rsidRPr="00293533">
          <w:rPr>
            <w:rStyle w:val="Hipercze"/>
            <w:noProof/>
          </w:rPr>
          <w:t>Rysunek  3  Temperatura powietrza w rejonie Strzegomia w 2020 r.</w:t>
        </w:r>
        <w:r w:rsidR="00F5015F">
          <w:rPr>
            <w:noProof/>
            <w:webHidden/>
          </w:rPr>
          <w:tab/>
        </w:r>
        <w:r>
          <w:rPr>
            <w:noProof/>
            <w:webHidden/>
          </w:rPr>
          <w:fldChar w:fldCharType="begin"/>
        </w:r>
        <w:r w:rsidR="00F5015F">
          <w:rPr>
            <w:noProof/>
            <w:webHidden/>
          </w:rPr>
          <w:instrText xml:space="preserve"> PAGEREF _Toc74219141 \h </w:instrText>
        </w:r>
        <w:r>
          <w:rPr>
            <w:noProof/>
            <w:webHidden/>
          </w:rPr>
        </w:r>
        <w:r>
          <w:rPr>
            <w:noProof/>
            <w:webHidden/>
          </w:rPr>
          <w:fldChar w:fldCharType="separate"/>
        </w:r>
        <w:r w:rsidR="00F5015F">
          <w:rPr>
            <w:noProof/>
            <w:webHidden/>
          </w:rPr>
          <w:t>30</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42" w:history="1">
        <w:r w:rsidR="00F5015F" w:rsidRPr="00293533">
          <w:rPr>
            <w:rStyle w:val="Hipercze"/>
            <w:noProof/>
          </w:rPr>
          <w:t>Rysunek  4   Liczba dni słonecznych, częściowo zachmurzonych, zachmurzonych i z opadem w rejonie Strzegomia w 2020 r.</w:t>
        </w:r>
        <w:r w:rsidR="00F5015F">
          <w:rPr>
            <w:noProof/>
            <w:webHidden/>
          </w:rPr>
          <w:tab/>
        </w:r>
        <w:r>
          <w:rPr>
            <w:noProof/>
            <w:webHidden/>
          </w:rPr>
          <w:fldChar w:fldCharType="begin"/>
        </w:r>
        <w:r w:rsidR="00F5015F">
          <w:rPr>
            <w:noProof/>
            <w:webHidden/>
          </w:rPr>
          <w:instrText xml:space="preserve"> PAGEREF _Toc74219142 \h </w:instrText>
        </w:r>
        <w:r>
          <w:rPr>
            <w:noProof/>
            <w:webHidden/>
          </w:rPr>
        </w:r>
        <w:r>
          <w:rPr>
            <w:noProof/>
            <w:webHidden/>
          </w:rPr>
          <w:fldChar w:fldCharType="separate"/>
        </w:r>
        <w:r w:rsidR="00F5015F">
          <w:rPr>
            <w:noProof/>
            <w:webHidden/>
          </w:rPr>
          <w:t>30</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43" w:history="1">
        <w:r w:rsidR="00F5015F" w:rsidRPr="00293533">
          <w:rPr>
            <w:rStyle w:val="Hipercze"/>
            <w:noProof/>
          </w:rPr>
          <w:t>Rysunek  5  Ilość opadów atmosferycznych w rejonie Strzegomia w 2020 r.</w:t>
        </w:r>
        <w:r w:rsidR="00F5015F">
          <w:rPr>
            <w:noProof/>
            <w:webHidden/>
          </w:rPr>
          <w:tab/>
        </w:r>
        <w:r>
          <w:rPr>
            <w:noProof/>
            <w:webHidden/>
          </w:rPr>
          <w:fldChar w:fldCharType="begin"/>
        </w:r>
        <w:r w:rsidR="00F5015F">
          <w:rPr>
            <w:noProof/>
            <w:webHidden/>
          </w:rPr>
          <w:instrText xml:space="preserve"> PAGEREF _Toc74219143 \h </w:instrText>
        </w:r>
        <w:r>
          <w:rPr>
            <w:noProof/>
            <w:webHidden/>
          </w:rPr>
        </w:r>
        <w:r>
          <w:rPr>
            <w:noProof/>
            <w:webHidden/>
          </w:rPr>
          <w:fldChar w:fldCharType="separate"/>
        </w:r>
        <w:r w:rsidR="00F5015F">
          <w:rPr>
            <w:noProof/>
            <w:webHidden/>
          </w:rPr>
          <w:t>31</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44" w:history="1">
        <w:r w:rsidR="00F5015F" w:rsidRPr="00293533">
          <w:rPr>
            <w:rStyle w:val="Hipercze"/>
            <w:noProof/>
          </w:rPr>
          <w:t>Rysunek  6   Róża wiatrów w rejonie Strzegomia w 2020 r.</w:t>
        </w:r>
        <w:r w:rsidR="00F5015F">
          <w:rPr>
            <w:noProof/>
            <w:webHidden/>
          </w:rPr>
          <w:tab/>
        </w:r>
        <w:r>
          <w:rPr>
            <w:noProof/>
            <w:webHidden/>
          </w:rPr>
          <w:fldChar w:fldCharType="begin"/>
        </w:r>
        <w:r w:rsidR="00F5015F">
          <w:rPr>
            <w:noProof/>
            <w:webHidden/>
          </w:rPr>
          <w:instrText xml:space="preserve"> PAGEREF _Toc74219144 \h </w:instrText>
        </w:r>
        <w:r>
          <w:rPr>
            <w:noProof/>
            <w:webHidden/>
          </w:rPr>
        </w:r>
        <w:r>
          <w:rPr>
            <w:noProof/>
            <w:webHidden/>
          </w:rPr>
          <w:fldChar w:fldCharType="separate"/>
        </w:r>
        <w:r w:rsidR="00F5015F">
          <w:rPr>
            <w:noProof/>
            <w:webHidden/>
          </w:rPr>
          <w:t>31</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45" w:history="1">
        <w:r w:rsidR="00F5015F" w:rsidRPr="00293533">
          <w:rPr>
            <w:rStyle w:val="Hipercze"/>
            <w:noProof/>
          </w:rPr>
          <w:t>Rysunek  7  Struktura wiekowa budynków mieszkalnych na terenie Gminy Strzegom</w:t>
        </w:r>
        <w:r w:rsidR="00F5015F">
          <w:rPr>
            <w:noProof/>
            <w:webHidden/>
          </w:rPr>
          <w:tab/>
        </w:r>
        <w:r>
          <w:rPr>
            <w:noProof/>
            <w:webHidden/>
          </w:rPr>
          <w:fldChar w:fldCharType="begin"/>
        </w:r>
        <w:r w:rsidR="00F5015F">
          <w:rPr>
            <w:noProof/>
            <w:webHidden/>
          </w:rPr>
          <w:instrText xml:space="preserve"> PAGEREF _Toc74219145 \h </w:instrText>
        </w:r>
        <w:r>
          <w:rPr>
            <w:noProof/>
            <w:webHidden/>
          </w:rPr>
        </w:r>
        <w:r>
          <w:rPr>
            <w:noProof/>
            <w:webHidden/>
          </w:rPr>
          <w:fldChar w:fldCharType="separate"/>
        </w:r>
        <w:r w:rsidR="00F5015F">
          <w:rPr>
            <w:noProof/>
            <w:webHidden/>
          </w:rPr>
          <w:t>34</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46" w:history="1">
        <w:r w:rsidR="00F5015F" w:rsidRPr="00293533">
          <w:rPr>
            <w:rStyle w:val="Hipercze"/>
            <w:noProof/>
          </w:rPr>
          <w:t>Rysunek  8  Odbiorcy gazu na terenie Gminy Strzegom w latach 2016-2019 (gosp.)</w:t>
        </w:r>
        <w:r w:rsidR="00F5015F">
          <w:rPr>
            <w:noProof/>
            <w:webHidden/>
          </w:rPr>
          <w:tab/>
        </w:r>
        <w:r>
          <w:rPr>
            <w:noProof/>
            <w:webHidden/>
          </w:rPr>
          <w:fldChar w:fldCharType="begin"/>
        </w:r>
        <w:r w:rsidR="00F5015F">
          <w:rPr>
            <w:noProof/>
            <w:webHidden/>
          </w:rPr>
          <w:instrText xml:space="preserve"> PAGEREF _Toc74219146 \h </w:instrText>
        </w:r>
        <w:r>
          <w:rPr>
            <w:noProof/>
            <w:webHidden/>
          </w:rPr>
        </w:r>
        <w:r>
          <w:rPr>
            <w:noProof/>
            <w:webHidden/>
          </w:rPr>
          <w:fldChar w:fldCharType="separate"/>
        </w:r>
        <w:r w:rsidR="00F5015F">
          <w:rPr>
            <w:noProof/>
            <w:webHidden/>
          </w:rPr>
          <w:t>36</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47" w:history="1">
        <w:r w:rsidR="00F5015F" w:rsidRPr="00293533">
          <w:rPr>
            <w:rStyle w:val="Hipercze"/>
            <w:noProof/>
          </w:rPr>
          <w:t xml:space="preserve">Rysunek  9 </w:t>
        </w:r>
        <w:r w:rsidR="00F5015F" w:rsidRPr="00293533">
          <w:rPr>
            <w:rStyle w:val="Hipercze"/>
            <w:i/>
            <w:noProof/>
          </w:rPr>
          <w:t xml:space="preserve"> </w:t>
        </w:r>
        <w:r w:rsidR="00F5015F" w:rsidRPr="00293533">
          <w:rPr>
            <w:rStyle w:val="Hipercze"/>
            <w:noProof/>
          </w:rPr>
          <w:t xml:space="preserve"> Udział pojazdów na drogach publicznych w Gminie Strzegom</w:t>
        </w:r>
        <w:r w:rsidR="00F5015F">
          <w:rPr>
            <w:noProof/>
            <w:webHidden/>
          </w:rPr>
          <w:tab/>
        </w:r>
        <w:r>
          <w:rPr>
            <w:noProof/>
            <w:webHidden/>
          </w:rPr>
          <w:fldChar w:fldCharType="begin"/>
        </w:r>
        <w:r w:rsidR="00F5015F">
          <w:rPr>
            <w:noProof/>
            <w:webHidden/>
          </w:rPr>
          <w:instrText xml:space="preserve"> PAGEREF _Toc74219147 \h </w:instrText>
        </w:r>
        <w:r>
          <w:rPr>
            <w:noProof/>
            <w:webHidden/>
          </w:rPr>
        </w:r>
        <w:r>
          <w:rPr>
            <w:noProof/>
            <w:webHidden/>
          </w:rPr>
          <w:fldChar w:fldCharType="separate"/>
        </w:r>
        <w:r w:rsidR="00F5015F">
          <w:rPr>
            <w:noProof/>
            <w:webHidden/>
          </w:rPr>
          <w:t>40</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48" w:history="1">
        <w:r w:rsidR="00F5015F" w:rsidRPr="00293533">
          <w:rPr>
            <w:rStyle w:val="Hipercze"/>
            <w:noProof/>
          </w:rPr>
          <w:t xml:space="preserve">Rysunek  10  </w:t>
        </w:r>
        <w:r w:rsidR="00F5015F" w:rsidRPr="00293533">
          <w:rPr>
            <w:rStyle w:val="Hipercze"/>
            <w:iCs/>
            <w:noProof/>
          </w:rPr>
          <w:t xml:space="preserve"> Średnie stężenie dwutlenku siarki na stacji Wałbrzychu ul. Wysockiego 11 w latach 2018 - 2020 (µg/m</w:t>
        </w:r>
        <w:r w:rsidR="00F5015F" w:rsidRPr="00293533">
          <w:rPr>
            <w:rStyle w:val="Hipercze"/>
            <w:iCs/>
            <w:noProof/>
            <w:vertAlign w:val="superscript"/>
          </w:rPr>
          <w:t>3</w:t>
        </w:r>
        <w:r w:rsidR="00F5015F" w:rsidRPr="00293533">
          <w:rPr>
            <w:rStyle w:val="Hipercze"/>
            <w:iCs/>
            <w:noProof/>
          </w:rPr>
          <w:t>)</w:t>
        </w:r>
        <w:r w:rsidR="00F5015F">
          <w:rPr>
            <w:noProof/>
            <w:webHidden/>
          </w:rPr>
          <w:tab/>
        </w:r>
        <w:r>
          <w:rPr>
            <w:noProof/>
            <w:webHidden/>
          </w:rPr>
          <w:fldChar w:fldCharType="begin"/>
        </w:r>
        <w:r w:rsidR="00F5015F">
          <w:rPr>
            <w:noProof/>
            <w:webHidden/>
          </w:rPr>
          <w:instrText xml:space="preserve"> PAGEREF _Toc74219148 \h </w:instrText>
        </w:r>
        <w:r>
          <w:rPr>
            <w:noProof/>
            <w:webHidden/>
          </w:rPr>
        </w:r>
        <w:r>
          <w:rPr>
            <w:noProof/>
            <w:webHidden/>
          </w:rPr>
          <w:fldChar w:fldCharType="separate"/>
        </w:r>
        <w:r w:rsidR="00F5015F">
          <w:rPr>
            <w:noProof/>
            <w:webHidden/>
          </w:rPr>
          <w:t>42</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49" w:history="1">
        <w:r w:rsidR="00F5015F" w:rsidRPr="00293533">
          <w:rPr>
            <w:rStyle w:val="Hipercze"/>
            <w:noProof/>
          </w:rPr>
          <w:t xml:space="preserve">Rysunek  11  </w:t>
        </w:r>
        <w:r w:rsidR="00F5015F" w:rsidRPr="00293533">
          <w:rPr>
            <w:rStyle w:val="Hipercze"/>
            <w:iCs/>
            <w:noProof/>
          </w:rPr>
          <w:t xml:space="preserve"> Średnie stężenie dwutlenku azotu na stacji Wałbrzychu ul. Wysockiego 11 w latach 2018 - 2020 (µg/m</w:t>
        </w:r>
        <w:r w:rsidR="00F5015F" w:rsidRPr="00293533">
          <w:rPr>
            <w:rStyle w:val="Hipercze"/>
            <w:iCs/>
            <w:noProof/>
            <w:vertAlign w:val="superscript"/>
          </w:rPr>
          <w:t>3</w:t>
        </w:r>
        <w:r w:rsidR="00F5015F" w:rsidRPr="00293533">
          <w:rPr>
            <w:rStyle w:val="Hipercze"/>
            <w:iCs/>
            <w:noProof/>
          </w:rPr>
          <w:t>)</w:t>
        </w:r>
        <w:r w:rsidR="00F5015F">
          <w:rPr>
            <w:noProof/>
            <w:webHidden/>
          </w:rPr>
          <w:tab/>
        </w:r>
        <w:r>
          <w:rPr>
            <w:noProof/>
            <w:webHidden/>
          </w:rPr>
          <w:fldChar w:fldCharType="begin"/>
        </w:r>
        <w:r w:rsidR="00F5015F">
          <w:rPr>
            <w:noProof/>
            <w:webHidden/>
          </w:rPr>
          <w:instrText xml:space="preserve"> PAGEREF _Toc74219149 \h </w:instrText>
        </w:r>
        <w:r>
          <w:rPr>
            <w:noProof/>
            <w:webHidden/>
          </w:rPr>
        </w:r>
        <w:r>
          <w:rPr>
            <w:noProof/>
            <w:webHidden/>
          </w:rPr>
          <w:fldChar w:fldCharType="separate"/>
        </w:r>
        <w:r w:rsidR="00F5015F">
          <w:rPr>
            <w:noProof/>
            <w:webHidden/>
          </w:rPr>
          <w:t>43</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50" w:history="1">
        <w:r w:rsidR="00F5015F" w:rsidRPr="00293533">
          <w:rPr>
            <w:rStyle w:val="Hipercze"/>
            <w:noProof/>
          </w:rPr>
          <w:t>Rysunek  12</w:t>
        </w:r>
        <w:r w:rsidR="00F5015F" w:rsidRPr="00293533">
          <w:rPr>
            <w:rStyle w:val="Hipercze"/>
            <w:iCs/>
            <w:noProof/>
          </w:rPr>
          <w:t xml:space="preserve"> Średnie stężenie pyłu PM10 na stacji Wałbrzychu ul. Wysockiego 11 w latach 2018 - 2020 (µg/m</w:t>
        </w:r>
        <w:r w:rsidR="00F5015F" w:rsidRPr="00293533">
          <w:rPr>
            <w:rStyle w:val="Hipercze"/>
            <w:iCs/>
            <w:noProof/>
            <w:vertAlign w:val="superscript"/>
          </w:rPr>
          <w:t>3</w:t>
        </w:r>
        <w:r w:rsidR="00F5015F" w:rsidRPr="00293533">
          <w:rPr>
            <w:rStyle w:val="Hipercze"/>
            <w:iCs/>
            <w:noProof/>
          </w:rPr>
          <w:t>)</w:t>
        </w:r>
        <w:r w:rsidR="00F5015F">
          <w:rPr>
            <w:noProof/>
            <w:webHidden/>
          </w:rPr>
          <w:tab/>
        </w:r>
        <w:r>
          <w:rPr>
            <w:noProof/>
            <w:webHidden/>
          </w:rPr>
          <w:fldChar w:fldCharType="begin"/>
        </w:r>
        <w:r w:rsidR="00F5015F">
          <w:rPr>
            <w:noProof/>
            <w:webHidden/>
          </w:rPr>
          <w:instrText xml:space="preserve"> PAGEREF _Toc74219150 \h </w:instrText>
        </w:r>
        <w:r>
          <w:rPr>
            <w:noProof/>
            <w:webHidden/>
          </w:rPr>
        </w:r>
        <w:r>
          <w:rPr>
            <w:noProof/>
            <w:webHidden/>
          </w:rPr>
          <w:fldChar w:fldCharType="separate"/>
        </w:r>
        <w:r w:rsidR="00F5015F">
          <w:rPr>
            <w:noProof/>
            <w:webHidden/>
          </w:rPr>
          <w:t>43</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51" w:history="1">
        <w:r w:rsidR="00F5015F" w:rsidRPr="00293533">
          <w:rPr>
            <w:rStyle w:val="Hipercze"/>
            <w:noProof/>
          </w:rPr>
          <w:t>Rysunek  13</w:t>
        </w:r>
        <w:r w:rsidR="00F5015F" w:rsidRPr="00293533">
          <w:rPr>
            <w:rStyle w:val="Hipercze"/>
            <w:iCs/>
            <w:noProof/>
          </w:rPr>
          <w:t xml:space="preserve"> Udział poszczególnych nośników energii wykorzystywanych w sektorze użyteczności publicznej w 2016 roku (rok bazowy)</w:t>
        </w:r>
        <w:r w:rsidR="00F5015F">
          <w:rPr>
            <w:noProof/>
            <w:webHidden/>
          </w:rPr>
          <w:tab/>
        </w:r>
        <w:r>
          <w:rPr>
            <w:noProof/>
            <w:webHidden/>
          </w:rPr>
          <w:fldChar w:fldCharType="begin"/>
        </w:r>
        <w:r w:rsidR="00F5015F">
          <w:rPr>
            <w:noProof/>
            <w:webHidden/>
          </w:rPr>
          <w:instrText xml:space="preserve"> PAGEREF _Toc74219151 \h </w:instrText>
        </w:r>
        <w:r>
          <w:rPr>
            <w:noProof/>
            <w:webHidden/>
          </w:rPr>
        </w:r>
        <w:r>
          <w:rPr>
            <w:noProof/>
            <w:webHidden/>
          </w:rPr>
          <w:fldChar w:fldCharType="separate"/>
        </w:r>
        <w:r w:rsidR="00F5015F">
          <w:rPr>
            <w:noProof/>
            <w:webHidden/>
          </w:rPr>
          <w:t>47</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52" w:history="1">
        <w:r w:rsidR="00F5015F" w:rsidRPr="00293533">
          <w:rPr>
            <w:rStyle w:val="Hipercze"/>
            <w:noProof/>
          </w:rPr>
          <w:t>Rysunek  14</w:t>
        </w:r>
        <w:r w:rsidR="00F5015F" w:rsidRPr="00293533">
          <w:rPr>
            <w:rStyle w:val="Hipercze"/>
            <w:iCs/>
            <w:noProof/>
          </w:rPr>
          <w:t xml:space="preserve"> Udział poszczególnych nośników energii wykorzystywanych w sektorze użyteczności publicznej w 2020 roku (rok obliczeniowy)</w:t>
        </w:r>
        <w:r w:rsidR="00F5015F">
          <w:rPr>
            <w:noProof/>
            <w:webHidden/>
          </w:rPr>
          <w:tab/>
        </w:r>
        <w:r>
          <w:rPr>
            <w:noProof/>
            <w:webHidden/>
          </w:rPr>
          <w:fldChar w:fldCharType="begin"/>
        </w:r>
        <w:r w:rsidR="00F5015F">
          <w:rPr>
            <w:noProof/>
            <w:webHidden/>
          </w:rPr>
          <w:instrText xml:space="preserve"> PAGEREF _Toc74219152 \h </w:instrText>
        </w:r>
        <w:r>
          <w:rPr>
            <w:noProof/>
            <w:webHidden/>
          </w:rPr>
        </w:r>
        <w:r>
          <w:rPr>
            <w:noProof/>
            <w:webHidden/>
          </w:rPr>
          <w:fldChar w:fldCharType="separate"/>
        </w:r>
        <w:r w:rsidR="00F5015F">
          <w:rPr>
            <w:noProof/>
            <w:webHidden/>
          </w:rPr>
          <w:t>48</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53" w:history="1">
        <w:r w:rsidR="00F5015F" w:rsidRPr="00293533">
          <w:rPr>
            <w:rStyle w:val="Hipercze"/>
            <w:noProof/>
          </w:rPr>
          <w:t>Rysunek  15</w:t>
        </w:r>
        <w:r w:rsidR="00F5015F" w:rsidRPr="00293533">
          <w:rPr>
            <w:rStyle w:val="Hipercze"/>
            <w:iCs/>
            <w:noProof/>
          </w:rPr>
          <w:t xml:space="preserve"> Udział poszczególnych nośników energii wykorzystywanych w sektorze użyteczności publicznej w 2030 roku (rok prognozy)</w:t>
        </w:r>
        <w:r w:rsidR="00F5015F">
          <w:rPr>
            <w:noProof/>
            <w:webHidden/>
          </w:rPr>
          <w:tab/>
        </w:r>
        <w:r>
          <w:rPr>
            <w:noProof/>
            <w:webHidden/>
          </w:rPr>
          <w:fldChar w:fldCharType="begin"/>
        </w:r>
        <w:r w:rsidR="00F5015F">
          <w:rPr>
            <w:noProof/>
            <w:webHidden/>
          </w:rPr>
          <w:instrText xml:space="preserve"> PAGEREF _Toc74219153 \h </w:instrText>
        </w:r>
        <w:r>
          <w:rPr>
            <w:noProof/>
            <w:webHidden/>
          </w:rPr>
        </w:r>
        <w:r>
          <w:rPr>
            <w:noProof/>
            <w:webHidden/>
          </w:rPr>
          <w:fldChar w:fldCharType="separate"/>
        </w:r>
        <w:r w:rsidR="00F5015F">
          <w:rPr>
            <w:noProof/>
            <w:webHidden/>
          </w:rPr>
          <w:t>48</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54" w:history="1">
        <w:r w:rsidR="00F5015F" w:rsidRPr="00293533">
          <w:rPr>
            <w:rStyle w:val="Hipercze"/>
            <w:noProof/>
          </w:rPr>
          <w:t>Rysunek  16 Udział emisji CO</w:t>
        </w:r>
        <w:r w:rsidR="00F5015F" w:rsidRPr="00293533">
          <w:rPr>
            <w:rStyle w:val="Hipercze"/>
            <w:noProof/>
            <w:vertAlign w:val="subscript"/>
          </w:rPr>
          <w:t xml:space="preserve">2 </w:t>
        </w:r>
        <w:r w:rsidR="00F5015F" w:rsidRPr="00293533">
          <w:rPr>
            <w:rStyle w:val="Hipercze"/>
            <w:noProof/>
          </w:rPr>
          <w:t>z nośników energii wykorzystywanych w sektorze użyteczności publicznej w 2016 roku</w:t>
        </w:r>
        <w:r w:rsidR="00F5015F">
          <w:rPr>
            <w:noProof/>
            <w:webHidden/>
          </w:rPr>
          <w:tab/>
        </w:r>
        <w:r>
          <w:rPr>
            <w:noProof/>
            <w:webHidden/>
          </w:rPr>
          <w:fldChar w:fldCharType="begin"/>
        </w:r>
        <w:r w:rsidR="00F5015F">
          <w:rPr>
            <w:noProof/>
            <w:webHidden/>
          </w:rPr>
          <w:instrText xml:space="preserve"> PAGEREF _Toc74219154 \h </w:instrText>
        </w:r>
        <w:r>
          <w:rPr>
            <w:noProof/>
            <w:webHidden/>
          </w:rPr>
        </w:r>
        <w:r>
          <w:rPr>
            <w:noProof/>
            <w:webHidden/>
          </w:rPr>
          <w:fldChar w:fldCharType="separate"/>
        </w:r>
        <w:r w:rsidR="00F5015F">
          <w:rPr>
            <w:noProof/>
            <w:webHidden/>
          </w:rPr>
          <w:t>49</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55" w:history="1">
        <w:r w:rsidR="00F5015F" w:rsidRPr="00293533">
          <w:rPr>
            <w:rStyle w:val="Hipercze"/>
            <w:noProof/>
          </w:rPr>
          <w:t>Rysunek  17 Udział emisji CO</w:t>
        </w:r>
        <w:r w:rsidR="00F5015F" w:rsidRPr="00293533">
          <w:rPr>
            <w:rStyle w:val="Hipercze"/>
            <w:noProof/>
            <w:vertAlign w:val="subscript"/>
          </w:rPr>
          <w:t xml:space="preserve">2 </w:t>
        </w:r>
        <w:r w:rsidR="00F5015F" w:rsidRPr="00293533">
          <w:rPr>
            <w:rStyle w:val="Hipercze"/>
            <w:noProof/>
          </w:rPr>
          <w:t>z nośników energii wykorzystywanych w sektorze użyteczności publicznej w 2020 roku</w:t>
        </w:r>
        <w:r w:rsidR="00F5015F">
          <w:rPr>
            <w:noProof/>
            <w:webHidden/>
          </w:rPr>
          <w:tab/>
        </w:r>
        <w:r>
          <w:rPr>
            <w:noProof/>
            <w:webHidden/>
          </w:rPr>
          <w:fldChar w:fldCharType="begin"/>
        </w:r>
        <w:r w:rsidR="00F5015F">
          <w:rPr>
            <w:noProof/>
            <w:webHidden/>
          </w:rPr>
          <w:instrText xml:space="preserve"> PAGEREF _Toc74219155 \h </w:instrText>
        </w:r>
        <w:r>
          <w:rPr>
            <w:noProof/>
            <w:webHidden/>
          </w:rPr>
        </w:r>
        <w:r>
          <w:rPr>
            <w:noProof/>
            <w:webHidden/>
          </w:rPr>
          <w:fldChar w:fldCharType="separate"/>
        </w:r>
        <w:r w:rsidR="00F5015F">
          <w:rPr>
            <w:noProof/>
            <w:webHidden/>
          </w:rPr>
          <w:t>50</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56" w:history="1">
        <w:r w:rsidR="00F5015F" w:rsidRPr="00293533">
          <w:rPr>
            <w:rStyle w:val="Hipercze"/>
            <w:noProof/>
          </w:rPr>
          <w:t>Rysunek  18 Udział emisji CO</w:t>
        </w:r>
        <w:r w:rsidR="00F5015F" w:rsidRPr="00293533">
          <w:rPr>
            <w:rStyle w:val="Hipercze"/>
            <w:noProof/>
            <w:vertAlign w:val="subscript"/>
          </w:rPr>
          <w:t xml:space="preserve">2 </w:t>
        </w:r>
        <w:r w:rsidR="00F5015F" w:rsidRPr="00293533">
          <w:rPr>
            <w:rStyle w:val="Hipercze"/>
            <w:noProof/>
          </w:rPr>
          <w:t>z nośników energii wykorzystywanych w sektorze użyteczności publicznej w 2030 roku</w:t>
        </w:r>
        <w:r w:rsidR="00F5015F">
          <w:rPr>
            <w:noProof/>
            <w:webHidden/>
          </w:rPr>
          <w:tab/>
        </w:r>
        <w:r>
          <w:rPr>
            <w:noProof/>
            <w:webHidden/>
          </w:rPr>
          <w:fldChar w:fldCharType="begin"/>
        </w:r>
        <w:r w:rsidR="00F5015F">
          <w:rPr>
            <w:noProof/>
            <w:webHidden/>
          </w:rPr>
          <w:instrText xml:space="preserve"> PAGEREF _Toc74219156 \h </w:instrText>
        </w:r>
        <w:r>
          <w:rPr>
            <w:noProof/>
            <w:webHidden/>
          </w:rPr>
        </w:r>
        <w:r>
          <w:rPr>
            <w:noProof/>
            <w:webHidden/>
          </w:rPr>
          <w:fldChar w:fldCharType="separate"/>
        </w:r>
        <w:r w:rsidR="00F5015F">
          <w:rPr>
            <w:noProof/>
            <w:webHidden/>
          </w:rPr>
          <w:t>50</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57" w:history="1">
        <w:r w:rsidR="00F5015F" w:rsidRPr="00293533">
          <w:rPr>
            <w:rStyle w:val="Hipercze"/>
            <w:noProof/>
          </w:rPr>
          <w:t>Rysunek  19 Rodzaj budynków na terenie Gminy Strzegom</w:t>
        </w:r>
        <w:r w:rsidR="00F5015F">
          <w:rPr>
            <w:noProof/>
            <w:webHidden/>
          </w:rPr>
          <w:tab/>
        </w:r>
        <w:r>
          <w:rPr>
            <w:noProof/>
            <w:webHidden/>
          </w:rPr>
          <w:fldChar w:fldCharType="begin"/>
        </w:r>
        <w:r w:rsidR="00F5015F">
          <w:rPr>
            <w:noProof/>
            <w:webHidden/>
          </w:rPr>
          <w:instrText xml:space="preserve"> PAGEREF _Toc74219157 \h </w:instrText>
        </w:r>
        <w:r>
          <w:rPr>
            <w:noProof/>
            <w:webHidden/>
          </w:rPr>
        </w:r>
        <w:r>
          <w:rPr>
            <w:noProof/>
            <w:webHidden/>
          </w:rPr>
          <w:fldChar w:fldCharType="separate"/>
        </w:r>
        <w:r w:rsidR="00F5015F">
          <w:rPr>
            <w:noProof/>
            <w:webHidden/>
          </w:rPr>
          <w:t>51</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58" w:history="1">
        <w:r w:rsidR="00F5015F" w:rsidRPr="00293533">
          <w:rPr>
            <w:rStyle w:val="Hipercze"/>
            <w:noProof/>
          </w:rPr>
          <w:t>Rysunek  20 Rodzaj źródła ogrzewania obiektów mieszkalnych na terenie Gminy Strzegom (2020 rok)</w:t>
        </w:r>
        <w:r w:rsidR="00F5015F">
          <w:rPr>
            <w:noProof/>
            <w:webHidden/>
          </w:rPr>
          <w:tab/>
        </w:r>
        <w:r>
          <w:rPr>
            <w:noProof/>
            <w:webHidden/>
          </w:rPr>
          <w:fldChar w:fldCharType="begin"/>
        </w:r>
        <w:r w:rsidR="00F5015F">
          <w:rPr>
            <w:noProof/>
            <w:webHidden/>
          </w:rPr>
          <w:instrText xml:space="preserve"> PAGEREF _Toc74219158 \h </w:instrText>
        </w:r>
        <w:r>
          <w:rPr>
            <w:noProof/>
            <w:webHidden/>
          </w:rPr>
        </w:r>
        <w:r>
          <w:rPr>
            <w:noProof/>
            <w:webHidden/>
          </w:rPr>
          <w:fldChar w:fldCharType="separate"/>
        </w:r>
        <w:r w:rsidR="00F5015F">
          <w:rPr>
            <w:noProof/>
            <w:webHidden/>
          </w:rPr>
          <w:t>52</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59" w:history="1">
        <w:r w:rsidR="00F5015F" w:rsidRPr="00293533">
          <w:rPr>
            <w:rStyle w:val="Hipercze"/>
            <w:noProof/>
          </w:rPr>
          <w:t>Rysunek  21 Udział nośników energii końcowej w emisji CO</w:t>
        </w:r>
        <w:r w:rsidR="00F5015F" w:rsidRPr="00293533">
          <w:rPr>
            <w:rStyle w:val="Hipercze"/>
            <w:noProof/>
            <w:vertAlign w:val="subscript"/>
          </w:rPr>
          <w:t>2</w:t>
        </w:r>
        <w:r w:rsidR="00F5015F" w:rsidRPr="00293533">
          <w:rPr>
            <w:rStyle w:val="Hipercze"/>
            <w:noProof/>
          </w:rPr>
          <w:t xml:space="preserve"> w sektorze mieszkalnym na terenie Gminy Strzegom (2016 rok)</w:t>
        </w:r>
        <w:r w:rsidR="00F5015F">
          <w:rPr>
            <w:noProof/>
            <w:webHidden/>
          </w:rPr>
          <w:tab/>
        </w:r>
        <w:r>
          <w:rPr>
            <w:noProof/>
            <w:webHidden/>
          </w:rPr>
          <w:fldChar w:fldCharType="begin"/>
        </w:r>
        <w:r w:rsidR="00F5015F">
          <w:rPr>
            <w:noProof/>
            <w:webHidden/>
          </w:rPr>
          <w:instrText xml:space="preserve"> PAGEREF _Toc74219159 \h </w:instrText>
        </w:r>
        <w:r>
          <w:rPr>
            <w:noProof/>
            <w:webHidden/>
          </w:rPr>
        </w:r>
        <w:r>
          <w:rPr>
            <w:noProof/>
            <w:webHidden/>
          </w:rPr>
          <w:fldChar w:fldCharType="separate"/>
        </w:r>
        <w:r w:rsidR="00F5015F">
          <w:rPr>
            <w:noProof/>
            <w:webHidden/>
          </w:rPr>
          <w:t>54</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60" w:history="1">
        <w:r w:rsidR="00F5015F" w:rsidRPr="00293533">
          <w:rPr>
            <w:rStyle w:val="Hipercze"/>
            <w:noProof/>
          </w:rPr>
          <w:t>Rysunek  22 Udział nośników energii końcowej w emisji CO</w:t>
        </w:r>
        <w:r w:rsidR="00F5015F" w:rsidRPr="00293533">
          <w:rPr>
            <w:rStyle w:val="Hipercze"/>
            <w:noProof/>
            <w:vertAlign w:val="subscript"/>
          </w:rPr>
          <w:t>2</w:t>
        </w:r>
        <w:r w:rsidR="00F5015F" w:rsidRPr="00293533">
          <w:rPr>
            <w:rStyle w:val="Hipercze"/>
            <w:noProof/>
          </w:rPr>
          <w:t xml:space="preserve"> w sektorze mieszkalnym na terenie Gminy Strzegom (2020 rok)</w:t>
        </w:r>
        <w:r w:rsidR="00F5015F">
          <w:rPr>
            <w:noProof/>
            <w:webHidden/>
          </w:rPr>
          <w:tab/>
        </w:r>
        <w:r>
          <w:rPr>
            <w:noProof/>
            <w:webHidden/>
          </w:rPr>
          <w:fldChar w:fldCharType="begin"/>
        </w:r>
        <w:r w:rsidR="00F5015F">
          <w:rPr>
            <w:noProof/>
            <w:webHidden/>
          </w:rPr>
          <w:instrText xml:space="preserve"> PAGEREF _Toc74219160 \h </w:instrText>
        </w:r>
        <w:r>
          <w:rPr>
            <w:noProof/>
            <w:webHidden/>
          </w:rPr>
        </w:r>
        <w:r>
          <w:rPr>
            <w:noProof/>
            <w:webHidden/>
          </w:rPr>
          <w:fldChar w:fldCharType="separate"/>
        </w:r>
        <w:r w:rsidR="00F5015F">
          <w:rPr>
            <w:noProof/>
            <w:webHidden/>
          </w:rPr>
          <w:t>54</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61" w:history="1">
        <w:r w:rsidR="00F5015F" w:rsidRPr="00293533">
          <w:rPr>
            <w:rStyle w:val="Hipercze"/>
            <w:noProof/>
          </w:rPr>
          <w:t>Rysunek  23 Udział nośników energii końcowej w emisji CO</w:t>
        </w:r>
        <w:r w:rsidR="00F5015F" w:rsidRPr="00293533">
          <w:rPr>
            <w:rStyle w:val="Hipercze"/>
            <w:noProof/>
            <w:vertAlign w:val="subscript"/>
          </w:rPr>
          <w:t>2</w:t>
        </w:r>
        <w:r w:rsidR="00F5015F" w:rsidRPr="00293533">
          <w:rPr>
            <w:rStyle w:val="Hipercze"/>
            <w:noProof/>
          </w:rPr>
          <w:t xml:space="preserve"> w sektorze mieszkalnym na terenie Gminy Strzegom (2030 rok)</w:t>
        </w:r>
        <w:r w:rsidR="00F5015F">
          <w:rPr>
            <w:noProof/>
            <w:webHidden/>
          </w:rPr>
          <w:tab/>
        </w:r>
        <w:r>
          <w:rPr>
            <w:noProof/>
            <w:webHidden/>
          </w:rPr>
          <w:fldChar w:fldCharType="begin"/>
        </w:r>
        <w:r w:rsidR="00F5015F">
          <w:rPr>
            <w:noProof/>
            <w:webHidden/>
          </w:rPr>
          <w:instrText xml:space="preserve"> PAGEREF _Toc74219161 \h </w:instrText>
        </w:r>
        <w:r>
          <w:rPr>
            <w:noProof/>
            <w:webHidden/>
          </w:rPr>
        </w:r>
        <w:r>
          <w:rPr>
            <w:noProof/>
            <w:webHidden/>
          </w:rPr>
          <w:fldChar w:fldCharType="separate"/>
        </w:r>
        <w:r w:rsidR="00F5015F">
          <w:rPr>
            <w:noProof/>
            <w:webHidden/>
          </w:rPr>
          <w:t>55</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62" w:history="1">
        <w:r w:rsidR="00F5015F" w:rsidRPr="00293533">
          <w:rPr>
            <w:rStyle w:val="Hipercze"/>
            <w:noProof/>
          </w:rPr>
          <w:t>Rysunek  24 Udział poszczególnych nośników energii wykorzystywanych w sektorze transportu w 2020 roku</w:t>
        </w:r>
        <w:r w:rsidR="00F5015F">
          <w:rPr>
            <w:noProof/>
            <w:webHidden/>
          </w:rPr>
          <w:tab/>
        </w:r>
        <w:r>
          <w:rPr>
            <w:noProof/>
            <w:webHidden/>
          </w:rPr>
          <w:fldChar w:fldCharType="begin"/>
        </w:r>
        <w:r w:rsidR="00F5015F">
          <w:rPr>
            <w:noProof/>
            <w:webHidden/>
          </w:rPr>
          <w:instrText xml:space="preserve"> PAGEREF _Toc74219162 \h </w:instrText>
        </w:r>
        <w:r>
          <w:rPr>
            <w:noProof/>
            <w:webHidden/>
          </w:rPr>
        </w:r>
        <w:r>
          <w:rPr>
            <w:noProof/>
            <w:webHidden/>
          </w:rPr>
          <w:fldChar w:fldCharType="separate"/>
        </w:r>
        <w:r w:rsidR="00F5015F">
          <w:rPr>
            <w:noProof/>
            <w:webHidden/>
          </w:rPr>
          <w:t>60</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63" w:history="1">
        <w:r w:rsidR="00F5015F" w:rsidRPr="00293533">
          <w:rPr>
            <w:rStyle w:val="Hipercze"/>
            <w:noProof/>
          </w:rPr>
          <w:t>Rysunek  25 Udział w emisji CO</w:t>
        </w:r>
        <w:r w:rsidR="00F5015F" w:rsidRPr="00293533">
          <w:rPr>
            <w:rStyle w:val="Hipercze"/>
            <w:noProof/>
            <w:vertAlign w:val="subscript"/>
          </w:rPr>
          <w:t>2</w:t>
        </w:r>
        <w:r w:rsidR="00F5015F" w:rsidRPr="00293533">
          <w:rPr>
            <w:rStyle w:val="Hipercze"/>
            <w:noProof/>
          </w:rPr>
          <w:t xml:space="preserve"> z poszczególnych nośników energii wykorzystywanych w sektorze transportu w 2016 roku</w:t>
        </w:r>
        <w:r w:rsidR="00F5015F">
          <w:rPr>
            <w:noProof/>
            <w:webHidden/>
          </w:rPr>
          <w:tab/>
        </w:r>
        <w:r>
          <w:rPr>
            <w:noProof/>
            <w:webHidden/>
          </w:rPr>
          <w:fldChar w:fldCharType="begin"/>
        </w:r>
        <w:r w:rsidR="00F5015F">
          <w:rPr>
            <w:noProof/>
            <w:webHidden/>
          </w:rPr>
          <w:instrText xml:space="preserve"> PAGEREF _Toc74219163 \h </w:instrText>
        </w:r>
        <w:r>
          <w:rPr>
            <w:noProof/>
            <w:webHidden/>
          </w:rPr>
        </w:r>
        <w:r>
          <w:rPr>
            <w:noProof/>
            <w:webHidden/>
          </w:rPr>
          <w:fldChar w:fldCharType="separate"/>
        </w:r>
        <w:r w:rsidR="00F5015F">
          <w:rPr>
            <w:noProof/>
            <w:webHidden/>
          </w:rPr>
          <w:t>60</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64" w:history="1">
        <w:r w:rsidR="00F5015F" w:rsidRPr="00293533">
          <w:rPr>
            <w:rStyle w:val="Hipercze"/>
            <w:noProof/>
          </w:rPr>
          <w:t>Rysunek  26 Udział w emisji CO</w:t>
        </w:r>
        <w:r w:rsidR="00F5015F" w:rsidRPr="00293533">
          <w:rPr>
            <w:rStyle w:val="Hipercze"/>
            <w:noProof/>
            <w:vertAlign w:val="subscript"/>
          </w:rPr>
          <w:t>2</w:t>
        </w:r>
        <w:r w:rsidR="00F5015F" w:rsidRPr="00293533">
          <w:rPr>
            <w:rStyle w:val="Hipercze"/>
            <w:noProof/>
          </w:rPr>
          <w:t xml:space="preserve"> z poszczególnych nośników energii wykorzystywanych w sektorze transportu w 2020 roku</w:t>
        </w:r>
        <w:r w:rsidR="00F5015F">
          <w:rPr>
            <w:noProof/>
            <w:webHidden/>
          </w:rPr>
          <w:tab/>
        </w:r>
        <w:r>
          <w:rPr>
            <w:noProof/>
            <w:webHidden/>
          </w:rPr>
          <w:fldChar w:fldCharType="begin"/>
        </w:r>
        <w:r w:rsidR="00F5015F">
          <w:rPr>
            <w:noProof/>
            <w:webHidden/>
          </w:rPr>
          <w:instrText xml:space="preserve"> PAGEREF _Toc74219164 \h </w:instrText>
        </w:r>
        <w:r>
          <w:rPr>
            <w:noProof/>
            <w:webHidden/>
          </w:rPr>
        </w:r>
        <w:r>
          <w:rPr>
            <w:noProof/>
            <w:webHidden/>
          </w:rPr>
          <w:fldChar w:fldCharType="separate"/>
        </w:r>
        <w:r w:rsidR="00F5015F">
          <w:rPr>
            <w:noProof/>
            <w:webHidden/>
          </w:rPr>
          <w:t>61</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65" w:history="1">
        <w:r w:rsidR="00F5015F" w:rsidRPr="00293533">
          <w:rPr>
            <w:rStyle w:val="Hipercze"/>
            <w:noProof/>
          </w:rPr>
          <w:t>Rysunek  27 Udział w emisji CO</w:t>
        </w:r>
        <w:r w:rsidR="00F5015F" w:rsidRPr="00293533">
          <w:rPr>
            <w:rStyle w:val="Hipercze"/>
            <w:noProof/>
            <w:vertAlign w:val="subscript"/>
          </w:rPr>
          <w:t>2</w:t>
        </w:r>
        <w:r w:rsidR="00F5015F" w:rsidRPr="00293533">
          <w:rPr>
            <w:rStyle w:val="Hipercze"/>
            <w:noProof/>
          </w:rPr>
          <w:t xml:space="preserve"> z poszczególnych nośników energii wykorzystywanych w sektorze transportu w 2030 roku</w:t>
        </w:r>
        <w:r w:rsidR="00F5015F">
          <w:rPr>
            <w:noProof/>
            <w:webHidden/>
          </w:rPr>
          <w:tab/>
        </w:r>
        <w:r>
          <w:rPr>
            <w:noProof/>
            <w:webHidden/>
          </w:rPr>
          <w:fldChar w:fldCharType="begin"/>
        </w:r>
        <w:r w:rsidR="00F5015F">
          <w:rPr>
            <w:noProof/>
            <w:webHidden/>
          </w:rPr>
          <w:instrText xml:space="preserve"> PAGEREF _Toc74219165 \h </w:instrText>
        </w:r>
        <w:r>
          <w:rPr>
            <w:noProof/>
            <w:webHidden/>
          </w:rPr>
        </w:r>
        <w:r>
          <w:rPr>
            <w:noProof/>
            <w:webHidden/>
          </w:rPr>
          <w:fldChar w:fldCharType="separate"/>
        </w:r>
        <w:r w:rsidR="00F5015F">
          <w:rPr>
            <w:noProof/>
            <w:webHidden/>
          </w:rPr>
          <w:t>61</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66" w:history="1">
        <w:r w:rsidR="00F5015F" w:rsidRPr="00293533">
          <w:rPr>
            <w:rStyle w:val="Hipercze"/>
            <w:noProof/>
          </w:rPr>
          <w:t>Rysunek  28 Rodzaj nośników energii końcowej w sektorze handel, usługi, przedsiębiorstwa na terenie Gminy Strzegom (2016 rok)</w:t>
        </w:r>
        <w:r w:rsidR="00F5015F">
          <w:rPr>
            <w:noProof/>
            <w:webHidden/>
          </w:rPr>
          <w:tab/>
        </w:r>
        <w:r>
          <w:rPr>
            <w:noProof/>
            <w:webHidden/>
          </w:rPr>
          <w:fldChar w:fldCharType="begin"/>
        </w:r>
        <w:r w:rsidR="00F5015F">
          <w:rPr>
            <w:noProof/>
            <w:webHidden/>
          </w:rPr>
          <w:instrText xml:space="preserve"> PAGEREF _Toc74219166 \h </w:instrText>
        </w:r>
        <w:r>
          <w:rPr>
            <w:noProof/>
            <w:webHidden/>
          </w:rPr>
        </w:r>
        <w:r>
          <w:rPr>
            <w:noProof/>
            <w:webHidden/>
          </w:rPr>
          <w:fldChar w:fldCharType="separate"/>
        </w:r>
        <w:r w:rsidR="00F5015F">
          <w:rPr>
            <w:noProof/>
            <w:webHidden/>
          </w:rPr>
          <w:t>63</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67" w:history="1">
        <w:r w:rsidR="00F5015F" w:rsidRPr="00293533">
          <w:rPr>
            <w:rStyle w:val="Hipercze"/>
            <w:noProof/>
          </w:rPr>
          <w:t>Rysunek  29 Rodzaj nośników energii końcowej w sektorze handel, usługi, przedsiębiorstwa na terenie Gminy Strzegom (2020 rok)</w:t>
        </w:r>
        <w:r w:rsidR="00F5015F">
          <w:rPr>
            <w:noProof/>
            <w:webHidden/>
          </w:rPr>
          <w:tab/>
        </w:r>
        <w:r>
          <w:rPr>
            <w:noProof/>
            <w:webHidden/>
          </w:rPr>
          <w:fldChar w:fldCharType="begin"/>
        </w:r>
        <w:r w:rsidR="00F5015F">
          <w:rPr>
            <w:noProof/>
            <w:webHidden/>
          </w:rPr>
          <w:instrText xml:space="preserve"> PAGEREF _Toc74219167 \h </w:instrText>
        </w:r>
        <w:r>
          <w:rPr>
            <w:noProof/>
            <w:webHidden/>
          </w:rPr>
        </w:r>
        <w:r>
          <w:rPr>
            <w:noProof/>
            <w:webHidden/>
          </w:rPr>
          <w:fldChar w:fldCharType="separate"/>
        </w:r>
        <w:r w:rsidR="00F5015F">
          <w:rPr>
            <w:noProof/>
            <w:webHidden/>
          </w:rPr>
          <w:t>63</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68" w:history="1">
        <w:r w:rsidR="00F5015F" w:rsidRPr="00293533">
          <w:rPr>
            <w:rStyle w:val="Hipercze"/>
            <w:noProof/>
          </w:rPr>
          <w:t>Rysunek  30 Rodzaj nośników energii końcowej w sektorze handel, usługi, przedsiębiorstwa na terenie Gminy Strzegom (2030 rok)</w:t>
        </w:r>
        <w:r w:rsidR="00F5015F">
          <w:rPr>
            <w:noProof/>
            <w:webHidden/>
          </w:rPr>
          <w:tab/>
        </w:r>
        <w:r>
          <w:rPr>
            <w:noProof/>
            <w:webHidden/>
          </w:rPr>
          <w:fldChar w:fldCharType="begin"/>
        </w:r>
        <w:r w:rsidR="00F5015F">
          <w:rPr>
            <w:noProof/>
            <w:webHidden/>
          </w:rPr>
          <w:instrText xml:space="preserve"> PAGEREF _Toc74219168 \h </w:instrText>
        </w:r>
        <w:r>
          <w:rPr>
            <w:noProof/>
            <w:webHidden/>
          </w:rPr>
        </w:r>
        <w:r>
          <w:rPr>
            <w:noProof/>
            <w:webHidden/>
          </w:rPr>
          <w:fldChar w:fldCharType="separate"/>
        </w:r>
        <w:r w:rsidR="00F5015F">
          <w:rPr>
            <w:noProof/>
            <w:webHidden/>
          </w:rPr>
          <w:t>64</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69" w:history="1">
        <w:r w:rsidR="00F5015F" w:rsidRPr="00293533">
          <w:rPr>
            <w:rStyle w:val="Hipercze"/>
            <w:noProof/>
          </w:rPr>
          <w:t>Rysunek  31 Udział sektorów w zużyciu energii końcowej w 2016 roku</w:t>
        </w:r>
        <w:r w:rsidR="00F5015F">
          <w:rPr>
            <w:noProof/>
            <w:webHidden/>
          </w:rPr>
          <w:tab/>
        </w:r>
        <w:r>
          <w:rPr>
            <w:noProof/>
            <w:webHidden/>
          </w:rPr>
          <w:fldChar w:fldCharType="begin"/>
        </w:r>
        <w:r w:rsidR="00F5015F">
          <w:rPr>
            <w:noProof/>
            <w:webHidden/>
          </w:rPr>
          <w:instrText xml:space="preserve"> PAGEREF _Toc74219169 \h </w:instrText>
        </w:r>
        <w:r>
          <w:rPr>
            <w:noProof/>
            <w:webHidden/>
          </w:rPr>
        </w:r>
        <w:r>
          <w:rPr>
            <w:noProof/>
            <w:webHidden/>
          </w:rPr>
          <w:fldChar w:fldCharType="separate"/>
        </w:r>
        <w:r w:rsidR="00F5015F">
          <w:rPr>
            <w:noProof/>
            <w:webHidden/>
          </w:rPr>
          <w:t>65</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70" w:history="1">
        <w:r w:rsidR="00F5015F" w:rsidRPr="00293533">
          <w:rPr>
            <w:rStyle w:val="Hipercze"/>
            <w:noProof/>
          </w:rPr>
          <w:t>Rysunek  32 Udział sektorów w zużyciu energii końcowej w 2020 roku</w:t>
        </w:r>
        <w:r w:rsidR="00F5015F">
          <w:rPr>
            <w:noProof/>
            <w:webHidden/>
          </w:rPr>
          <w:tab/>
        </w:r>
        <w:r>
          <w:rPr>
            <w:noProof/>
            <w:webHidden/>
          </w:rPr>
          <w:fldChar w:fldCharType="begin"/>
        </w:r>
        <w:r w:rsidR="00F5015F">
          <w:rPr>
            <w:noProof/>
            <w:webHidden/>
          </w:rPr>
          <w:instrText xml:space="preserve"> PAGEREF _Toc74219170 \h </w:instrText>
        </w:r>
        <w:r>
          <w:rPr>
            <w:noProof/>
            <w:webHidden/>
          </w:rPr>
        </w:r>
        <w:r>
          <w:rPr>
            <w:noProof/>
            <w:webHidden/>
          </w:rPr>
          <w:fldChar w:fldCharType="separate"/>
        </w:r>
        <w:r w:rsidR="00F5015F">
          <w:rPr>
            <w:noProof/>
            <w:webHidden/>
          </w:rPr>
          <w:t>66</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71" w:history="1">
        <w:r w:rsidR="00F5015F" w:rsidRPr="00293533">
          <w:rPr>
            <w:rStyle w:val="Hipercze"/>
            <w:noProof/>
          </w:rPr>
          <w:t>Rysunek  33 Udział sektorów w całkowitej emisji CO</w:t>
        </w:r>
        <w:r w:rsidR="00F5015F" w:rsidRPr="00293533">
          <w:rPr>
            <w:rStyle w:val="Hipercze"/>
            <w:noProof/>
            <w:vertAlign w:val="subscript"/>
          </w:rPr>
          <w:t>2</w:t>
        </w:r>
        <w:r w:rsidR="00F5015F" w:rsidRPr="00293533">
          <w:rPr>
            <w:rStyle w:val="Hipercze"/>
            <w:noProof/>
          </w:rPr>
          <w:t xml:space="preserve"> w roku 2016</w:t>
        </w:r>
        <w:r w:rsidR="00F5015F">
          <w:rPr>
            <w:noProof/>
            <w:webHidden/>
          </w:rPr>
          <w:tab/>
        </w:r>
        <w:r>
          <w:rPr>
            <w:noProof/>
            <w:webHidden/>
          </w:rPr>
          <w:fldChar w:fldCharType="begin"/>
        </w:r>
        <w:r w:rsidR="00F5015F">
          <w:rPr>
            <w:noProof/>
            <w:webHidden/>
          </w:rPr>
          <w:instrText xml:space="preserve"> PAGEREF _Toc74219171 \h </w:instrText>
        </w:r>
        <w:r>
          <w:rPr>
            <w:noProof/>
            <w:webHidden/>
          </w:rPr>
        </w:r>
        <w:r>
          <w:rPr>
            <w:noProof/>
            <w:webHidden/>
          </w:rPr>
          <w:fldChar w:fldCharType="separate"/>
        </w:r>
        <w:r w:rsidR="00F5015F">
          <w:rPr>
            <w:noProof/>
            <w:webHidden/>
          </w:rPr>
          <w:t>66</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72" w:history="1">
        <w:r w:rsidR="00F5015F" w:rsidRPr="00293533">
          <w:rPr>
            <w:rStyle w:val="Hipercze"/>
            <w:noProof/>
          </w:rPr>
          <w:t>Rysunek  34 Udział sektorów w całkowitej emisji CO</w:t>
        </w:r>
        <w:r w:rsidR="00F5015F" w:rsidRPr="00293533">
          <w:rPr>
            <w:rStyle w:val="Hipercze"/>
            <w:noProof/>
            <w:vertAlign w:val="subscript"/>
          </w:rPr>
          <w:t>2</w:t>
        </w:r>
        <w:r w:rsidR="00F5015F" w:rsidRPr="00293533">
          <w:rPr>
            <w:rStyle w:val="Hipercze"/>
            <w:noProof/>
          </w:rPr>
          <w:t xml:space="preserve"> w roku 2020</w:t>
        </w:r>
        <w:r w:rsidR="00F5015F">
          <w:rPr>
            <w:noProof/>
            <w:webHidden/>
          </w:rPr>
          <w:tab/>
        </w:r>
        <w:r>
          <w:rPr>
            <w:noProof/>
            <w:webHidden/>
          </w:rPr>
          <w:fldChar w:fldCharType="begin"/>
        </w:r>
        <w:r w:rsidR="00F5015F">
          <w:rPr>
            <w:noProof/>
            <w:webHidden/>
          </w:rPr>
          <w:instrText xml:space="preserve"> PAGEREF _Toc74219172 \h </w:instrText>
        </w:r>
        <w:r>
          <w:rPr>
            <w:noProof/>
            <w:webHidden/>
          </w:rPr>
        </w:r>
        <w:r>
          <w:rPr>
            <w:noProof/>
            <w:webHidden/>
          </w:rPr>
          <w:fldChar w:fldCharType="separate"/>
        </w:r>
        <w:r w:rsidR="00F5015F">
          <w:rPr>
            <w:noProof/>
            <w:webHidden/>
          </w:rPr>
          <w:t>67</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73" w:history="1">
        <w:r w:rsidR="00F5015F" w:rsidRPr="00293533">
          <w:rPr>
            <w:rStyle w:val="Hipercze"/>
            <w:noProof/>
          </w:rPr>
          <w:t>Rysunek  35 Udział poszczególnych nośników energii i paliw w energii końcowej w roku 2016</w:t>
        </w:r>
        <w:r w:rsidR="00F5015F">
          <w:rPr>
            <w:noProof/>
            <w:webHidden/>
          </w:rPr>
          <w:tab/>
        </w:r>
        <w:r>
          <w:rPr>
            <w:noProof/>
            <w:webHidden/>
          </w:rPr>
          <w:fldChar w:fldCharType="begin"/>
        </w:r>
        <w:r w:rsidR="00F5015F">
          <w:rPr>
            <w:noProof/>
            <w:webHidden/>
          </w:rPr>
          <w:instrText xml:space="preserve"> PAGEREF _Toc74219173 \h </w:instrText>
        </w:r>
        <w:r>
          <w:rPr>
            <w:noProof/>
            <w:webHidden/>
          </w:rPr>
        </w:r>
        <w:r>
          <w:rPr>
            <w:noProof/>
            <w:webHidden/>
          </w:rPr>
          <w:fldChar w:fldCharType="separate"/>
        </w:r>
        <w:r w:rsidR="00F5015F">
          <w:rPr>
            <w:noProof/>
            <w:webHidden/>
          </w:rPr>
          <w:t>67</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74" w:history="1">
        <w:r w:rsidR="00F5015F" w:rsidRPr="00293533">
          <w:rPr>
            <w:rStyle w:val="Hipercze"/>
            <w:noProof/>
          </w:rPr>
          <w:t>Rysunek  36 Udział poszczególnych nośników energii i paliw w energii końcowej w roku 2020</w:t>
        </w:r>
        <w:r w:rsidR="00F5015F">
          <w:rPr>
            <w:noProof/>
            <w:webHidden/>
          </w:rPr>
          <w:tab/>
        </w:r>
        <w:r>
          <w:rPr>
            <w:noProof/>
            <w:webHidden/>
          </w:rPr>
          <w:fldChar w:fldCharType="begin"/>
        </w:r>
        <w:r w:rsidR="00F5015F">
          <w:rPr>
            <w:noProof/>
            <w:webHidden/>
          </w:rPr>
          <w:instrText xml:space="preserve"> PAGEREF _Toc74219174 \h </w:instrText>
        </w:r>
        <w:r>
          <w:rPr>
            <w:noProof/>
            <w:webHidden/>
          </w:rPr>
        </w:r>
        <w:r>
          <w:rPr>
            <w:noProof/>
            <w:webHidden/>
          </w:rPr>
          <w:fldChar w:fldCharType="separate"/>
        </w:r>
        <w:r w:rsidR="00F5015F">
          <w:rPr>
            <w:noProof/>
            <w:webHidden/>
          </w:rPr>
          <w:t>68</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75" w:history="1">
        <w:r w:rsidR="00F5015F" w:rsidRPr="00293533">
          <w:rPr>
            <w:rStyle w:val="Hipercze"/>
            <w:noProof/>
          </w:rPr>
          <w:t>Rysunek  37 Udział poszczególnych nośników energii i paliw w całkowitej emisji CO</w:t>
        </w:r>
        <w:r w:rsidR="00F5015F" w:rsidRPr="00293533">
          <w:rPr>
            <w:rStyle w:val="Hipercze"/>
            <w:noProof/>
            <w:vertAlign w:val="subscript"/>
          </w:rPr>
          <w:t>2</w:t>
        </w:r>
        <w:r w:rsidR="00F5015F" w:rsidRPr="00293533">
          <w:rPr>
            <w:rStyle w:val="Hipercze"/>
            <w:noProof/>
          </w:rPr>
          <w:t xml:space="preserve"> w roku 2016</w:t>
        </w:r>
        <w:r w:rsidR="00F5015F">
          <w:rPr>
            <w:noProof/>
            <w:webHidden/>
          </w:rPr>
          <w:tab/>
        </w:r>
        <w:r>
          <w:rPr>
            <w:noProof/>
            <w:webHidden/>
          </w:rPr>
          <w:fldChar w:fldCharType="begin"/>
        </w:r>
        <w:r w:rsidR="00F5015F">
          <w:rPr>
            <w:noProof/>
            <w:webHidden/>
          </w:rPr>
          <w:instrText xml:space="preserve"> PAGEREF _Toc74219175 \h </w:instrText>
        </w:r>
        <w:r>
          <w:rPr>
            <w:noProof/>
            <w:webHidden/>
          </w:rPr>
        </w:r>
        <w:r>
          <w:rPr>
            <w:noProof/>
            <w:webHidden/>
          </w:rPr>
          <w:fldChar w:fldCharType="separate"/>
        </w:r>
        <w:r w:rsidR="00F5015F">
          <w:rPr>
            <w:noProof/>
            <w:webHidden/>
          </w:rPr>
          <w:t>68</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76" w:history="1">
        <w:r w:rsidR="00F5015F" w:rsidRPr="00293533">
          <w:rPr>
            <w:rStyle w:val="Hipercze"/>
            <w:noProof/>
          </w:rPr>
          <w:t>Rysunek  38 Udział poszczególnych nośników energii i paliw w całkowitej emisji CO</w:t>
        </w:r>
        <w:r w:rsidR="00F5015F" w:rsidRPr="00293533">
          <w:rPr>
            <w:rStyle w:val="Hipercze"/>
            <w:noProof/>
            <w:vertAlign w:val="subscript"/>
          </w:rPr>
          <w:t>2</w:t>
        </w:r>
        <w:r w:rsidR="00F5015F" w:rsidRPr="00293533">
          <w:rPr>
            <w:rStyle w:val="Hipercze"/>
            <w:noProof/>
          </w:rPr>
          <w:t xml:space="preserve"> w roku 2020</w:t>
        </w:r>
        <w:r w:rsidR="00F5015F">
          <w:rPr>
            <w:noProof/>
            <w:webHidden/>
          </w:rPr>
          <w:tab/>
        </w:r>
        <w:r>
          <w:rPr>
            <w:noProof/>
            <w:webHidden/>
          </w:rPr>
          <w:fldChar w:fldCharType="begin"/>
        </w:r>
        <w:r w:rsidR="00F5015F">
          <w:rPr>
            <w:noProof/>
            <w:webHidden/>
          </w:rPr>
          <w:instrText xml:space="preserve"> PAGEREF _Toc74219176 \h </w:instrText>
        </w:r>
        <w:r>
          <w:rPr>
            <w:noProof/>
            <w:webHidden/>
          </w:rPr>
        </w:r>
        <w:r>
          <w:rPr>
            <w:noProof/>
            <w:webHidden/>
          </w:rPr>
          <w:fldChar w:fldCharType="separate"/>
        </w:r>
        <w:r w:rsidR="00F5015F">
          <w:rPr>
            <w:noProof/>
            <w:webHidden/>
          </w:rPr>
          <w:t>69</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77" w:history="1">
        <w:r w:rsidR="00F5015F" w:rsidRPr="00293533">
          <w:rPr>
            <w:rStyle w:val="Hipercze"/>
            <w:noProof/>
          </w:rPr>
          <w:t>Rysunek  39 Udział poszczególnych grup odbiorców w całkowitym rocznym zużyciu energii końcowej w 2030 roku</w:t>
        </w:r>
        <w:r w:rsidR="00F5015F">
          <w:rPr>
            <w:noProof/>
            <w:webHidden/>
          </w:rPr>
          <w:tab/>
        </w:r>
        <w:r>
          <w:rPr>
            <w:noProof/>
            <w:webHidden/>
          </w:rPr>
          <w:fldChar w:fldCharType="begin"/>
        </w:r>
        <w:r w:rsidR="00F5015F">
          <w:rPr>
            <w:noProof/>
            <w:webHidden/>
          </w:rPr>
          <w:instrText xml:space="preserve"> PAGEREF _Toc74219177 \h </w:instrText>
        </w:r>
        <w:r>
          <w:rPr>
            <w:noProof/>
            <w:webHidden/>
          </w:rPr>
        </w:r>
        <w:r>
          <w:rPr>
            <w:noProof/>
            <w:webHidden/>
          </w:rPr>
          <w:fldChar w:fldCharType="separate"/>
        </w:r>
        <w:r w:rsidR="00F5015F">
          <w:rPr>
            <w:noProof/>
            <w:webHidden/>
          </w:rPr>
          <w:t>70</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78" w:history="1">
        <w:r w:rsidR="00F5015F" w:rsidRPr="00293533">
          <w:rPr>
            <w:rStyle w:val="Hipercze"/>
            <w:noProof/>
          </w:rPr>
          <w:t>Rysunek  40 Udział poszczególnych grup odbiorców w całkowitej emisji CO</w:t>
        </w:r>
        <w:r w:rsidR="00F5015F" w:rsidRPr="00293533">
          <w:rPr>
            <w:rStyle w:val="Hipercze"/>
            <w:noProof/>
            <w:vertAlign w:val="subscript"/>
          </w:rPr>
          <w:t>2</w:t>
        </w:r>
        <w:r w:rsidR="00F5015F" w:rsidRPr="00293533">
          <w:rPr>
            <w:rStyle w:val="Hipercze"/>
            <w:noProof/>
          </w:rPr>
          <w:t xml:space="preserve"> w roku 2030</w:t>
        </w:r>
        <w:r w:rsidR="00F5015F">
          <w:rPr>
            <w:noProof/>
            <w:webHidden/>
          </w:rPr>
          <w:tab/>
        </w:r>
        <w:r>
          <w:rPr>
            <w:noProof/>
            <w:webHidden/>
          </w:rPr>
          <w:fldChar w:fldCharType="begin"/>
        </w:r>
        <w:r w:rsidR="00F5015F">
          <w:rPr>
            <w:noProof/>
            <w:webHidden/>
          </w:rPr>
          <w:instrText xml:space="preserve"> PAGEREF _Toc74219178 \h </w:instrText>
        </w:r>
        <w:r>
          <w:rPr>
            <w:noProof/>
            <w:webHidden/>
          </w:rPr>
        </w:r>
        <w:r>
          <w:rPr>
            <w:noProof/>
            <w:webHidden/>
          </w:rPr>
          <w:fldChar w:fldCharType="separate"/>
        </w:r>
        <w:r w:rsidR="00F5015F">
          <w:rPr>
            <w:noProof/>
            <w:webHidden/>
          </w:rPr>
          <w:t>71</w:t>
        </w:r>
        <w:r>
          <w:rPr>
            <w:noProof/>
            <w:webHidden/>
          </w:rPr>
          <w:fldChar w:fldCharType="end"/>
        </w:r>
      </w:hyperlink>
    </w:p>
    <w:p w:rsidR="00F5015F" w:rsidRDefault="004E5DE3" w:rsidP="00F5015F">
      <w:pPr>
        <w:pStyle w:val="Spisilustracji"/>
        <w:tabs>
          <w:tab w:val="right" w:leader="dot" w:pos="9062"/>
        </w:tabs>
        <w:jc w:val="left"/>
        <w:rPr>
          <w:rFonts w:asciiTheme="minorHAnsi" w:eastAsiaTheme="minorEastAsia" w:hAnsiTheme="minorHAnsi"/>
          <w:noProof/>
          <w:lang w:eastAsia="pl-PL"/>
        </w:rPr>
      </w:pPr>
      <w:hyperlink w:anchor="_Toc74219179" w:history="1">
        <w:r w:rsidR="00F5015F" w:rsidRPr="00293533">
          <w:rPr>
            <w:rStyle w:val="Hipercze"/>
            <w:noProof/>
          </w:rPr>
          <w:t>Rysunek  41 Udział poszczególnych nośników energii i paliw w całkowitej emisji CO</w:t>
        </w:r>
        <w:r w:rsidR="00F5015F" w:rsidRPr="00293533">
          <w:rPr>
            <w:rStyle w:val="Hipercze"/>
            <w:noProof/>
            <w:vertAlign w:val="subscript"/>
          </w:rPr>
          <w:t>2</w:t>
        </w:r>
        <w:r w:rsidR="00F5015F" w:rsidRPr="00293533">
          <w:rPr>
            <w:rStyle w:val="Hipercze"/>
            <w:noProof/>
          </w:rPr>
          <w:t xml:space="preserve"> w roku 2030</w:t>
        </w:r>
        <w:r w:rsidR="00F5015F">
          <w:rPr>
            <w:noProof/>
            <w:webHidden/>
          </w:rPr>
          <w:tab/>
        </w:r>
        <w:r>
          <w:rPr>
            <w:noProof/>
            <w:webHidden/>
          </w:rPr>
          <w:fldChar w:fldCharType="begin"/>
        </w:r>
        <w:r w:rsidR="00F5015F">
          <w:rPr>
            <w:noProof/>
            <w:webHidden/>
          </w:rPr>
          <w:instrText xml:space="preserve"> PAGEREF _Toc74219179 \h </w:instrText>
        </w:r>
        <w:r>
          <w:rPr>
            <w:noProof/>
            <w:webHidden/>
          </w:rPr>
        </w:r>
        <w:r>
          <w:rPr>
            <w:noProof/>
            <w:webHidden/>
          </w:rPr>
          <w:fldChar w:fldCharType="separate"/>
        </w:r>
        <w:r w:rsidR="00F5015F">
          <w:rPr>
            <w:noProof/>
            <w:webHidden/>
          </w:rPr>
          <w:t>72</w:t>
        </w:r>
        <w:r>
          <w:rPr>
            <w:noProof/>
            <w:webHidden/>
          </w:rPr>
          <w:fldChar w:fldCharType="end"/>
        </w:r>
      </w:hyperlink>
    </w:p>
    <w:p w:rsidR="001B30F7" w:rsidRPr="00AF7433" w:rsidRDefault="004E5DE3" w:rsidP="006A289B">
      <w:pPr>
        <w:jc w:val="left"/>
        <w:rPr>
          <w:sz w:val="20"/>
          <w:szCs w:val="20"/>
        </w:rPr>
      </w:pPr>
      <w:r w:rsidRPr="00AF7433">
        <w:rPr>
          <w:sz w:val="20"/>
          <w:szCs w:val="20"/>
        </w:rPr>
        <w:fldChar w:fldCharType="end"/>
      </w:r>
    </w:p>
    <w:p w:rsidR="00643748" w:rsidRPr="00AF7433" w:rsidRDefault="00643748">
      <w:pPr>
        <w:rPr>
          <w:sz w:val="20"/>
          <w:szCs w:val="20"/>
        </w:rPr>
      </w:pPr>
    </w:p>
    <w:p w:rsidR="00643748" w:rsidRPr="00AF7433" w:rsidRDefault="00643748">
      <w:pPr>
        <w:rPr>
          <w:sz w:val="20"/>
          <w:szCs w:val="20"/>
        </w:rPr>
      </w:pPr>
    </w:p>
    <w:p w:rsidR="00643748" w:rsidRPr="00AF7433" w:rsidRDefault="00643748">
      <w:pPr>
        <w:rPr>
          <w:sz w:val="20"/>
          <w:szCs w:val="20"/>
        </w:rPr>
      </w:pPr>
    </w:p>
    <w:p w:rsidR="00643748" w:rsidRPr="00AF7433" w:rsidRDefault="00643748">
      <w:pPr>
        <w:rPr>
          <w:sz w:val="20"/>
          <w:szCs w:val="20"/>
        </w:rPr>
      </w:pPr>
    </w:p>
    <w:p w:rsidR="00643748" w:rsidRDefault="00643748"/>
    <w:p w:rsidR="006F2462" w:rsidRDefault="006F2462"/>
    <w:p w:rsidR="006F2462" w:rsidRDefault="006F2462"/>
    <w:p w:rsidR="006F2462" w:rsidRDefault="006F2462"/>
    <w:p w:rsidR="006F2462" w:rsidRDefault="006F2462"/>
    <w:p w:rsidR="006F2462" w:rsidRDefault="006F2462"/>
    <w:p w:rsidR="006F2462" w:rsidRPr="00AF7433" w:rsidRDefault="006F2462"/>
    <w:p w:rsidR="00436513" w:rsidRPr="00AF7433" w:rsidRDefault="001B30F7" w:rsidP="0000545E">
      <w:pPr>
        <w:pStyle w:val="Nagwek1"/>
        <w:numPr>
          <w:ilvl w:val="0"/>
          <w:numId w:val="1"/>
        </w:numPr>
        <w:rPr>
          <w:rFonts w:cs="Times New Roman"/>
        </w:rPr>
      </w:pPr>
      <w:bookmarkStart w:id="13" w:name="_Toc74218880"/>
      <w:r w:rsidRPr="00AF7433">
        <w:rPr>
          <w:rFonts w:cs="Times New Roman"/>
        </w:rPr>
        <w:t>WSTĘP</w:t>
      </w:r>
      <w:bookmarkEnd w:id="13"/>
    </w:p>
    <w:p w:rsidR="00436513" w:rsidRPr="00AF7433" w:rsidRDefault="00436513" w:rsidP="00E32BFE">
      <w:r w:rsidRPr="00AF7433">
        <w:t xml:space="preserve">Niniejszy dokument stanowi aktualizację Planu Gospodarki Niskoemisyjnej dla Gminy </w:t>
      </w:r>
      <w:r w:rsidR="00460C1B">
        <w:t>Strzegom</w:t>
      </w:r>
      <w:r w:rsidR="00A05737">
        <w:t xml:space="preserve"> </w:t>
      </w:r>
      <w:r w:rsidRPr="00AF7433">
        <w:t xml:space="preserve"> przyjętego Uchwałą </w:t>
      </w:r>
      <w:r w:rsidR="009878EF">
        <w:t xml:space="preserve">Nr 71/16 </w:t>
      </w:r>
      <w:r w:rsidRPr="00AF7433">
        <w:t xml:space="preserve">Rady </w:t>
      </w:r>
      <w:r w:rsidR="00CC7076">
        <w:t xml:space="preserve">Miejskiej </w:t>
      </w:r>
      <w:r w:rsidR="002E5DF3">
        <w:t>Strzegomia</w:t>
      </w:r>
      <w:r w:rsidR="00CC7076" w:rsidRPr="00CC7076">
        <w:t xml:space="preserve"> </w:t>
      </w:r>
      <w:r w:rsidR="00E32BFE">
        <w:t>z dnia 22 czerwca 2016 r.</w:t>
      </w:r>
      <w:r w:rsidR="009878EF">
        <w:t xml:space="preserve"> </w:t>
      </w:r>
      <w:r w:rsidR="00E32BFE">
        <w:t>zmieniająca uchwałę Nr 96/15 Rady Miejskiej w Strzegomiu z dnia 26 listopada 2015r. w sprawie</w:t>
      </w:r>
      <w:r w:rsidR="009878EF">
        <w:t xml:space="preserve"> </w:t>
      </w:r>
      <w:r w:rsidR="00E32BFE">
        <w:t>przyjęcia do realizacji Planu Gospodarki Niskoemisyjnej dla Gminy Strzegom.</w:t>
      </w:r>
      <w:r w:rsidR="00F874E5">
        <w:t xml:space="preserve"> </w:t>
      </w:r>
      <w:r w:rsidRPr="00AF7433">
        <w:t xml:space="preserve">Od uchwalenia Planu Gospodarki Niskoemisyjnej upłynęło </w:t>
      </w:r>
      <w:r w:rsidR="002C3D05">
        <w:t xml:space="preserve">pięć </w:t>
      </w:r>
      <w:r w:rsidRPr="00AF7433">
        <w:t>lat, w trakcie których znacząco zmieniły się uwarunkowania związane z gospodarką niskoemisyjną</w:t>
      </w:r>
      <w:r w:rsidR="004755B3">
        <w:t>, obowiązującymi przepisami oraz warunkami finansowymi</w:t>
      </w:r>
      <w:r w:rsidRPr="00AF7433">
        <w:t>.</w:t>
      </w:r>
    </w:p>
    <w:p w:rsidR="00436513" w:rsidRPr="00AF7433" w:rsidRDefault="00436513" w:rsidP="00436513">
      <w:r w:rsidRPr="00AF7433">
        <w:t>Po przyjęciu zobowiązań zmierzających do ograniczenia emisji gazów cieplarnianych w ramach tzw. pakietu klimatyczno-energetycznego Unii Europejskiej (zwanej dalej UE) oraz Strategii „Europa 2020", których głównymi celami było:</w:t>
      </w:r>
    </w:p>
    <w:p w:rsidR="00436513" w:rsidRPr="00AF7433" w:rsidRDefault="00436513" w:rsidP="0000545E">
      <w:pPr>
        <w:pStyle w:val="Akapitzlist"/>
        <w:numPr>
          <w:ilvl w:val="0"/>
          <w:numId w:val="2"/>
        </w:numPr>
      </w:pPr>
      <w:r w:rsidRPr="00AF7433">
        <w:t>zmniejszenie emisji gazów cieplarnianych o 20 % w porównaniu z 1990 rokiem,</w:t>
      </w:r>
    </w:p>
    <w:p w:rsidR="00436513" w:rsidRPr="00AF7433" w:rsidRDefault="00436513" w:rsidP="0000545E">
      <w:pPr>
        <w:pStyle w:val="Akapitzlist"/>
        <w:numPr>
          <w:ilvl w:val="0"/>
          <w:numId w:val="2"/>
        </w:numPr>
      </w:pPr>
      <w:r w:rsidRPr="00AF7433">
        <w:t>zwiększenie do 20 % udziału energii odnawialnej,</w:t>
      </w:r>
    </w:p>
    <w:p w:rsidR="00436513" w:rsidRPr="00AF7433" w:rsidRDefault="00436513" w:rsidP="0000545E">
      <w:pPr>
        <w:pStyle w:val="Akapitzlist"/>
        <w:numPr>
          <w:ilvl w:val="0"/>
          <w:numId w:val="2"/>
        </w:numPr>
      </w:pPr>
      <w:r w:rsidRPr="00AF7433">
        <w:t xml:space="preserve">zmniejszenia zużycia energii o 20% w stosunku do tzw. scenariusza „business as </w:t>
      </w:r>
      <w:proofErr w:type="spellStart"/>
      <w:r w:rsidRPr="00AF7433">
        <w:t>usual</w:t>
      </w:r>
      <w:proofErr w:type="spellEnd"/>
      <w:r w:rsidRPr="00AF7433">
        <w:t>”</w:t>
      </w:r>
      <w:r w:rsidR="004F1B14">
        <w:t>,</w:t>
      </w:r>
    </w:p>
    <w:p w:rsidR="00436513" w:rsidRPr="00AF7433" w:rsidRDefault="00436513" w:rsidP="0000545E">
      <w:pPr>
        <w:pStyle w:val="Akapitzlist"/>
        <w:numPr>
          <w:ilvl w:val="0"/>
          <w:numId w:val="2"/>
        </w:numPr>
      </w:pPr>
      <w:r w:rsidRPr="00AF7433">
        <w:t>hamowania rozwoju transportu samochodowego,</w:t>
      </w:r>
    </w:p>
    <w:p w:rsidR="00436513" w:rsidRPr="00AF7433" w:rsidRDefault="00436513" w:rsidP="0000545E">
      <w:pPr>
        <w:pStyle w:val="Akapitzlist"/>
        <w:numPr>
          <w:ilvl w:val="0"/>
          <w:numId w:val="2"/>
        </w:numPr>
      </w:pPr>
      <w:r w:rsidRPr="00AF7433">
        <w:t>rewitalizacji i wsparcia rozwoju transportu kolejowego,</w:t>
      </w:r>
    </w:p>
    <w:p w:rsidR="00436513" w:rsidRPr="00AF7433" w:rsidRDefault="00436513" w:rsidP="00436513">
      <w:r w:rsidRPr="00AF7433">
        <w:t>przyjęto szereg kolejnych, bardziej ambitnych celów na rok 2030, umożliwiających UE przejście na gospodarkę niskoemisyjną i wypełnienie zobowiązań wynikających z porozumienia paryskiego, z których najważniejsze to:</w:t>
      </w:r>
    </w:p>
    <w:p w:rsidR="00436513" w:rsidRPr="00AF7433" w:rsidRDefault="00436513" w:rsidP="0000545E">
      <w:pPr>
        <w:pStyle w:val="Akapitzlist"/>
        <w:numPr>
          <w:ilvl w:val="0"/>
          <w:numId w:val="2"/>
        </w:numPr>
      </w:pPr>
      <w:r w:rsidRPr="00AF7433">
        <w:t>ograniczenie o co najmniej 40 proc. emisji gazów cieplarnianych (w stosunku do poziomu z 1990 r.) - konieczna jest redukcja w sektorach nieobjętych systemem handlu uprawnieniami</w:t>
      </w:r>
      <w:r w:rsidR="00634DA9" w:rsidRPr="00AF7433">
        <w:t xml:space="preserve"> </w:t>
      </w:r>
      <w:r w:rsidRPr="00AF7433">
        <w:t>do emisji o 30 proc. (w porównaniu z 2005 r.) – cel ten został przełożony na indywidualne, wiążące cele dla poszczególnych państw członkowskich</w:t>
      </w:r>
      <w:r w:rsidR="004F1B14">
        <w:t>,</w:t>
      </w:r>
    </w:p>
    <w:p w:rsidR="00436513" w:rsidRPr="00AF7433" w:rsidRDefault="00436513" w:rsidP="0000545E">
      <w:pPr>
        <w:pStyle w:val="Akapitzlist"/>
        <w:numPr>
          <w:ilvl w:val="0"/>
          <w:numId w:val="3"/>
        </w:numPr>
      </w:pPr>
      <w:r w:rsidRPr="00AF7433">
        <w:t>zwiększenie do co najmniej 32 proc. udziału energii ze źródeł odnawialnych w całkowitym</w:t>
      </w:r>
      <w:r w:rsidR="00634DA9" w:rsidRPr="00AF7433">
        <w:t xml:space="preserve"> </w:t>
      </w:r>
      <w:r w:rsidRPr="00AF7433">
        <w:t>zużyciu energii</w:t>
      </w:r>
      <w:r w:rsidR="004F1B14">
        <w:t>,</w:t>
      </w:r>
    </w:p>
    <w:p w:rsidR="00436513" w:rsidRPr="00AF7433" w:rsidRDefault="00436513" w:rsidP="0000545E">
      <w:pPr>
        <w:pStyle w:val="Akapitzlist"/>
        <w:numPr>
          <w:ilvl w:val="0"/>
          <w:numId w:val="3"/>
        </w:numPr>
      </w:pPr>
      <w:r w:rsidRPr="00AF7433">
        <w:t>zwiększenie o co najmniej 32,5 proc. efektywności energetycznej</w:t>
      </w:r>
      <w:r w:rsidR="00634DA9" w:rsidRPr="00AF7433">
        <w:t>.</w:t>
      </w:r>
    </w:p>
    <w:p w:rsidR="00515423" w:rsidRPr="00AF7433" w:rsidRDefault="00436513" w:rsidP="00515423">
      <w:r w:rsidRPr="00AF7433">
        <w:t>Na poziomie krajowym wprowadzany Program Stop Smog który umożliwia finansowanie</w:t>
      </w:r>
      <w:r w:rsidR="00634DA9" w:rsidRPr="00AF7433">
        <w:t xml:space="preserve"> </w:t>
      </w:r>
      <w:r w:rsidRPr="00AF7433">
        <w:t>wymiany bądź likwidacji źródeł ciepła i termomodernizację w budynkach mieszkalnych</w:t>
      </w:r>
      <w:r w:rsidR="00634DA9" w:rsidRPr="00AF7433">
        <w:t xml:space="preserve"> </w:t>
      </w:r>
      <w:r w:rsidRPr="00AF7433">
        <w:t xml:space="preserve">jednorodzinnych osób ubogich energetycznie. W województwie </w:t>
      </w:r>
      <w:r w:rsidR="003D2FEE">
        <w:t>dolnośląskim</w:t>
      </w:r>
      <w:r w:rsidRPr="00AF7433">
        <w:t xml:space="preserve"> wdraża się uchwałę</w:t>
      </w:r>
      <w:r w:rsidR="00515423" w:rsidRPr="00AF7433">
        <w:t xml:space="preserve"> </w:t>
      </w:r>
      <w:proofErr w:type="spellStart"/>
      <w:r w:rsidR="00515423" w:rsidRPr="00AF7433">
        <w:t>antysmogową</w:t>
      </w:r>
      <w:proofErr w:type="spellEnd"/>
      <w:r w:rsidR="00515423" w:rsidRPr="00AF7433">
        <w:t xml:space="preserve"> mającą na celu m. </w:t>
      </w:r>
      <w:proofErr w:type="spellStart"/>
      <w:r w:rsidR="00515423" w:rsidRPr="00AF7433">
        <w:t>in</w:t>
      </w:r>
      <w:proofErr w:type="spellEnd"/>
      <w:r w:rsidR="00515423" w:rsidRPr="00AF7433">
        <w:t xml:space="preserve"> poprawę jakości powietrza.</w:t>
      </w:r>
    </w:p>
    <w:p w:rsidR="00515423" w:rsidRPr="00AF7433" w:rsidRDefault="00515423" w:rsidP="00515423">
      <w:r w:rsidRPr="00AF7433">
        <w:t xml:space="preserve">Od czasu przyjęcia PGN w Gminie </w:t>
      </w:r>
      <w:r w:rsidR="00654FEE">
        <w:t>Strzegom</w:t>
      </w:r>
      <w:r w:rsidRPr="00AF7433">
        <w:t xml:space="preserve"> zrealizowano niektóre przedsięwzięcia przyczyniające się do poprawy efektywności energetycznej, kontynuowano istniejące projekty</w:t>
      </w:r>
      <w:r w:rsidR="00073C3C">
        <w:t>,</w:t>
      </w:r>
      <w:r w:rsidRPr="00AF7433">
        <w:t xml:space="preserve"> a także określono nowe założenia, projekty oraz ścieżki mające przyczynić się do osiągnięcia stosownych redukcji: zużycia energii, emisji CO</w:t>
      </w:r>
      <w:r w:rsidRPr="00AF7433">
        <w:rPr>
          <w:vertAlign w:val="subscript"/>
        </w:rPr>
        <w:t>2</w:t>
      </w:r>
      <w:r w:rsidRPr="00AF7433">
        <w:t>, PM10 oraz B(a)P i promocji odnawialnych źródeł energii.</w:t>
      </w:r>
    </w:p>
    <w:p w:rsidR="00515423" w:rsidRPr="00AF7433" w:rsidRDefault="00515423" w:rsidP="00515423">
      <w:r w:rsidRPr="00AF7433">
        <w:t>Realizacja powyższych celów wymaga szeroko zakrojonych działań bezpośrednio i pośrednio przyczyniających się do redukcji CO</w:t>
      </w:r>
      <w:r w:rsidRPr="00AF7433">
        <w:rPr>
          <w:vertAlign w:val="subscript"/>
        </w:rPr>
        <w:t>2</w:t>
      </w:r>
      <w:r w:rsidRPr="00AF7433">
        <w:t xml:space="preserve"> i zużycia energii, które są stosunkowo kosztowne.</w:t>
      </w:r>
    </w:p>
    <w:p w:rsidR="00515423" w:rsidRPr="00AF7433" w:rsidRDefault="00515423" w:rsidP="00515423">
      <w:r w:rsidRPr="00AF7433">
        <w:t>Według raportu Banku Światowego pn. „Transformacja w kierunku gospodarki niskoemisyjnej w Polsce", krajowy potencjał redukcji emisji gazów cieplarnianych do roku 2030, w porównaniu z 2005 r., wynosi około 30%. Redukcja ta odbije się jednak negatywnie na PKB, obniżając go o 1% rocznie w porównaniu do wariantu bez redukcji. Koszty redukcji w kategoriach poziomu produkcji i zatrudnienia będą wyższe niż średnie koszty w innych krajach członkowskich. Koszty dla gospodarki osiągną najwyższy poziom w 2020 roku, ale do 2030 roku zmiana charakteru gospodarki na niskoemisyjną będzie przyczyniała się do przyspieszenia wzrostu gospodarczego. Ważne jest zatem racjonalne gospodarowanie poprzez współdziałanie w ramach kluczowych sektorów gospodarczych (energetyka, transport, przemysł) oraz na różnych szczeblach administracyjnych, w skali regionalnej i lokalnej (gminy oraz powiatu).</w:t>
      </w:r>
    </w:p>
    <w:p w:rsidR="00515423" w:rsidRPr="00AF7433" w:rsidRDefault="00515423" w:rsidP="00515423">
      <w:r w:rsidRPr="00AF7433">
        <w:t>Mając na uwadze wyzwania ochrony klimatu oraz zobowiązania Polski do ograniczenia emisji CO</w:t>
      </w:r>
      <w:r w:rsidRPr="00AF7433">
        <w:rPr>
          <w:vertAlign w:val="subscript"/>
        </w:rPr>
        <w:t>2</w:t>
      </w:r>
      <w:r w:rsidRPr="00AF7433">
        <w:t xml:space="preserve"> i zmniejszenia zużycia energii w duchu zrównoważonego rozwoju opracowano projekt „Narodowego </w:t>
      </w:r>
      <w:r w:rsidRPr="00AF7433">
        <w:lastRenderedPageBreak/>
        <w:t>Programu Rozwoju Gospodarki Niskoemisyjnej” (zwanego dalej NPRGN). Celem głównym NPRGN jest rozwój gospodarki niskoemisyjnej, przy zapewnieniu zrównoważonego rozwoju kraju. Cele szczegółowe to:</w:t>
      </w:r>
    </w:p>
    <w:p w:rsidR="00515423" w:rsidRPr="00AF7433" w:rsidRDefault="00515423" w:rsidP="00515423">
      <w:r w:rsidRPr="00AF7433">
        <w:t>1. Niskoemisyjne wytwarzanie energii (energia jest niezbędna na każdym etapie gospodarki o zamkniętym obiegu, stąd tak ważne jest by pozyskiwać ją w sposób przyjazny środowisku i po możliwie najniższej cenie).</w:t>
      </w:r>
    </w:p>
    <w:p w:rsidR="00515423" w:rsidRPr="00AF7433" w:rsidRDefault="00515423" w:rsidP="00515423">
      <w:r w:rsidRPr="00AF7433">
        <w:t>2. Poprawa efektywności gospodarowania surowcami i materiałami, w tym odpadami, skutkująca redukcją odpadów na składowiskach i zwiększeniem stopnia ich powtórnego wykorzystania.</w:t>
      </w:r>
    </w:p>
    <w:p w:rsidR="00515423" w:rsidRPr="00AF7433" w:rsidRDefault="00515423" w:rsidP="00515423">
      <w:r w:rsidRPr="00AF7433">
        <w:t>3. Rozwój zrównoważonej produkcji obejmujący przemysł, budownictwo i rolnictwo (w ramach celu kluczowe jest zidentyfikowanie działań przyczyniających się do wytwarzania produktów, które nie tylko będą bardziej przyjazne środowisku, ale po zakończonym cyklu życia staną się ponownym zasobem).</w:t>
      </w:r>
    </w:p>
    <w:p w:rsidR="00515423" w:rsidRPr="00AF7433" w:rsidRDefault="00515423" w:rsidP="00515423">
      <w:r w:rsidRPr="00AF7433">
        <w:t>4. Transformacja niskoemisyjna w dystrybucji i mobilności, obejmująca sektor transportu i handlu.</w:t>
      </w:r>
    </w:p>
    <w:p w:rsidR="00515423" w:rsidRPr="00AF7433" w:rsidRDefault="00515423" w:rsidP="00515423">
      <w:r w:rsidRPr="00AF7433">
        <w:t>5. Promocja wzorców zrównoważonej konsumpcji (bez zmian w sferze świadomości nie jest możliwe wykreowanie popytu na zrównoważone produkty, a tym samym przejście od gospodarki linearnej do cyrkularnej).</w:t>
      </w:r>
    </w:p>
    <w:p w:rsidR="00515423" w:rsidRPr="00AF7433" w:rsidRDefault="00515423" w:rsidP="00515423">
      <w:r w:rsidRPr="00AF7433">
        <w:t>W NPRGN zwrócono uwagę, że wdrażanie gospodarki niskoemisyjnej powinno opierać się na zasadzie minimalnego obciążenia gospodarstw domowych.</w:t>
      </w:r>
    </w:p>
    <w:p w:rsidR="00515423" w:rsidRPr="00AF7433" w:rsidRDefault="00515423" w:rsidP="00515423">
      <w:r w:rsidRPr="00AF7433">
        <w:t xml:space="preserve">Gmina </w:t>
      </w:r>
      <w:r w:rsidR="00CF79E2">
        <w:t>Strzegom</w:t>
      </w:r>
      <w:r w:rsidR="00CA3B1B" w:rsidRPr="00CA3B1B">
        <w:t xml:space="preserve"> </w:t>
      </w:r>
      <w:r w:rsidRPr="00AF7433">
        <w:t xml:space="preserve">realizuje szereg działań związanych z poprawą jakości powietrza, lecz specyfika zabudowy mieszkaniowej oraz charakter prowadzonej na tym terenie działalności gospodarczej, a także wykorzystywane w znacznym stopniu tradycyjne nośniki energii (m. in. węgiel, często niskiej jakości, w ramach tzw. „niskiej emisji”) są przyczyną niekorzystnych warunków </w:t>
      </w:r>
      <w:proofErr w:type="spellStart"/>
      <w:r w:rsidRPr="00AF7433">
        <w:t>aerosanitarnych</w:t>
      </w:r>
      <w:proofErr w:type="spellEnd"/>
      <w:r w:rsidRPr="00AF7433">
        <w:t xml:space="preserve">, zwłaszcza w miesiącach zimowych. Znaczny wpływ na kształtowanie tych niekorzystnych warunków ma również sektor transportowy, nie wykorzystujący w dostateczny sposób istniejącej infrastruktury </w:t>
      </w:r>
      <w:r w:rsidR="007E0AA4">
        <w:t>drogowej</w:t>
      </w:r>
      <w:r w:rsidRPr="00AF7433">
        <w:t xml:space="preserve">. </w:t>
      </w:r>
    </w:p>
    <w:p w:rsidR="00515423" w:rsidRPr="00AF7433" w:rsidRDefault="00515423" w:rsidP="00515423">
      <w:r w:rsidRPr="00AF7433">
        <w:t>Na zmiany w wielkości emisji CO</w:t>
      </w:r>
      <w:r w:rsidRPr="00AF7433">
        <w:rPr>
          <w:vertAlign w:val="subscript"/>
        </w:rPr>
        <w:t>2</w:t>
      </w:r>
      <w:r w:rsidRPr="00AF7433">
        <w:t xml:space="preserve"> z obszaru </w:t>
      </w:r>
      <w:r w:rsidR="00F5015F">
        <w:t>G</w:t>
      </w:r>
      <w:r w:rsidRPr="00AF7433">
        <w:t xml:space="preserve">miny </w:t>
      </w:r>
      <w:r w:rsidR="00CF79E2">
        <w:t>Strzegom</w:t>
      </w:r>
      <w:r w:rsidR="00CF79E2" w:rsidRPr="00CA3B1B">
        <w:t xml:space="preserve"> </w:t>
      </w:r>
      <w:r w:rsidRPr="00AF7433">
        <w:t>zasadniczy będą miały wpływ dwa trendy:</w:t>
      </w:r>
    </w:p>
    <w:p w:rsidR="00515423" w:rsidRPr="00AF7433" w:rsidRDefault="00515423" w:rsidP="0000545E">
      <w:pPr>
        <w:pStyle w:val="Akapitzlist"/>
        <w:numPr>
          <w:ilvl w:val="0"/>
          <w:numId w:val="4"/>
        </w:numPr>
      </w:pPr>
      <w:r w:rsidRPr="00AF7433">
        <w:t>procesy starzenia społeczeństwa, ujemny przyrost demograficzny – spadek realnych  dochodów może przyczynić się do wzrostu emisji,</w:t>
      </w:r>
    </w:p>
    <w:p w:rsidR="00515423" w:rsidRPr="00AF7433" w:rsidRDefault="00515423" w:rsidP="0000545E">
      <w:pPr>
        <w:pStyle w:val="Akapitzlist"/>
        <w:numPr>
          <w:ilvl w:val="0"/>
          <w:numId w:val="4"/>
        </w:numPr>
      </w:pPr>
      <w:r w:rsidRPr="00AF7433">
        <w:t xml:space="preserve">zaostrzenie wymogów ekologicznych m. in. dotyczących nowych budynków, procesy rozlewania się miast tzw. </w:t>
      </w:r>
      <w:proofErr w:type="spellStart"/>
      <w:r w:rsidRPr="00AF7433">
        <w:t>„urba</w:t>
      </w:r>
      <w:proofErr w:type="spellEnd"/>
      <w:r w:rsidRPr="00AF7433">
        <w:t xml:space="preserve">n </w:t>
      </w:r>
      <w:proofErr w:type="spellStart"/>
      <w:r w:rsidRPr="00AF7433">
        <w:t>sprawl</w:t>
      </w:r>
      <w:proofErr w:type="spellEnd"/>
      <w:r w:rsidRPr="00AF7433">
        <w:t>” będą wpływać na zmniejszenie emisji.</w:t>
      </w:r>
    </w:p>
    <w:p w:rsidR="00515423" w:rsidRPr="00AF7433" w:rsidRDefault="00515423" w:rsidP="00515423">
      <w:r w:rsidRPr="00AF7433">
        <w:t>Zgodnie z zasadami zrównoważonego rozwoju, prowadzona polityka powinna łączyć rozwój gospodarczy z poszanowaniem zasobów środowiska. Już w 201</w:t>
      </w:r>
      <w:r w:rsidR="00CF79E2">
        <w:t>5</w:t>
      </w:r>
      <w:r w:rsidRPr="00AF7433">
        <w:t xml:space="preserve"> roku Gmina </w:t>
      </w:r>
      <w:r w:rsidR="00CF79E2">
        <w:t>Strzegom</w:t>
      </w:r>
      <w:r w:rsidR="00CF79E2" w:rsidRPr="00CA3B1B">
        <w:t xml:space="preserve"> </w:t>
      </w:r>
      <w:r w:rsidRPr="00AF7433">
        <w:t>przystąpił</w:t>
      </w:r>
      <w:r w:rsidR="000249F8">
        <w:t>a</w:t>
      </w:r>
      <w:r w:rsidRPr="00AF7433">
        <w:t xml:space="preserve"> do planowania działań niskoemisyjnych w celu połączenia inwestycji mających na celu obniżenie emisji gazów cieplarnianych, zwiększenia wykorzystania odnawialnych źródeł energii, podniesienia efektywności energetycznej oraz poprawy jakości powietrza - z podstawowymi potrzebami mieszkańców i przemysłu w aspekcie zaopatrzenia i wytwarzania ciepła oraz ciepłej wody użytkowej.</w:t>
      </w:r>
    </w:p>
    <w:p w:rsidR="00515423" w:rsidRPr="00AF7433" w:rsidRDefault="00515423" w:rsidP="00515423">
      <w:r w:rsidRPr="00AF7433">
        <w:t xml:space="preserve">Opracowanie i aktualizowanie Planu Gospodarki Niskoemisyjnej stało się niezbędne, aby Gmina </w:t>
      </w:r>
      <w:r w:rsidR="00745D65">
        <w:t>Strzegom</w:t>
      </w:r>
      <w:r w:rsidR="00745D65" w:rsidRPr="00CA3B1B">
        <w:t xml:space="preserve"> </w:t>
      </w:r>
      <w:r w:rsidRPr="00AF7433">
        <w:t>mogł</w:t>
      </w:r>
      <w:r w:rsidR="000249F8">
        <w:t>a</w:t>
      </w:r>
      <w:r w:rsidRPr="00AF7433">
        <w:t xml:space="preserve"> ubiegać się w tym zakresie o środki w ramach nowej perspektywy finansowej Unii Europejskiej i krajowych programów pomocowych na kolejne lata.</w:t>
      </w:r>
    </w:p>
    <w:p w:rsidR="00515423" w:rsidRPr="00AF7433" w:rsidRDefault="00515423" w:rsidP="00515423">
      <w:r w:rsidRPr="00AF7433">
        <w:t>Mając na uwadze troskę o środowisko naturalne, a w szczególności zapobieganie negatywnym następstwom wynikającym z emisji do powietrza szkodliwych substancji oraz gazów cieplarnianych oraz zmiany od czasu uchwalenia w 201</w:t>
      </w:r>
      <w:r w:rsidR="00745D65">
        <w:t>6</w:t>
      </w:r>
      <w:r w:rsidRPr="00AF7433">
        <w:t xml:space="preserve"> roku pierwotnej wersji PGN, Gmina </w:t>
      </w:r>
      <w:r w:rsidR="00745D65">
        <w:t>Strzegom</w:t>
      </w:r>
      <w:r w:rsidR="00745D65" w:rsidRPr="00CA3B1B">
        <w:t xml:space="preserve"> </w:t>
      </w:r>
      <w:r w:rsidRPr="00AF7433">
        <w:t>przystąpiła do jego aktualizacji.</w:t>
      </w:r>
    </w:p>
    <w:p w:rsidR="00515423" w:rsidRPr="00AF7433" w:rsidRDefault="00515423" w:rsidP="00515423">
      <w:r w:rsidRPr="00AF7433">
        <w:t xml:space="preserve">PGN jest dokumentem o charakterze strategicznym, obejmującym swoim zakresem obszar administracyjny </w:t>
      </w:r>
      <w:r w:rsidR="00F5015F">
        <w:t>G</w:t>
      </w:r>
      <w:r w:rsidRPr="00AF7433">
        <w:t xml:space="preserve">miny </w:t>
      </w:r>
      <w:r w:rsidR="00745D65">
        <w:t>Strzegom</w:t>
      </w:r>
      <w:r w:rsidRPr="00AF7433">
        <w:t>. Zasadniczym celem działań przewidzianych w PGN jest ograniczenie zużycia energii, powiązane ze zmniejszeniem emisji CO</w:t>
      </w:r>
      <w:r w:rsidRPr="00AF7433">
        <w:rPr>
          <w:vertAlign w:val="subscript"/>
        </w:rPr>
        <w:t>2</w:t>
      </w:r>
      <w:r w:rsidRPr="00AF7433">
        <w:t xml:space="preserve"> oraz innych szkodliwych związków do atmosfery, co przyczyni się do poprawy jakości powietrza na obszarach, na których odnotowano</w:t>
      </w:r>
      <w:r w:rsidR="00F117F3" w:rsidRPr="00AF7433">
        <w:t xml:space="preserve"> </w:t>
      </w:r>
      <w:r w:rsidRPr="00AF7433">
        <w:t xml:space="preserve">przekroczenia poziomów dopuszczalnych stężeń zanieczyszczeń w powietrzu. W PGN </w:t>
      </w:r>
      <w:r w:rsidRPr="00AF7433">
        <w:lastRenderedPageBreak/>
        <w:t>kompleksowo</w:t>
      </w:r>
      <w:r w:rsidR="00F117F3" w:rsidRPr="00AF7433">
        <w:t xml:space="preserve"> </w:t>
      </w:r>
      <w:r w:rsidRPr="00AF7433">
        <w:t xml:space="preserve">uporządkowano wszystkie działania, jakie realizuje lub zamierza realizować </w:t>
      </w:r>
      <w:r w:rsidR="00F117F3" w:rsidRPr="00AF7433">
        <w:t xml:space="preserve">Gmina </w:t>
      </w:r>
      <w:r w:rsidR="00745D65">
        <w:t>Strzegom</w:t>
      </w:r>
      <w:r w:rsidR="00745D65" w:rsidRPr="00CA3B1B">
        <w:t xml:space="preserve"> </w:t>
      </w:r>
      <w:r w:rsidRPr="00AF7433">
        <w:t>do roku</w:t>
      </w:r>
      <w:r w:rsidR="00F117F3" w:rsidRPr="00AF7433">
        <w:t xml:space="preserve"> </w:t>
      </w:r>
      <w:r w:rsidRPr="00AF7433">
        <w:t>20</w:t>
      </w:r>
      <w:r w:rsidR="005A2E33">
        <w:t>30</w:t>
      </w:r>
      <w:r w:rsidRPr="00AF7433">
        <w:t>, a które mają na celu szeroko rozumianą poprawę jakości powietrza. Na podstawie analizy</w:t>
      </w:r>
      <w:r w:rsidR="00F117F3" w:rsidRPr="00AF7433">
        <w:t xml:space="preserve"> </w:t>
      </w:r>
      <w:r w:rsidRPr="00AF7433">
        <w:t>dokumentów źródłowych zidentyfikowano źródła emisji CO</w:t>
      </w:r>
      <w:r w:rsidRPr="00745D65">
        <w:rPr>
          <w:vertAlign w:val="subscript"/>
        </w:rPr>
        <w:t>2</w:t>
      </w:r>
      <w:r w:rsidRPr="00AF7433">
        <w:t>, przedstawiono prognozy emisji do 20</w:t>
      </w:r>
      <w:r w:rsidR="005A2E33">
        <w:t>30</w:t>
      </w:r>
      <w:r w:rsidR="00F117F3" w:rsidRPr="00AF7433">
        <w:t xml:space="preserve"> </w:t>
      </w:r>
      <w:r w:rsidRPr="00AF7433">
        <w:t>r. oraz działania, które mogą zostać podjęte w przyszłości, mające na celu ograniczenie emisji.</w:t>
      </w:r>
      <w:r w:rsidR="00F117F3" w:rsidRPr="00AF7433">
        <w:t xml:space="preserve"> </w:t>
      </w:r>
      <w:r w:rsidRPr="00AF7433">
        <w:t>Dodatkowo wskazano także potencjalne źródła finansowania powyższych działań.</w:t>
      </w:r>
    </w:p>
    <w:p w:rsidR="00515423" w:rsidRPr="00AF7433" w:rsidRDefault="00515423" w:rsidP="00515423">
      <w:proofErr w:type="spellStart"/>
      <w:r w:rsidRPr="00AF7433">
        <w:t>Interesariuszami</w:t>
      </w:r>
      <w:proofErr w:type="spellEnd"/>
      <w:r w:rsidRPr="00AF7433">
        <w:t xml:space="preserve"> działań zawartych w PGN </w:t>
      </w:r>
      <w:r w:rsidR="00F117F3" w:rsidRPr="00AF7433">
        <w:t xml:space="preserve">dla Gminy </w:t>
      </w:r>
      <w:r w:rsidR="00745D65">
        <w:t>Strzegom</w:t>
      </w:r>
      <w:r w:rsidR="00745D65" w:rsidRPr="00CA3B1B">
        <w:t xml:space="preserve"> </w:t>
      </w:r>
      <w:r w:rsidRPr="00AF7433">
        <w:t>są:</w:t>
      </w:r>
    </w:p>
    <w:p w:rsidR="00515423" w:rsidRPr="00AF7433" w:rsidRDefault="00515423" w:rsidP="0000545E">
      <w:pPr>
        <w:pStyle w:val="Akapitzlist"/>
        <w:numPr>
          <w:ilvl w:val="0"/>
          <w:numId w:val="4"/>
        </w:numPr>
      </w:pPr>
      <w:r w:rsidRPr="00AF7433">
        <w:t>mieszkańcy,</w:t>
      </w:r>
    </w:p>
    <w:p w:rsidR="00515423" w:rsidRPr="00AF7433" w:rsidRDefault="00515423" w:rsidP="0000545E">
      <w:pPr>
        <w:pStyle w:val="Akapitzlist"/>
        <w:numPr>
          <w:ilvl w:val="0"/>
          <w:numId w:val="4"/>
        </w:numPr>
      </w:pPr>
      <w:r w:rsidRPr="00AF7433">
        <w:t>turyści,</w:t>
      </w:r>
    </w:p>
    <w:p w:rsidR="00515423" w:rsidRPr="00AF7433" w:rsidRDefault="00515423" w:rsidP="0000545E">
      <w:pPr>
        <w:pStyle w:val="Akapitzlist"/>
        <w:numPr>
          <w:ilvl w:val="0"/>
          <w:numId w:val="4"/>
        </w:numPr>
      </w:pPr>
      <w:r w:rsidRPr="00AF7433">
        <w:t>przedsiębiorcy,</w:t>
      </w:r>
    </w:p>
    <w:p w:rsidR="00515423" w:rsidRPr="00AF7433" w:rsidRDefault="00515423" w:rsidP="0000545E">
      <w:pPr>
        <w:pStyle w:val="Akapitzlist"/>
        <w:numPr>
          <w:ilvl w:val="0"/>
          <w:numId w:val="4"/>
        </w:numPr>
      </w:pPr>
      <w:r w:rsidRPr="00AF7433">
        <w:t>służby samorządowe oraz instytucje kształtujące politykę gospodarki niskoemisyjnej na</w:t>
      </w:r>
      <w:r w:rsidR="00F117F3" w:rsidRPr="00AF7433">
        <w:t xml:space="preserve"> </w:t>
      </w:r>
      <w:r w:rsidRPr="00AF7433">
        <w:t>poziomie lokalnym,</w:t>
      </w:r>
    </w:p>
    <w:p w:rsidR="00515423" w:rsidRPr="00AF7433" w:rsidRDefault="00515423" w:rsidP="0000545E">
      <w:pPr>
        <w:pStyle w:val="Akapitzlist"/>
        <w:numPr>
          <w:ilvl w:val="0"/>
          <w:numId w:val="5"/>
        </w:numPr>
      </w:pPr>
      <w:r w:rsidRPr="00AF7433">
        <w:t>organizacje pozarządowe działające w sferze ekologii i ochrony środowiska.</w:t>
      </w:r>
    </w:p>
    <w:p w:rsidR="00515423" w:rsidRPr="00AF7433" w:rsidRDefault="00515423" w:rsidP="00515423">
      <w:r w:rsidRPr="00AF7433">
        <w:t>Do opracowania PGN wykorzystano dostępne dane pierwotne i wtórne. Dane pierwotne</w:t>
      </w:r>
      <w:r w:rsidR="00F117F3" w:rsidRPr="00AF7433">
        <w:t xml:space="preserve"> </w:t>
      </w:r>
      <w:r w:rsidRPr="00AF7433">
        <w:t xml:space="preserve">pozyskano z ankiet przeprowadzonych wśród mieszkańców </w:t>
      </w:r>
      <w:r w:rsidR="00F117F3" w:rsidRPr="00AF7433">
        <w:t>Gminy</w:t>
      </w:r>
      <w:r w:rsidRPr="00AF7433">
        <w:t>, przedsiębiorców oraz</w:t>
      </w:r>
      <w:r w:rsidR="00F117F3" w:rsidRPr="00AF7433">
        <w:t xml:space="preserve"> </w:t>
      </w:r>
      <w:r w:rsidRPr="00AF7433">
        <w:t>administratorów budynków wielorodzinnych, wspólnot i obiektów użyteczności publicznej</w:t>
      </w:r>
      <w:r w:rsidR="00C27485">
        <w:t xml:space="preserve"> w </w:t>
      </w:r>
      <w:r w:rsidR="00B055BD">
        <w:t>miesiącach marzec-maj 2021 roku.</w:t>
      </w:r>
    </w:p>
    <w:p w:rsidR="00515423" w:rsidRPr="00AF7433" w:rsidRDefault="00515423" w:rsidP="00515423">
      <w:r w:rsidRPr="00AF7433">
        <w:t xml:space="preserve">Wykorzystane dane wtórne to w pierwszej kolejności dane z Urzędu </w:t>
      </w:r>
      <w:r w:rsidR="001767F9">
        <w:t>Miejskiego</w:t>
      </w:r>
      <w:r w:rsidR="00A65364">
        <w:t xml:space="preserve"> </w:t>
      </w:r>
      <w:r w:rsidR="00B055BD">
        <w:t>w Strzegomiu</w:t>
      </w:r>
      <w:r w:rsidR="00104C87">
        <w:t xml:space="preserve"> oraz jednostek </w:t>
      </w:r>
      <w:r w:rsidR="000517CD">
        <w:t>budżetowych Gminy Strzegom</w:t>
      </w:r>
      <w:r w:rsidRPr="00AF7433">
        <w:t>, a także</w:t>
      </w:r>
      <w:r w:rsidR="00F117F3" w:rsidRPr="00AF7433">
        <w:t xml:space="preserve"> </w:t>
      </w:r>
      <w:r w:rsidRPr="00AF7433">
        <w:t>dane m. in.:</w:t>
      </w:r>
    </w:p>
    <w:p w:rsidR="00515423" w:rsidRPr="00AF7433" w:rsidRDefault="00515423" w:rsidP="0000545E">
      <w:pPr>
        <w:pStyle w:val="Akapitzlist"/>
        <w:numPr>
          <w:ilvl w:val="0"/>
          <w:numId w:val="6"/>
        </w:numPr>
      </w:pPr>
      <w:r w:rsidRPr="00AF7433">
        <w:t>dane ankietowe pozyskane od mieszkańców, przedsiębiorców i instytucji,</w:t>
      </w:r>
    </w:p>
    <w:p w:rsidR="00515423" w:rsidRPr="00AF7433" w:rsidRDefault="00515423" w:rsidP="0000545E">
      <w:pPr>
        <w:pStyle w:val="Akapitzlist"/>
        <w:numPr>
          <w:ilvl w:val="0"/>
          <w:numId w:val="6"/>
        </w:numPr>
      </w:pPr>
      <w:r w:rsidRPr="00AF7433">
        <w:t>Banku Danych Lokalnych GUS ( www.stat.gov.pl),</w:t>
      </w:r>
    </w:p>
    <w:p w:rsidR="00515423" w:rsidRPr="00AF7433" w:rsidRDefault="00515423" w:rsidP="0000545E">
      <w:pPr>
        <w:pStyle w:val="Akapitzlist"/>
        <w:numPr>
          <w:ilvl w:val="0"/>
          <w:numId w:val="6"/>
        </w:numPr>
      </w:pPr>
      <w:r w:rsidRPr="00AF7433">
        <w:t xml:space="preserve">Urzędu Marszałkowskiego Województwa </w:t>
      </w:r>
      <w:r w:rsidR="00A65364">
        <w:t>Dolnośląskiego</w:t>
      </w:r>
      <w:r w:rsidRPr="00AF7433">
        <w:t>,</w:t>
      </w:r>
    </w:p>
    <w:p w:rsidR="00F117F3" w:rsidRPr="00AF7433" w:rsidRDefault="00A65364" w:rsidP="0000545E">
      <w:pPr>
        <w:pStyle w:val="Akapitzlist"/>
        <w:numPr>
          <w:ilvl w:val="0"/>
          <w:numId w:val="6"/>
        </w:numPr>
      </w:pPr>
      <w:r>
        <w:t>Regionalny Wydział Monitoringu</w:t>
      </w:r>
      <w:r w:rsidR="00F117F3" w:rsidRPr="00AF7433">
        <w:t xml:space="preserve"> Środowiska </w:t>
      </w:r>
      <w:r>
        <w:t>we Wrocławiu</w:t>
      </w:r>
      <w:r w:rsidR="00F117F3" w:rsidRPr="00AF7433">
        <w:t xml:space="preserve"> (Państwowy Monitoring Środowiska),  </w:t>
      </w:r>
    </w:p>
    <w:p w:rsidR="00F117F3" w:rsidRPr="00AF7433" w:rsidRDefault="00F117F3" w:rsidP="0000545E">
      <w:pPr>
        <w:pStyle w:val="Akapitzlist"/>
        <w:numPr>
          <w:ilvl w:val="0"/>
          <w:numId w:val="6"/>
        </w:numPr>
      </w:pPr>
      <w:r w:rsidRPr="00AF7433">
        <w:t xml:space="preserve">Wojewódzkiego Funduszu Ochrony Środowiska </w:t>
      </w:r>
      <w:r w:rsidR="00A65364">
        <w:t>we Wrocławiu</w:t>
      </w:r>
      <w:r w:rsidRPr="00AF7433">
        <w:t>,</w:t>
      </w:r>
    </w:p>
    <w:p w:rsidR="00F117F3" w:rsidRPr="00AF7433" w:rsidRDefault="00F117F3" w:rsidP="0000545E">
      <w:pPr>
        <w:pStyle w:val="Akapitzlist"/>
        <w:numPr>
          <w:ilvl w:val="0"/>
          <w:numId w:val="6"/>
        </w:numPr>
      </w:pPr>
      <w:r w:rsidRPr="00AF7433">
        <w:t xml:space="preserve">Instytutu Meteorologii i Gospodarki Wodnej – Państwowy Instytut Badawczy, </w:t>
      </w:r>
    </w:p>
    <w:p w:rsidR="00F117F3" w:rsidRPr="00AF7433" w:rsidRDefault="00F117F3" w:rsidP="0000545E">
      <w:pPr>
        <w:pStyle w:val="Akapitzlist"/>
        <w:numPr>
          <w:ilvl w:val="0"/>
          <w:numId w:val="6"/>
        </w:numPr>
      </w:pPr>
      <w:r w:rsidRPr="00AF7433">
        <w:t xml:space="preserve">Generalnej Dyrekcji Dróg Krajowych i Autostrad Oddział </w:t>
      </w:r>
      <w:r w:rsidR="002B7E36">
        <w:t>we Wrocławiu</w:t>
      </w:r>
      <w:r w:rsidRPr="00AF7433">
        <w:t>,</w:t>
      </w:r>
    </w:p>
    <w:p w:rsidR="00F117F3" w:rsidRDefault="002B7E36" w:rsidP="0000545E">
      <w:pPr>
        <w:pStyle w:val="Akapitzlist"/>
        <w:numPr>
          <w:ilvl w:val="0"/>
          <w:numId w:val="6"/>
        </w:numPr>
      </w:pPr>
      <w:r>
        <w:t>Dolnośląsk</w:t>
      </w:r>
      <w:r w:rsidR="004D54C1">
        <w:t>iej</w:t>
      </w:r>
      <w:r>
        <w:t xml:space="preserve"> Służb</w:t>
      </w:r>
      <w:r w:rsidR="004D54C1">
        <w:t>y</w:t>
      </w:r>
      <w:r>
        <w:t xml:space="preserve"> Dróg i Kolei we Wrocławiu</w:t>
      </w:r>
      <w:r w:rsidR="004D54C1">
        <w:t>,</w:t>
      </w:r>
    </w:p>
    <w:p w:rsidR="004D54C1" w:rsidRPr="00AF7433" w:rsidRDefault="004D54C1" w:rsidP="0000545E">
      <w:pPr>
        <w:pStyle w:val="Akapitzlist"/>
        <w:numPr>
          <w:ilvl w:val="0"/>
          <w:numId w:val="6"/>
        </w:numPr>
      </w:pPr>
      <w:r>
        <w:t>Starostwa Powiatowego w Świdnicy.</w:t>
      </w:r>
    </w:p>
    <w:p w:rsidR="00515423" w:rsidRPr="00AF7433" w:rsidRDefault="00515423" w:rsidP="00515423">
      <w:r w:rsidRPr="00AF7433">
        <w:t>Niniejsze opracowanie zawiera:</w:t>
      </w:r>
    </w:p>
    <w:p w:rsidR="00515423" w:rsidRPr="00AF7433" w:rsidRDefault="00515423" w:rsidP="0000545E">
      <w:pPr>
        <w:pStyle w:val="Akapitzlist"/>
        <w:numPr>
          <w:ilvl w:val="0"/>
          <w:numId w:val="6"/>
        </w:numPr>
      </w:pPr>
      <w:r w:rsidRPr="00AF7433">
        <w:t>charakterystykę zgodności PGN z dokumentami o charakterze prawnym i programowym</w:t>
      </w:r>
      <w:r w:rsidR="00F117F3" w:rsidRPr="00AF7433">
        <w:t xml:space="preserve"> </w:t>
      </w:r>
      <w:r w:rsidRPr="00AF7433">
        <w:t>na szczeblu międzynarodowym, unijnym, krajowym, regionalnym i lokalnym,</w:t>
      </w:r>
    </w:p>
    <w:p w:rsidR="00515423" w:rsidRPr="00AF7433" w:rsidRDefault="00515423" w:rsidP="0000545E">
      <w:pPr>
        <w:pStyle w:val="Akapitzlist"/>
        <w:numPr>
          <w:ilvl w:val="0"/>
          <w:numId w:val="7"/>
        </w:numPr>
      </w:pPr>
      <w:r w:rsidRPr="00AF7433">
        <w:t xml:space="preserve">charakterystykę </w:t>
      </w:r>
      <w:r w:rsidR="00F117F3" w:rsidRPr="00AF7433">
        <w:t xml:space="preserve">Gminy </w:t>
      </w:r>
      <w:r w:rsidR="000517CD">
        <w:t>Strzegom</w:t>
      </w:r>
      <w:r w:rsidR="000517CD" w:rsidRPr="00CA3B1B">
        <w:t xml:space="preserve"> </w:t>
      </w:r>
      <w:r w:rsidRPr="00AF7433">
        <w:t>(stan istniejący),</w:t>
      </w:r>
    </w:p>
    <w:p w:rsidR="00515423" w:rsidRPr="00AF7433" w:rsidRDefault="00515423" w:rsidP="0000545E">
      <w:pPr>
        <w:pStyle w:val="Akapitzlist"/>
        <w:numPr>
          <w:ilvl w:val="0"/>
          <w:numId w:val="7"/>
        </w:numPr>
      </w:pPr>
      <w:r w:rsidRPr="00AF7433">
        <w:t>opis stanu środowiska, ze szczególnym uwzględnieniem powietrza atmosferycznego,</w:t>
      </w:r>
    </w:p>
    <w:p w:rsidR="00515423" w:rsidRPr="00AF7433" w:rsidRDefault="00515423" w:rsidP="0000545E">
      <w:pPr>
        <w:pStyle w:val="Akapitzlist"/>
        <w:numPr>
          <w:ilvl w:val="0"/>
          <w:numId w:val="7"/>
        </w:numPr>
      </w:pPr>
      <w:r w:rsidRPr="00AF7433">
        <w:t>inwentaryzację źródeł emisji dwutlenku węgla,</w:t>
      </w:r>
    </w:p>
    <w:p w:rsidR="00515423" w:rsidRPr="00AF7433" w:rsidRDefault="00515423" w:rsidP="0000545E">
      <w:pPr>
        <w:pStyle w:val="Akapitzlist"/>
        <w:numPr>
          <w:ilvl w:val="0"/>
          <w:numId w:val="7"/>
        </w:numPr>
      </w:pPr>
      <w:r w:rsidRPr="00AF7433">
        <w:t>działania na rzecz gospodarki niskoemisyjnej (plan przedsięwzięć),</w:t>
      </w:r>
    </w:p>
    <w:p w:rsidR="00515423" w:rsidRPr="00AF7433" w:rsidRDefault="00515423" w:rsidP="0000545E">
      <w:pPr>
        <w:pStyle w:val="Akapitzlist"/>
        <w:numPr>
          <w:ilvl w:val="0"/>
          <w:numId w:val="7"/>
        </w:numPr>
      </w:pPr>
      <w:r w:rsidRPr="00AF7433">
        <w:t>uwarunkowania finansowe i wskaźniki monitorowania działań w ramach PGN,</w:t>
      </w:r>
    </w:p>
    <w:p w:rsidR="00436513" w:rsidRPr="00AF7433" w:rsidRDefault="00515423" w:rsidP="0000545E">
      <w:pPr>
        <w:pStyle w:val="Akapitzlist"/>
        <w:numPr>
          <w:ilvl w:val="0"/>
          <w:numId w:val="7"/>
        </w:numPr>
      </w:pPr>
      <w:r w:rsidRPr="00AF7433">
        <w:t>opis struktury organizacyjnej rekomendowanej do wdrożenia PGN.</w:t>
      </w:r>
    </w:p>
    <w:p w:rsidR="00F117F3" w:rsidRPr="00AF7433" w:rsidRDefault="00F117F3" w:rsidP="00F117F3"/>
    <w:p w:rsidR="00F117F3" w:rsidRPr="00AF7433" w:rsidRDefault="001B30F7" w:rsidP="0000545E">
      <w:pPr>
        <w:pStyle w:val="Nagwek1"/>
        <w:numPr>
          <w:ilvl w:val="0"/>
          <w:numId w:val="1"/>
        </w:numPr>
        <w:rPr>
          <w:rFonts w:cs="Times New Roman"/>
        </w:rPr>
      </w:pPr>
      <w:bookmarkStart w:id="14" w:name="_Toc74218881"/>
      <w:r w:rsidRPr="00AF7433">
        <w:rPr>
          <w:rFonts w:cs="Times New Roman"/>
        </w:rPr>
        <w:t>ZGODNOŚĆ PGN Z DOKUMENTAMI MIĘDZYNARODOWYMI, UNIJNYMI ORAZ LOKALNYMI</w:t>
      </w:r>
      <w:bookmarkEnd w:id="14"/>
      <w:r w:rsidRPr="00AF7433">
        <w:rPr>
          <w:rFonts w:cs="Times New Roman"/>
        </w:rPr>
        <w:t xml:space="preserve"> </w:t>
      </w:r>
    </w:p>
    <w:p w:rsidR="00F117F3" w:rsidRPr="00AF7433" w:rsidRDefault="00F117F3" w:rsidP="00F117F3">
      <w:r w:rsidRPr="00AF7433">
        <w:t xml:space="preserve">Problem ocieplania klimatu został dostrzeżony i poruszony na forum międzynarodowym już w 1992 r. na tzw. „Szczycie Ziemi”. Na następnej konferencji w 1997 r. w Kioto poczynione zostały bardziej szczegółowe ustalenia dotyczące redukcji emisji gazów cieplarnianych. Kolejne ustalenia przyjęte przez Unię Europejską to tzw. pakiet klimatyczno-energetyczny. </w:t>
      </w:r>
    </w:p>
    <w:p w:rsidR="00F117F3" w:rsidRPr="00AF7433" w:rsidRDefault="00F117F3" w:rsidP="00F117F3">
      <w:r w:rsidRPr="00AF7433">
        <w:lastRenderedPageBreak/>
        <w:t xml:space="preserve">PGN dla </w:t>
      </w:r>
      <w:r w:rsidR="001263E4">
        <w:t xml:space="preserve">Gminy </w:t>
      </w:r>
      <w:r w:rsidR="000517CD">
        <w:t>Strzegom</w:t>
      </w:r>
      <w:r w:rsidR="000517CD" w:rsidRPr="00CA3B1B">
        <w:t xml:space="preserve"> </w:t>
      </w:r>
      <w:r w:rsidRPr="00AF7433">
        <w:t>jest zgodny z ustawodawstwem unijnym oraz krajowym. Spełnia także cele określone w pakiecie klimatyczno-energetycznym oraz cele w zakresie jakości powietrza, wynikające z Dyrektywy CAFE</w:t>
      </w:r>
      <w:r w:rsidRPr="00AF7433">
        <w:rPr>
          <w:rStyle w:val="Odwoanieprzypisudolnego"/>
        </w:rPr>
        <w:footnoteReference w:id="2"/>
      </w:r>
      <w:r w:rsidRPr="00AF7433">
        <w:t xml:space="preserve">. Realizowane jest to m.in. poprzez: wzrost efektywności energetycznej oraz wzrost wykorzystania energii z odnawialnych źródeł energii (zwanych dalej OZE), co w konsekwencji powoduje ograniczenie emisji gazów cieplarnianych. Plan jest także spójny z dokumentami lokalnymi, takimi jak: Studium uwarunkowań i kierunków zagospodarowania przestrzennego, </w:t>
      </w:r>
      <w:r w:rsidR="00525452">
        <w:t>m</w:t>
      </w:r>
      <w:r w:rsidRPr="00AF7433">
        <w:t>iejscow</w:t>
      </w:r>
      <w:r w:rsidR="00525452">
        <w:t>e</w:t>
      </w:r>
      <w:r w:rsidRPr="00AF7433">
        <w:t xml:space="preserve"> plan</w:t>
      </w:r>
      <w:r w:rsidR="00525452">
        <w:t>y</w:t>
      </w:r>
      <w:r w:rsidRPr="00AF7433">
        <w:t xml:space="preserve"> zagospodarowania przestrzennego. </w:t>
      </w:r>
    </w:p>
    <w:p w:rsidR="00F117F3" w:rsidRPr="00AF7433" w:rsidRDefault="00F117F3" w:rsidP="00F117F3">
      <w:pPr>
        <w:pStyle w:val="Default"/>
        <w:rPr>
          <w:b/>
          <w:bCs/>
          <w:sz w:val="22"/>
          <w:szCs w:val="22"/>
        </w:rPr>
      </w:pPr>
    </w:p>
    <w:p w:rsidR="00F117F3" w:rsidRPr="00AF7433" w:rsidRDefault="00F117F3" w:rsidP="0000545E">
      <w:pPr>
        <w:pStyle w:val="Nagwek2"/>
        <w:numPr>
          <w:ilvl w:val="1"/>
          <w:numId w:val="1"/>
        </w:numPr>
        <w:rPr>
          <w:rFonts w:cs="Times New Roman"/>
        </w:rPr>
      </w:pPr>
      <w:bookmarkStart w:id="15" w:name="_Toc74218882"/>
      <w:r w:rsidRPr="00AF7433">
        <w:rPr>
          <w:rFonts w:cs="Times New Roman"/>
        </w:rPr>
        <w:t>Dokumenty międzynarodowe</w:t>
      </w:r>
      <w:bookmarkEnd w:id="15"/>
      <w:r w:rsidRPr="00AF7433">
        <w:rPr>
          <w:rFonts w:cs="Times New Roman"/>
        </w:rPr>
        <w:t xml:space="preserve"> </w:t>
      </w:r>
    </w:p>
    <w:p w:rsidR="00F117F3" w:rsidRPr="00AF7433" w:rsidRDefault="00F117F3" w:rsidP="0000545E">
      <w:pPr>
        <w:pStyle w:val="Nagwek3"/>
        <w:numPr>
          <w:ilvl w:val="2"/>
          <w:numId w:val="1"/>
        </w:numPr>
        <w:rPr>
          <w:rFonts w:cs="Times New Roman"/>
        </w:rPr>
      </w:pPr>
      <w:bookmarkStart w:id="16" w:name="_Toc74218883"/>
      <w:r w:rsidRPr="00AF7433">
        <w:rPr>
          <w:rFonts w:cs="Times New Roman"/>
        </w:rPr>
        <w:t>Ramowa Konwencja UN FCCC „Szczyt Ziemi”</w:t>
      </w:r>
      <w:bookmarkEnd w:id="16"/>
      <w:r w:rsidRPr="00AF7433">
        <w:rPr>
          <w:rFonts w:cs="Times New Roman"/>
        </w:rPr>
        <w:t xml:space="preserve"> </w:t>
      </w:r>
    </w:p>
    <w:p w:rsidR="00F117F3" w:rsidRPr="00AF7433" w:rsidRDefault="00F117F3" w:rsidP="00703C8C">
      <w:pPr>
        <w:rPr>
          <w:sz w:val="23"/>
          <w:szCs w:val="23"/>
        </w:rPr>
      </w:pPr>
      <w:r w:rsidRPr="00AF7433">
        <w:t xml:space="preserve">Problematyka ochrony klimatu sięga 1992 r., kiedy w trakcie konferencji pn. „Szczyt Ziemi” w Rio de Janeiro została podpisana Ramowa Konwencja Narodów Zjednoczonych w sprawie Zmian Klimatu (UN FCCC - United </w:t>
      </w:r>
      <w:proofErr w:type="spellStart"/>
      <w:r w:rsidRPr="00AF7433">
        <w:t>Nations</w:t>
      </w:r>
      <w:proofErr w:type="spellEnd"/>
      <w:r w:rsidRPr="00AF7433">
        <w:t xml:space="preserve"> Framework </w:t>
      </w:r>
      <w:proofErr w:type="spellStart"/>
      <w:r w:rsidRPr="00AF7433">
        <w:t>Convetion</w:t>
      </w:r>
      <w:proofErr w:type="spellEnd"/>
      <w:r w:rsidRPr="00AF7433">
        <w:t xml:space="preserve"> on </w:t>
      </w:r>
      <w:proofErr w:type="spellStart"/>
      <w:r w:rsidRPr="00AF7433">
        <w:t>Climate</w:t>
      </w:r>
      <w:proofErr w:type="spellEnd"/>
      <w:r w:rsidRPr="00AF7433">
        <w:t xml:space="preserve"> </w:t>
      </w:r>
      <w:proofErr w:type="spellStart"/>
      <w:r w:rsidRPr="00AF7433">
        <w:t>Change</w:t>
      </w:r>
      <w:proofErr w:type="spellEnd"/>
      <w:r w:rsidRPr="00AF7433">
        <w:t>). Stronami Konwencji Klimatycznej są aktualnie 193 kraje, w tym Polska, która ratyfikowała konwencję 28 lipca 1994 r. (</w:t>
      </w:r>
      <w:proofErr w:type="spellStart"/>
      <w:r w:rsidRPr="00AF7433">
        <w:t>Dz.U</w:t>
      </w:r>
      <w:proofErr w:type="spellEnd"/>
      <w:r w:rsidRPr="00AF7433">
        <w:t xml:space="preserve">. z 1996 nr 53 poz.238). </w:t>
      </w:r>
    </w:p>
    <w:p w:rsidR="00703C8C" w:rsidRPr="00AF7433" w:rsidRDefault="00703C8C" w:rsidP="00703C8C"/>
    <w:p w:rsidR="00F117F3" w:rsidRPr="00AF7433" w:rsidRDefault="00F117F3" w:rsidP="0000545E">
      <w:pPr>
        <w:pStyle w:val="Nagwek3"/>
        <w:numPr>
          <w:ilvl w:val="2"/>
          <w:numId w:val="1"/>
        </w:numPr>
        <w:rPr>
          <w:rFonts w:cs="Times New Roman"/>
        </w:rPr>
      </w:pPr>
      <w:bookmarkStart w:id="17" w:name="_Toc74218884"/>
      <w:r w:rsidRPr="00AF7433">
        <w:rPr>
          <w:rFonts w:cs="Times New Roman"/>
        </w:rPr>
        <w:t>Protokół z Kioto i jego ratyfikacja przez UE</w:t>
      </w:r>
      <w:bookmarkEnd w:id="17"/>
      <w:r w:rsidRPr="00AF7433">
        <w:rPr>
          <w:rFonts w:cs="Times New Roman"/>
        </w:rPr>
        <w:t xml:space="preserve"> </w:t>
      </w:r>
    </w:p>
    <w:p w:rsidR="00F117F3" w:rsidRPr="00AF7433" w:rsidRDefault="00F117F3" w:rsidP="00703C8C">
      <w:r w:rsidRPr="00AF7433">
        <w:t xml:space="preserve">Kraje, które zdecydowały się na ratyfikację postanowień protokołu z Kioto (w celu ograniczenia wzrostu temperatury na świecie), zobowiązały się od 2020 r. do redukcji emisji gazów cieplarnianych w tempie 5% rocznie, tak aby w 2050 r. osiągnąć poziom o 25-70% niższy niż obecnie. Polska została zobowiązana do redukcji emisji gazów cieplarnianych o 6% w stosunku do roku bazowego 1988 (większość krajów zobowiązała się do 1990 roku). Gazy objęte porozumieniem to: dwutlenek węgla, metan, podtlenek azotu, </w:t>
      </w:r>
      <w:proofErr w:type="spellStart"/>
      <w:r w:rsidRPr="00AF7433">
        <w:t>sześciofluorek</w:t>
      </w:r>
      <w:proofErr w:type="spellEnd"/>
      <w:r w:rsidRPr="00AF7433">
        <w:t xml:space="preserve"> siarki, </w:t>
      </w:r>
      <w:proofErr w:type="spellStart"/>
      <w:r w:rsidRPr="00AF7433">
        <w:t>fluorowęglowodory</w:t>
      </w:r>
      <w:proofErr w:type="spellEnd"/>
      <w:r w:rsidRPr="00AF7433">
        <w:t xml:space="preserve">, </w:t>
      </w:r>
      <w:proofErr w:type="spellStart"/>
      <w:r w:rsidRPr="00AF7433">
        <w:t>perfluorowęglowce</w:t>
      </w:r>
      <w:proofErr w:type="spellEnd"/>
      <w:r w:rsidRPr="00AF7433">
        <w:t xml:space="preserve">. Unia Europejska z końcem 2006 r. zobowiązała się do osiągnięcia celów Protokołu poprzez wprowadzenie pakietu klimatyczno- energetycznego 3x20% do roku 2020 (tzw. </w:t>
      </w:r>
      <w:proofErr w:type="spellStart"/>
      <w:r w:rsidRPr="00AF7433">
        <w:t>trójpaku</w:t>
      </w:r>
      <w:proofErr w:type="spellEnd"/>
      <w:r w:rsidRPr="00AF7433">
        <w:t xml:space="preserve">). Przyjęto następujące cele szczegółowe pakietu klimatycznego: </w:t>
      </w:r>
    </w:p>
    <w:p w:rsidR="00F117F3" w:rsidRPr="00AF7433" w:rsidRDefault="00F117F3" w:rsidP="0000545E">
      <w:pPr>
        <w:pStyle w:val="Akapitzlist"/>
        <w:numPr>
          <w:ilvl w:val="0"/>
          <w:numId w:val="8"/>
        </w:numPr>
      </w:pPr>
      <w:r w:rsidRPr="00AF7433">
        <w:t xml:space="preserve">redukcja emisji gazów cieplarnianych o 20%, </w:t>
      </w:r>
    </w:p>
    <w:p w:rsidR="00F117F3" w:rsidRPr="00AF7433" w:rsidRDefault="00F117F3" w:rsidP="0000545E">
      <w:pPr>
        <w:pStyle w:val="Akapitzlist"/>
        <w:numPr>
          <w:ilvl w:val="0"/>
          <w:numId w:val="8"/>
        </w:numPr>
      </w:pPr>
      <w:r w:rsidRPr="00AF7433">
        <w:t xml:space="preserve">wzrost OZE o 20%, w tym 10% udział </w:t>
      </w:r>
      <w:proofErr w:type="spellStart"/>
      <w:r w:rsidRPr="00AF7433">
        <w:t>biopaliw</w:t>
      </w:r>
      <w:proofErr w:type="spellEnd"/>
      <w:r w:rsidRPr="00AF7433">
        <w:t xml:space="preserve">, </w:t>
      </w:r>
    </w:p>
    <w:p w:rsidR="00F117F3" w:rsidRPr="00AF7433" w:rsidRDefault="00F117F3" w:rsidP="0000545E">
      <w:pPr>
        <w:pStyle w:val="Akapitzlist"/>
        <w:numPr>
          <w:ilvl w:val="0"/>
          <w:numId w:val="8"/>
        </w:numPr>
      </w:pPr>
      <w:r w:rsidRPr="00AF7433">
        <w:t xml:space="preserve">wzrost efektywności energetycznej wykorzystania energii o 20%. </w:t>
      </w:r>
    </w:p>
    <w:p w:rsidR="00F117F3" w:rsidRPr="00AF7433" w:rsidRDefault="00F117F3" w:rsidP="00F117F3">
      <w:pPr>
        <w:pStyle w:val="Default"/>
        <w:rPr>
          <w:color w:val="auto"/>
          <w:sz w:val="22"/>
          <w:szCs w:val="22"/>
        </w:rPr>
      </w:pPr>
    </w:p>
    <w:p w:rsidR="00F117F3" w:rsidRPr="00AF7433" w:rsidRDefault="00F117F3" w:rsidP="0000545E">
      <w:pPr>
        <w:pStyle w:val="Nagwek3"/>
        <w:numPr>
          <w:ilvl w:val="2"/>
          <w:numId w:val="1"/>
        </w:numPr>
        <w:rPr>
          <w:rFonts w:cs="Times New Roman"/>
        </w:rPr>
      </w:pPr>
      <w:bookmarkStart w:id="18" w:name="_Toc74218885"/>
      <w:r w:rsidRPr="00AF7433">
        <w:rPr>
          <w:rFonts w:cs="Times New Roman"/>
        </w:rPr>
        <w:t>Konferencja klimatyczna 2015 r. i porozumienie paryskie</w:t>
      </w:r>
      <w:bookmarkEnd w:id="18"/>
      <w:r w:rsidRPr="00AF7433">
        <w:rPr>
          <w:rFonts w:cs="Times New Roman"/>
        </w:rPr>
        <w:t xml:space="preserve"> </w:t>
      </w:r>
    </w:p>
    <w:p w:rsidR="00F117F3" w:rsidRPr="00AF7433" w:rsidRDefault="00F117F3" w:rsidP="00703C8C">
      <w:r w:rsidRPr="00AF7433">
        <w:t>Na konferencji klimatycznej która odbyła się w Paryżu w grudniu 2015 r. 195 krajów przyjęło powszechne i prawnie wiążące światowe porozumienie w dziedzinie klimatu. Określono ogólnoświatowy plan działania, który powinien uchronić ziemię przed groźbą daleko posuniętej zmiany klimatu dzięki ograniczeniu globalnego ocieplenia do wartości znacznie poniżej 2°C</w:t>
      </w:r>
      <w:r w:rsidR="00703C8C" w:rsidRPr="00AF7433">
        <w:rPr>
          <w:rStyle w:val="Odwoanieprzypisudolnego"/>
        </w:rPr>
        <w:footnoteReference w:id="3"/>
      </w:r>
      <w:r w:rsidRPr="00AF7433">
        <w:t xml:space="preserve">. </w:t>
      </w:r>
    </w:p>
    <w:p w:rsidR="00525452" w:rsidRPr="00AF7433" w:rsidRDefault="00525452" w:rsidP="00703C8C"/>
    <w:p w:rsidR="00F117F3" w:rsidRPr="00AF7433" w:rsidRDefault="00F117F3" w:rsidP="0000545E">
      <w:pPr>
        <w:pStyle w:val="Nagwek2"/>
        <w:numPr>
          <w:ilvl w:val="1"/>
          <w:numId w:val="1"/>
        </w:numPr>
        <w:rPr>
          <w:rFonts w:cs="Times New Roman"/>
        </w:rPr>
      </w:pPr>
      <w:bookmarkStart w:id="19" w:name="_Toc74218886"/>
      <w:r w:rsidRPr="00AF7433">
        <w:rPr>
          <w:rFonts w:cs="Times New Roman"/>
        </w:rPr>
        <w:t>Dyrektywy i strategie unijne</w:t>
      </w:r>
      <w:bookmarkEnd w:id="19"/>
      <w:r w:rsidRPr="00AF7433">
        <w:rPr>
          <w:rFonts w:cs="Times New Roman"/>
        </w:rPr>
        <w:t xml:space="preserve"> </w:t>
      </w:r>
    </w:p>
    <w:p w:rsidR="00F117F3" w:rsidRPr="00AF7433" w:rsidRDefault="00F117F3" w:rsidP="0000545E">
      <w:pPr>
        <w:pStyle w:val="Nagwek3"/>
        <w:numPr>
          <w:ilvl w:val="2"/>
          <w:numId w:val="1"/>
        </w:numPr>
        <w:rPr>
          <w:rFonts w:cs="Times New Roman"/>
        </w:rPr>
      </w:pPr>
      <w:bookmarkStart w:id="20" w:name="_Toc74218887"/>
      <w:r w:rsidRPr="00AF7433">
        <w:rPr>
          <w:rFonts w:cs="Times New Roman"/>
        </w:rPr>
        <w:t>Dyrektywa CAFE</w:t>
      </w:r>
      <w:bookmarkEnd w:id="20"/>
      <w:r w:rsidRPr="00AF7433">
        <w:rPr>
          <w:rFonts w:cs="Times New Roman"/>
        </w:rPr>
        <w:t xml:space="preserve"> </w:t>
      </w:r>
    </w:p>
    <w:p w:rsidR="00F117F3" w:rsidRPr="00AF7433" w:rsidRDefault="00F117F3" w:rsidP="00703C8C">
      <w:pPr>
        <w:rPr>
          <w:sz w:val="23"/>
          <w:szCs w:val="23"/>
        </w:rPr>
      </w:pPr>
      <w:r w:rsidRPr="00AF7433">
        <w:t>Uwzględnienie najnowszych osiągnięć naukowych w zakresie zanieczyszczenia powietrza oraz w dziedzinie ochrony zdrowia (dowiedziony negatywny wpływ pyłu zawieszonego PM</w:t>
      </w:r>
      <w:r w:rsidRPr="00AF7433">
        <w:rPr>
          <w:sz w:val="14"/>
          <w:szCs w:val="14"/>
        </w:rPr>
        <w:t xml:space="preserve">2,5 </w:t>
      </w:r>
      <w:r w:rsidRPr="00AF7433">
        <w:t xml:space="preserve">i innych substancji na organizm człowieka), a także zapewnienie przejrzystości i efektywności administracyjnej stanowiło podstawę wprowadzenia w życie Dyrektywy Parlamentu Europejskiego i Rady 2008/50/WE </w:t>
      </w:r>
      <w:r w:rsidRPr="00AF7433">
        <w:lastRenderedPageBreak/>
        <w:t>z dnia 21 maja 2008 r. w sprawie jakości powietrza i czystego powietrza dla Europy (Dz. Urz. UE L 152 z 11.06.2008 r.), zwanej potocznie Dyrektywą CAFE (</w:t>
      </w:r>
      <w:proofErr w:type="spellStart"/>
      <w:r w:rsidRPr="00AF7433">
        <w:rPr>
          <w:i/>
          <w:iCs/>
        </w:rPr>
        <w:t>Clean</w:t>
      </w:r>
      <w:proofErr w:type="spellEnd"/>
      <w:r w:rsidRPr="00AF7433">
        <w:rPr>
          <w:i/>
          <w:iCs/>
        </w:rPr>
        <w:t xml:space="preserve"> Air For Europe</w:t>
      </w:r>
      <w:r w:rsidRPr="00AF7433">
        <w:t>). Dyrektywa CAFE zastępuje i zmienia szereg aktów prawnych Unii Europejskiej (cztery dyrektywy i decyzję), wprowadza normy jakości powietrza dotyczące pyłu zawieszonego PM</w:t>
      </w:r>
      <w:r w:rsidRPr="00AF7433">
        <w:rPr>
          <w:sz w:val="14"/>
          <w:szCs w:val="14"/>
        </w:rPr>
        <w:t xml:space="preserve">2,5 </w:t>
      </w:r>
      <w:r w:rsidRPr="00AF7433">
        <w:t xml:space="preserve">i innych substancji oraz mechanizmy zarządzania jakością powietrza w strefach i aglomeracjach. Dyrektywa CAFE została </w:t>
      </w:r>
      <w:r w:rsidR="00703C8C" w:rsidRPr="00AF7433">
        <w:t>transponowana</w:t>
      </w:r>
      <w:r w:rsidRPr="00AF7433">
        <w:t xml:space="preserve"> do polskiej ustawy Prawo Ochrony Środowiska (Dz. U. z 2013 roku poz. 1232 z </w:t>
      </w:r>
      <w:proofErr w:type="spellStart"/>
      <w:r w:rsidRPr="00AF7433">
        <w:t>późn.zm</w:t>
      </w:r>
      <w:proofErr w:type="spellEnd"/>
      <w:r w:rsidRPr="00AF7433">
        <w:t xml:space="preserve">.) i szeregu rozporządzeń w 2012 roku. </w:t>
      </w:r>
      <w:r w:rsidRPr="00AF7433">
        <w:rPr>
          <w:sz w:val="23"/>
          <w:szCs w:val="23"/>
        </w:rPr>
        <w:t xml:space="preserve"> </w:t>
      </w:r>
    </w:p>
    <w:p w:rsidR="00F117F3" w:rsidRPr="00AF7433" w:rsidRDefault="00F117F3" w:rsidP="00F117F3">
      <w:pPr>
        <w:pStyle w:val="Default"/>
        <w:rPr>
          <w:color w:val="auto"/>
        </w:rPr>
      </w:pPr>
    </w:p>
    <w:p w:rsidR="00F117F3" w:rsidRPr="00AF7433" w:rsidRDefault="00F117F3" w:rsidP="0000545E">
      <w:pPr>
        <w:pStyle w:val="Nagwek3"/>
        <w:numPr>
          <w:ilvl w:val="2"/>
          <w:numId w:val="1"/>
        </w:numPr>
        <w:rPr>
          <w:rFonts w:cs="Times New Roman"/>
        </w:rPr>
      </w:pPr>
      <w:bookmarkStart w:id="21" w:name="_Toc74218888"/>
      <w:r w:rsidRPr="00AF7433">
        <w:rPr>
          <w:rFonts w:cs="Times New Roman"/>
        </w:rPr>
        <w:t xml:space="preserve">Dyrektywa o promocji wysokosprawnej </w:t>
      </w:r>
      <w:proofErr w:type="spellStart"/>
      <w:r w:rsidRPr="00AF7433">
        <w:rPr>
          <w:rFonts w:cs="Times New Roman"/>
        </w:rPr>
        <w:t>kogeneracji</w:t>
      </w:r>
      <w:bookmarkEnd w:id="21"/>
      <w:proofErr w:type="spellEnd"/>
      <w:r w:rsidRPr="00AF7433">
        <w:rPr>
          <w:rFonts w:cs="Times New Roman"/>
        </w:rPr>
        <w:t xml:space="preserve"> </w:t>
      </w:r>
    </w:p>
    <w:p w:rsidR="00F117F3" w:rsidRPr="00AF7433" w:rsidRDefault="00F117F3" w:rsidP="00703C8C">
      <w:r w:rsidRPr="00AF7433">
        <w:t xml:space="preserve">Dyrektywa 2004/8/WE Parlamentu Europejskiego i Rady z dnia 11 lutego 2004 r. w sprawie wspierania </w:t>
      </w:r>
      <w:proofErr w:type="spellStart"/>
      <w:r w:rsidRPr="00AF7433">
        <w:t>kogeneracji</w:t>
      </w:r>
      <w:proofErr w:type="spellEnd"/>
      <w:r w:rsidRPr="00AF7433">
        <w:rPr>
          <w:sz w:val="14"/>
          <w:szCs w:val="14"/>
        </w:rPr>
        <w:t xml:space="preserve"> </w:t>
      </w:r>
      <w:r w:rsidRPr="00AF7433">
        <w:t xml:space="preserve">w oparciu o zapotrzebowanie na ciepło użytkowe na rynku wewnętrznym energii oraz zmieniająca dyrektywę 92/42/EWG (Dz. Urz. L. 52 z 21.2.2004 r.) jako główne cele i działania wskazuje: </w:t>
      </w:r>
    </w:p>
    <w:p w:rsidR="00F117F3" w:rsidRPr="00AF7433" w:rsidRDefault="00F117F3" w:rsidP="0000545E">
      <w:pPr>
        <w:pStyle w:val="Akapitzlist"/>
        <w:numPr>
          <w:ilvl w:val="0"/>
          <w:numId w:val="8"/>
        </w:numPr>
      </w:pPr>
      <w:r w:rsidRPr="00AF7433">
        <w:t xml:space="preserve">zwiększenie udziału energii z </w:t>
      </w:r>
      <w:proofErr w:type="spellStart"/>
      <w:r w:rsidRPr="00AF7433">
        <w:t>kogeneracji</w:t>
      </w:r>
      <w:proofErr w:type="spellEnd"/>
      <w:r w:rsidRPr="00AF7433">
        <w:t xml:space="preserve"> oraz zwiększenie efektywności wykorzystania energii pierwotnej i zmniejszenie emisji gazów cieplarnianych, </w:t>
      </w:r>
    </w:p>
    <w:p w:rsidR="00F117F3" w:rsidRPr="00AF7433" w:rsidRDefault="00F117F3" w:rsidP="0000545E">
      <w:pPr>
        <w:pStyle w:val="Akapitzlist"/>
        <w:numPr>
          <w:ilvl w:val="0"/>
          <w:numId w:val="8"/>
        </w:numPr>
      </w:pPr>
      <w:r w:rsidRPr="00AF7433">
        <w:t xml:space="preserve">ułatwienie energii elektrycznej pochodzącej z </w:t>
      </w:r>
      <w:proofErr w:type="spellStart"/>
      <w:r w:rsidRPr="00AF7433">
        <w:t>kogeneracji</w:t>
      </w:r>
      <w:proofErr w:type="spellEnd"/>
      <w:r w:rsidRPr="00AF7433">
        <w:t xml:space="preserve"> o wysokiej wydajności, wyprodukowanej w jednostkach </w:t>
      </w:r>
      <w:proofErr w:type="spellStart"/>
      <w:r w:rsidRPr="00AF7433">
        <w:t>kogeneracji</w:t>
      </w:r>
      <w:proofErr w:type="spellEnd"/>
      <w:r w:rsidRPr="00AF7433">
        <w:t xml:space="preserve"> na małą skalę lub w jednostkach </w:t>
      </w:r>
      <w:proofErr w:type="spellStart"/>
      <w:r w:rsidRPr="00AF7433">
        <w:t>mikrokogeneracji</w:t>
      </w:r>
      <w:proofErr w:type="spellEnd"/>
      <w:r w:rsidRPr="00AF7433">
        <w:t xml:space="preserve">, dostęp do sieci oraz korzystne bodźce ekonomiczne poprzez stosowanie taryf (art. 8,9). </w:t>
      </w:r>
    </w:p>
    <w:p w:rsidR="00703C8C" w:rsidRPr="00AF7433" w:rsidRDefault="00703C8C" w:rsidP="00F117F3">
      <w:pPr>
        <w:pStyle w:val="Default"/>
        <w:rPr>
          <w:color w:val="auto"/>
          <w:sz w:val="22"/>
          <w:szCs w:val="22"/>
        </w:rPr>
      </w:pPr>
    </w:p>
    <w:p w:rsidR="00F117F3" w:rsidRPr="00AF7433" w:rsidRDefault="00F117F3" w:rsidP="0000545E">
      <w:pPr>
        <w:pStyle w:val="Nagwek3"/>
        <w:numPr>
          <w:ilvl w:val="2"/>
          <w:numId w:val="1"/>
        </w:numPr>
        <w:rPr>
          <w:rFonts w:cs="Times New Roman"/>
        </w:rPr>
      </w:pPr>
      <w:bookmarkStart w:id="22" w:name="_Toc74218889"/>
      <w:r w:rsidRPr="00AF7433">
        <w:rPr>
          <w:rFonts w:cs="Times New Roman"/>
        </w:rPr>
        <w:t>Dyrektywa o charakterystyce energetycznej budynków</w:t>
      </w:r>
      <w:bookmarkEnd w:id="22"/>
      <w:r w:rsidRPr="00AF7433">
        <w:rPr>
          <w:rFonts w:cs="Times New Roman"/>
        </w:rPr>
        <w:t xml:space="preserve"> </w:t>
      </w:r>
    </w:p>
    <w:p w:rsidR="00F117F3" w:rsidRPr="00AF7433" w:rsidRDefault="00F117F3" w:rsidP="00703C8C">
      <w:r w:rsidRPr="00AF7433">
        <w:t xml:space="preserve">Celem Dyrektywy Parlamentu Europejskiego i Rady 2010/31/UE z dnia 19 maja 2010 r. w sprawie charakterystyki energetycznej budynków (Dz. Urz. UE L 153 z 18 czerwca 2010, str. 13) jest ograniczenie zużycia energii oraz zwiększenie wykorzystania energii ze źródeł odnawialnych w sektorze budynków, poprzez promocję poprawy charakterystyki energetycznej budynków w Unii. </w:t>
      </w:r>
    </w:p>
    <w:p w:rsidR="00F117F3" w:rsidRPr="00AF7433" w:rsidRDefault="00F117F3" w:rsidP="00703C8C">
      <w:r w:rsidRPr="00AF7433">
        <w:t xml:space="preserve">Główne cele i działania to m. </w:t>
      </w:r>
      <w:proofErr w:type="spellStart"/>
      <w:r w:rsidRPr="00AF7433">
        <w:t>in</w:t>
      </w:r>
      <w:proofErr w:type="spellEnd"/>
      <w:r w:rsidRPr="00AF7433">
        <w:t xml:space="preserve">: </w:t>
      </w:r>
    </w:p>
    <w:p w:rsidR="00F117F3" w:rsidRPr="00AF7433" w:rsidRDefault="00F117F3" w:rsidP="0000545E">
      <w:pPr>
        <w:pStyle w:val="Akapitzlist"/>
        <w:numPr>
          <w:ilvl w:val="0"/>
          <w:numId w:val="8"/>
        </w:numPr>
      </w:pPr>
      <w:r w:rsidRPr="00AF7433">
        <w:t xml:space="preserve">minimalne wymogi dotyczące charakterystyk energetycznych dla nowych i remontowanych budynków, </w:t>
      </w:r>
    </w:p>
    <w:p w:rsidR="00F117F3" w:rsidRPr="00AF7433" w:rsidRDefault="00F117F3" w:rsidP="0000545E">
      <w:pPr>
        <w:pStyle w:val="Akapitzlist"/>
        <w:numPr>
          <w:ilvl w:val="0"/>
          <w:numId w:val="8"/>
        </w:numPr>
      </w:pPr>
      <w:r w:rsidRPr="00AF7433">
        <w:t xml:space="preserve">utworzenie systemu certyfikacji energetycznej budynków, </w:t>
      </w:r>
    </w:p>
    <w:p w:rsidR="00F117F3" w:rsidRPr="00AF7433" w:rsidRDefault="00F117F3" w:rsidP="0000545E">
      <w:pPr>
        <w:pStyle w:val="Akapitzlist"/>
        <w:numPr>
          <w:ilvl w:val="0"/>
          <w:numId w:val="8"/>
        </w:numPr>
      </w:pPr>
      <w:r w:rsidRPr="00AF7433">
        <w:t xml:space="preserve">regularną kontrolę kotłów, systemów klimatyzacji i instalacji grzewczych. </w:t>
      </w:r>
    </w:p>
    <w:p w:rsidR="00F117F3" w:rsidRPr="00AF7433" w:rsidRDefault="00F117F3" w:rsidP="00F117F3">
      <w:pPr>
        <w:pStyle w:val="Default"/>
        <w:rPr>
          <w:color w:val="auto"/>
          <w:sz w:val="22"/>
          <w:szCs w:val="22"/>
        </w:rPr>
      </w:pPr>
    </w:p>
    <w:p w:rsidR="00F117F3" w:rsidRPr="00AF7433" w:rsidRDefault="00F117F3" w:rsidP="0000545E">
      <w:pPr>
        <w:pStyle w:val="Nagwek3"/>
        <w:numPr>
          <w:ilvl w:val="2"/>
          <w:numId w:val="1"/>
        </w:numPr>
        <w:rPr>
          <w:rFonts w:cs="Times New Roman"/>
        </w:rPr>
      </w:pPr>
      <w:bookmarkStart w:id="23" w:name="_Toc74218890"/>
      <w:r w:rsidRPr="00AF7433">
        <w:rPr>
          <w:rFonts w:cs="Times New Roman"/>
        </w:rPr>
        <w:t xml:space="preserve">Dyrektywa </w:t>
      </w:r>
      <w:proofErr w:type="spellStart"/>
      <w:r w:rsidRPr="00AF7433">
        <w:rPr>
          <w:rFonts w:cs="Times New Roman"/>
          <w:i/>
          <w:iCs/>
        </w:rPr>
        <w:t>Ecodesign</w:t>
      </w:r>
      <w:proofErr w:type="spellEnd"/>
      <w:r w:rsidRPr="00AF7433">
        <w:rPr>
          <w:rFonts w:cs="Times New Roman"/>
          <w:i/>
          <w:iCs/>
        </w:rPr>
        <w:t xml:space="preserve"> </w:t>
      </w:r>
      <w:r w:rsidRPr="00AF7433">
        <w:rPr>
          <w:rFonts w:cs="Times New Roman"/>
        </w:rPr>
        <w:t>o projektowaniu urządzeń powszechnie zużywających energię</w:t>
      </w:r>
      <w:bookmarkEnd w:id="23"/>
      <w:r w:rsidRPr="00AF7433">
        <w:rPr>
          <w:rFonts w:cs="Times New Roman"/>
        </w:rPr>
        <w:t xml:space="preserve"> </w:t>
      </w:r>
    </w:p>
    <w:p w:rsidR="00F117F3" w:rsidRPr="00AF7433" w:rsidRDefault="00F117F3" w:rsidP="00703C8C">
      <w:pPr>
        <w:rPr>
          <w:sz w:val="23"/>
          <w:szCs w:val="23"/>
        </w:rPr>
      </w:pPr>
      <w:r w:rsidRPr="00AF7433">
        <w:t xml:space="preserve">Dyrektywa 2005/32/WE Parlamentu Europejskiego i Rady z dnia 6 lipca 2005 r. ustanawiająca ogólne zasady ustalania wymogów dotyczących </w:t>
      </w:r>
      <w:proofErr w:type="spellStart"/>
      <w:r w:rsidRPr="00AF7433">
        <w:t>ekoprojektu</w:t>
      </w:r>
      <w:proofErr w:type="spellEnd"/>
      <w:r w:rsidRPr="00AF7433">
        <w:t xml:space="preserve"> dla produktów wykorzystujących energię oraz zmieniająca dyrektywę Rady 92/42/EWG oraz dyrektywy Parlamentu Europejskiego i Rady nr 96/57/WE i 2000/55/WE (</w:t>
      </w:r>
      <w:proofErr w:type="spellStart"/>
      <w:r w:rsidRPr="00AF7433">
        <w:t>Dz.Urz</w:t>
      </w:r>
      <w:proofErr w:type="spellEnd"/>
      <w:r w:rsidRPr="00AF7433">
        <w:t xml:space="preserve">. L 191 z 22.7.2005 r.) określa ogólne wymogi Wspólnoty dotyczące </w:t>
      </w:r>
      <w:proofErr w:type="spellStart"/>
      <w:r w:rsidRPr="00AF7433">
        <w:t>ekoprojektu</w:t>
      </w:r>
      <w:proofErr w:type="spellEnd"/>
      <w:r w:rsidRPr="00AF7433">
        <w:t xml:space="preserve"> dla produktów wykorzystujących energię, mając na celu zapewnienie swobodnego przepływu tych produktów na rynku wewnętrznym. Dyrektywa przewiduje ustalenie wymogów, jakie muszą spełniać produkty wykorzystujące energię, aby mogły zostać wprowadzone na rynek oraz do użytkowania. </w:t>
      </w:r>
    </w:p>
    <w:p w:rsidR="00F117F3" w:rsidRPr="00AF7433" w:rsidRDefault="00F117F3" w:rsidP="00F117F3">
      <w:pPr>
        <w:pStyle w:val="Default"/>
        <w:rPr>
          <w:color w:val="auto"/>
        </w:rPr>
      </w:pPr>
    </w:p>
    <w:p w:rsidR="00F117F3" w:rsidRPr="00AF7433" w:rsidRDefault="00F117F3" w:rsidP="0000545E">
      <w:pPr>
        <w:pStyle w:val="Nagwek3"/>
        <w:numPr>
          <w:ilvl w:val="2"/>
          <w:numId w:val="1"/>
        </w:numPr>
        <w:rPr>
          <w:rFonts w:cs="Times New Roman"/>
        </w:rPr>
      </w:pPr>
      <w:bookmarkStart w:id="24" w:name="_Toc74218891"/>
      <w:r w:rsidRPr="00AF7433">
        <w:rPr>
          <w:rFonts w:cs="Times New Roman"/>
        </w:rPr>
        <w:t>Dyrektywa w sprawie efektywności energetycznej</w:t>
      </w:r>
      <w:bookmarkEnd w:id="24"/>
      <w:r w:rsidRPr="00AF7433">
        <w:rPr>
          <w:rFonts w:cs="Times New Roman"/>
        </w:rPr>
        <w:t xml:space="preserve"> </w:t>
      </w:r>
    </w:p>
    <w:p w:rsidR="00F117F3" w:rsidRPr="00AF7433" w:rsidRDefault="00F117F3" w:rsidP="00B664D5">
      <w:pPr>
        <w:spacing w:before="20" w:after="20"/>
      </w:pPr>
      <w:r w:rsidRPr="00AF7433">
        <w:t>Dyrektywa Parlamentu Europejskiego i Rady 2012/27/UE z dnia 25 października 2012 r. w sprawie efektywności energetycznej, zmiany dyrektyw 2009/125/WE i 2010/30/UE oraz uchylenia dyrektyw 2004/8/WE i 2006/32/WE (</w:t>
      </w:r>
      <w:proofErr w:type="spellStart"/>
      <w:r w:rsidRPr="00AF7433">
        <w:t>Dz.Urz</w:t>
      </w:r>
      <w:proofErr w:type="spellEnd"/>
      <w:r w:rsidRPr="00AF7433">
        <w:t xml:space="preserve">. L 315 z 14.11.2012 r.) ustanawia wspólne ramy działań na rzecz promowania efektywności energetycznej w UE dla osiągnięcia jej celu, wzrostu efektywności energetycznej o 20% (zmniejszenie zużycia energii pierwotnej o 20%) do 2020 r. Dodatkowo, określa </w:t>
      </w:r>
      <w:r w:rsidRPr="00AF7433">
        <w:lastRenderedPageBreak/>
        <w:t xml:space="preserve">zasady opracowane w celu usunięcia barier na rynku energii oraz przezwyciężenia nieprawidłowości w funkcjonowaniu rynku. Przewiduje również ustanowienie krajowych celów w zakresie efektywności energetycznej na rok 2020. W wyniku wdrożenia tej dyrektywy mają zostać ustanowione długoterminowe strategie wspierania inwestycji w renowację krajowych zasobów budynków mieszkaniowych i użytkowych zarówno publicznych, jak i prywatnych. </w:t>
      </w:r>
    </w:p>
    <w:p w:rsidR="00703C8C" w:rsidRPr="00AF7433" w:rsidRDefault="00703C8C" w:rsidP="00B664D5">
      <w:pPr>
        <w:spacing w:before="20" w:after="20"/>
      </w:pPr>
    </w:p>
    <w:p w:rsidR="00F117F3" w:rsidRPr="00AF7433" w:rsidRDefault="00F117F3" w:rsidP="00B664D5">
      <w:pPr>
        <w:pStyle w:val="Nagwek2"/>
        <w:numPr>
          <w:ilvl w:val="1"/>
          <w:numId w:val="1"/>
        </w:numPr>
        <w:spacing w:before="20" w:after="20"/>
        <w:rPr>
          <w:rFonts w:cs="Times New Roman"/>
        </w:rPr>
      </w:pPr>
      <w:bookmarkStart w:id="25" w:name="_Toc74218892"/>
      <w:r w:rsidRPr="00AF7433">
        <w:rPr>
          <w:rFonts w:cs="Times New Roman"/>
        </w:rPr>
        <w:t>Ustawodawstwo krajowe</w:t>
      </w:r>
      <w:bookmarkEnd w:id="25"/>
      <w:r w:rsidRPr="00AF7433">
        <w:rPr>
          <w:rFonts w:cs="Times New Roman"/>
        </w:rPr>
        <w:t xml:space="preserve"> </w:t>
      </w:r>
    </w:p>
    <w:p w:rsidR="00F117F3" w:rsidRPr="00AF7433" w:rsidRDefault="00F117F3" w:rsidP="00B664D5">
      <w:pPr>
        <w:pStyle w:val="Nagwek3"/>
        <w:numPr>
          <w:ilvl w:val="2"/>
          <w:numId w:val="1"/>
        </w:numPr>
        <w:spacing w:before="20" w:after="20"/>
        <w:rPr>
          <w:rFonts w:cs="Times New Roman"/>
        </w:rPr>
      </w:pPr>
      <w:bookmarkStart w:id="26" w:name="_Toc74218893"/>
      <w:r w:rsidRPr="00AF7433">
        <w:rPr>
          <w:rFonts w:cs="Times New Roman"/>
        </w:rPr>
        <w:t>Ustawa o odnawialnych źródłach energii</w:t>
      </w:r>
      <w:bookmarkEnd w:id="26"/>
      <w:r w:rsidRPr="00AF7433">
        <w:rPr>
          <w:rFonts w:cs="Times New Roman"/>
        </w:rPr>
        <w:t xml:space="preserve"> </w:t>
      </w:r>
    </w:p>
    <w:p w:rsidR="00F117F3" w:rsidRPr="00AF7433" w:rsidRDefault="00F117F3" w:rsidP="00B664D5">
      <w:pPr>
        <w:spacing w:before="20" w:after="20"/>
      </w:pPr>
      <w:r w:rsidRPr="00AF7433">
        <w:t>Podstawowym dokumentem prawnym regulującym zasady wykorzystania odnawialnych źródeł energii jest ustawa z dnia 20 lutego 2015 r. o odnawialnych źródłach energii (Dz. U. z 20</w:t>
      </w:r>
      <w:r w:rsidR="00703C8C" w:rsidRPr="00AF7433">
        <w:t>2</w:t>
      </w:r>
      <w:r w:rsidR="001701F5">
        <w:t>1</w:t>
      </w:r>
      <w:r w:rsidRPr="00AF7433">
        <w:t xml:space="preserve"> r. poz. </w:t>
      </w:r>
      <w:r w:rsidR="001701F5">
        <w:t>610</w:t>
      </w:r>
      <w:r w:rsidRPr="00AF7433">
        <w:t xml:space="preserve"> ze zmianami). </w:t>
      </w:r>
    </w:p>
    <w:p w:rsidR="00F117F3" w:rsidRPr="00AF7433" w:rsidRDefault="00F117F3" w:rsidP="00B664D5">
      <w:pPr>
        <w:spacing w:before="20" w:after="20"/>
      </w:pPr>
      <w:r w:rsidRPr="00AF7433">
        <w:t xml:space="preserve">Ustawa określa: </w:t>
      </w:r>
    </w:p>
    <w:p w:rsidR="00F117F3" w:rsidRPr="00AF7433" w:rsidRDefault="00F117F3" w:rsidP="00B664D5">
      <w:pPr>
        <w:pStyle w:val="Akapitzlist"/>
        <w:numPr>
          <w:ilvl w:val="0"/>
          <w:numId w:val="9"/>
        </w:numPr>
        <w:spacing w:before="20" w:after="20"/>
      </w:pPr>
      <w:r w:rsidRPr="00AF7433">
        <w:t xml:space="preserve">zasady i warunki wykonywania działalności w zakresie wytwarzania energii elektrycznej z odnawialnych źródeł energii, biogazu rolniczego oraz </w:t>
      </w:r>
      <w:proofErr w:type="spellStart"/>
      <w:r w:rsidRPr="00AF7433">
        <w:t>biopłynów</w:t>
      </w:r>
      <w:proofErr w:type="spellEnd"/>
      <w:r w:rsidR="006D4871" w:rsidRPr="00AF7433">
        <w:t>,</w:t>
      </w:r>
    </w:p>
    <w:p w:rsidR="00F117F3" w:rsidRPr="00AF7433" w:rsidRDefault="00F117F3" w:rsidP="00B664D5">
      <w:pPr>
        <w:pStyle w:val="Akapitzlist"/>
        <w:numPr>
          <w:ilvl w:val="0"/>
          <w:numId w:val="9"/>
        </w:numPr>
        <w:spacing w:before="20" w:after="20"/>
      </w:pPr>
      <w:r w:rsidRPr="00AF7433">
        <w:t>mechanizmy i instrumenty wspierające wytwarzanie energii elektrycznej z odnawialnych źródeł energii, biogazu rolniczego oraz ciepła</w:t>
      </w:r>
      <w:r w:rsidR="006D4871" w:rsidRPr="00AF7433">
        <w:t>,</w:t>
      </w:r>
    </w:p>
    <w:p w:rsidR="00F117F3" w:rsidRPr="00AF7433" w:rsidRDefault="00F117F3" w:rsidP="00B664D5">
      <w:pPr>
        <w:pStyle w:val="Akapitzlist"/>
        <w:numPr>
          <w:ilvl w:val="0"/>
          <w:numId w:val="9"/>
        </w:numPr>
        <w:spacing w:before="20" w:after="20"/>
      </w:pPr>
      <w:r w:rsidRPr="00AF7433">
        <w:t>zasady wydawania gwarancji pochodzenia energii elektrycznej wytwarzanej z odnawialnych źródeł energii w instalacjach odnawialnego źródła energii</w:t>
      </w:r>
      <w:r w:rsidR="006D4871" w:rsidRPr="00AF7433">
        <w:t>,</w:t>
      </w:r>
    </w:p>
    <w:p w:rsidR="00F117F3" w:rsidRPr="00AF7433" w:rsidRDefault="00F117F3" w:rsidP="00B664D5">
      <w:pPr>
        <w:pStyle w:val="Akapitzlist"/>
        <w:numPr>
          <w:ilvl w:val="0"/>
          <w:numId w:val="9"/>
        </w:numPr>
        <w:spacing w:before="20" w:after="20"/>
      </w:pPr>
      <w:r w:rsidRPr="00AF7433">
        <w:t>zasady realizacji krajowego planu działania w zakresie energii ze źródeł odnawialnych</w:t>
      </w:r>
      <w:r w:rsidR="006D4871" w:rsidRPr="00AF7433">
        <w:t>,</w:t>
      </w:r>
    </w:p>
    <w:p w:rsidR="00F117F3" w:rsidRPr="00AF7433" w:rsidRDefault="00F117F3" w:rsidP="00B664D5">
      <w:pPr>
        <w:pStyle w:val="Akapitzlist"/>
        <w:numPr>
          <w:ilvl w:val="0"/>
          <w:numId w:val="9"/>
        </w:numPr>
        <w:spacing w:before="20" w:after="20"/>
      </w:pPr>
      <w:r w:rsidRPr="00AF7433">
        <w:t xml:space="preserve">warunki i tryb certyfikowania instalatorów </w:t>
      </w:r>
      <w:proofErr w:type="spellStart"/>
      <w:r w:rsidRPr="00AF7433">
        <w:t>mikroinstalacji</w:t>
      </w:r>
      <w:proofErr w:type="spellEnd"/>
      <w:r w:rsidRPr="00AF7433">
        <w:t xml:space="preserve">, małych instalacji i instalacji odnawialnego źródła energii o łącznej mocy zainstalowanej cieplnej nie większej niż 600 </w:t>
      </w:r>
      <w:proofErr w:type="spellStart"/>
      <w:r w:rsidRPr="00AF7433">
        <w:t>kW</w:t>
      </w:r>
      <w:proofErr w:type="spellEnd"/>
      <w:r w:rsidRPr="00AF7433">
        <w:t xml:space="preserve"> oraz akredytowania organizatorów szkoleń</w:t>
      </w:r>
      <w:r w:rsidR="006D4871" w:rsidRPr="00AF7433">
        <w:t>,</w:t>
      </w:r>
      <w:r w:rsidR="00CA3235" w:rsidRPr="00AF7433">
        <w:t xml:space="preserve"> </w:t>
      </w:r>
    </w:p>
    <w:p w:rsidR="00F117F3" w:rsidRPr="00AF7433" w:rsidRDefault="00F117F3" w:rsidP="00B664D5">
      <w:pPr>
        <w:pStyle w:val="Akapitzlist"/>
        <w:numPr>
          <w:ilvl w:val="0"/>
          <w:numId w:val="9"/>
        </w:numPr>
        <w:spacing w:before="20" w:after="20"/>
      </w:pPr>
      <w:r w:rsidRPr="00AF7433">
        <w:t xml:space="preserve">zasady współpracy międzynarodowej w zakresie odnawialnych źródeł energii oraz wspólnych projektów inwestycyjnych. </w:t>
      </w:r>
    </w:p>
    <w:p w:rsidR="00F117F3" w:rsidRPr="00AF7433" w:rsidRDefault="00F117F3" w:rsidP="00B664D5">
      <w:pPr>
        <w:pStyle w:val="Default"/>
        <w:spacing w:before="20" w:after="20"/>
        <w:rPr>
          <w:color w:val="auto"/>
          <w:sz w:val="22"/>
          <w:szCs w:val="22"/>
        </w:rPr>
      </w:pPr>
    </w:p>
    <w:p w:rsidR="00F117F3" w:rsidRPr="00AF7433" w:rsidRDefault="00F117F3" w:rsidP="00B664D5">
      <w:pPr>
        <w:pStyle w:val="Nagwek3"/>
        <w:numPr>
          <w:ilvl w:val="2"/>
          <w:numId w:val="1"/>
        </w:numPr>
        <w:spacing w:before="20" w:after="20"/>
        <w:rPr>
          <w:rFonts w:cs="Times New Roman"/>
        </w:rPr>
      </w:pPr>
      <w:bookmarkStart w:id="27" w:name="_Toc74218894"/>
      <w:r w:rsidRPr="00AF7433">
        <w:rPr>
          <w:rFonts w:cs="Times New Roman"/>
        </w:rPr>
        <w:t>Ustawa Prawo Ochrony Środowiska</w:t>
      </w:r>
      <w:bookmarkEnd w:id="27"/>
      <w:r w:rsidRPr="00AF7433">
        <w:rPr>
          <w:rFonts w:cs="Times New Roman"/>
        </w:rPr>
        <w:t xml:space="preserve"> </w:t>
      </w:r>
    </w:p>
    <w:p w:rsidR="00F117F3" w:rsidRPr="00AF7433" w:rsidRDefault="00F117F3" w:rsidP="00B664D5">
      <w:pPr>
        <w:spacing w:before="20" w:after="20"/>
      </w:pPr>
      <w:r w:rsidRPr="00AF7433">
        <w:t xml:space="preserve">Podstawowym dokumentem prawnym regulującym zasady ochrony środowiska oraz warunki korzystania z jego zasobów, z uwzględnieniem wymagań zrównoważonego rozwoju jest ustawa z dnia 27 kwietnia 2001 r. </w:t>
      </w:r>
      <w:r w:rsidRPr="00AF7433">
        <w:rPr>
          <w:i/>
          <w:iCs/>
        </w:rPr>
        <w:t xml:space="preserve">Prawo ochrony środowiska </w:t>
      </w:r>
      <w:r w:rsidRPr="00AF7433">
        <w:t>(Dz. U. z 20</w:t>
      </w:r>
      <w:r w:rsidR="0001507C">
        <w:t>20</w:t>
      </w:r>
      <w:r w:rsidRPr="00AF7433">
        <w:t xml:space="preserve"> roku poz. </w:t>
      </w:r>
      <w:r w:rsidR="0001507C">
        <w:t>1219</w:t>
      </w:r>
      <w:r w:rsidRPr="00AF7433">
        <w:t xml:space="preserve"> ze zm.), zwana dalej POŚ. Ochrona powietrza (art. 85. POŚ) polega na zapewnieniu jak najlepszej jego jakości, w szczególności poprzez: </w:t>
      </w:r>
    </w:p>
    <w:p w:rsidR="00F117F3" w:rsidRPr="00AF7433" w:rsidRDefault="00F117F3" w:rsidP="00B664D5">
      <w:pPr>
        <w:pStyle w:val="Akapitzlist"/>
        <w:numPr>
          <w:ilvl w:val="0"/>
          <w:numId w:val="9"/>
        </w:numPr>
        <w:spacing w:before="20" w:after="20"/>
      </w:pPr>
      <w:r w:rsidRPr="00AF7433">
        <w:t xml:space="preserve">utrzymanie poziomów substancji w powietrzu poniżej dopuszczalnych dla nich poziomów lub co najmniej na tych poziomach, </w:t>
      </w:r>
    </w:p>
    <w:p w:rsidR="00F117F3" w:rsidRPr="00AF7433" w:rsidRDefault="00F117F3" w:rsidP="00B664D5">
      <w:pPr>
        <w:pStyle w:val="Akapitzlist"/>
        <w:numPr>
          <w:ilvl w:val="0"/>
          <w:numId w:val="9"/>
        </w:numPr>
        <w:spacing w:before="20" w:after="20"/>
      </w:pPr>
      <w:r w:rsidRPr="00AF7433">
        <w:t xml:space="preserve">zmniejszanie poziomów substancji w powietrzu, co najmniej do dopuszczalnych - gdy nie są one dotrzymane, </w:t>
      </w:r>
    </w:p>
    <w:p w:rsidR="00F117F3" w:rsidRPr="00AF7433" w:rsidRDefault="00F117F3" w:rsidP="00B664D5">
      <w:pPr>
        <w:pStyle w:val="Akapitzlist"/>
        <w:numPr>
          <w:ilvl w:val="0"/>
          <w:numId w:val="9"/>
        </w:numPr>
        <w:spacing w:before="20" w:after="20"/>
      </w:pPr>
      <w:r w:rsidRPr="00AF7433">
        <w:t xml:space="preserve">zmniejszanie i utrzymanie poziomów substancji w powietrzu poniżej poziomów docelowych albo poziomów celów długoterminowych lub co najmniej na tych poziomach. </w:t>
      </w:r>
    </w:p>
    <w:p w:rsidR="00F117F3" w:rsidRPr="00AF7433" w:rsidRDefault="00F117F3" w:rsidP="00B664D5">
      <w:pPr>
        <w:spacing w:before="20" w:after="20"/>
      </w:pPr>
      <w:r w:rsidRPr="00AF7433">
        <w:t xml:space="preserve">Szczegółowe wytyczne zawarte są w powiązanych ustawach i rozporządzeniach. Dopuszczalne poziomy zanieczyszczeń (Tabela 1) są określone Rozporządzeniem </w:t>
      </w:r>
      <w:r w:rsidR="00B664D5" w:rsidRPr="00B664D5">
        <w:t>Ministra Środowiska z dnia 8 października 2019 r. zmieniające rozporządzenie w sprawie poziomów niektórych substancji w powietrzu (Dz. U. z 2019, poz. 1931)</w:t>
      </w:r>
    </w:p>
    <w:p w:rsidR="00CA3A1F" w:rsidRPr="00AF7433" w:rsidRDefault="00CA3A1F" w:rsidP="00B664D5">
      <w:pPr>
        <w:spacing w:before="20" w:after="20"/>
      </w:pPr>
    </w:p>
    <w:p w:rsidR="00C66D3E" w:rsidRPr="00AF7433" w:rsidRDefault="00C66D3E" w:rsidP="00B664D5">
      <w:pPr>
        <w:pStyle w:val="Legenda"/>
        <w:keepNext/>
        <w:spacing w:before="20" w:after="20"/>
      </w:pPr>
      <w:bookmarkStart w:id="28" w:name="_Toc74218953"/>
      <w:r w:rsidRPr="00AF7433">
        <w:t xml:space="preserve">Tabela </w:t>
      </w:r>
      <w:r w:rsidR="004E5DE3" w:rsidRPr="00AF7433">
        <w:fldChar w:fldCharType="begin"/>
      </w:r>
      <w:r w:rsidRPr="00AF7433">
        <w:instrText xml:space="preserve"> SEQ Tabela \* ARABIC </w:instrText>
      </w:r>
      <w:r w:rsidR="004E5DE3" w:rsidRPr="00AF7433">
        <w:fldChar w:fldCharType="separate"/>
      </w:r>
      <w:r w:rsidR="00616FCF">
        <w:rPr>
          <w:noProof/>
        </w:rPr>
        <w:t>1</w:t>
      </w:r>
      <w:r w:rsidR="004E5DE3" w:rsidRPr="00AF7433">
        <w:fldChar w:fldCharType="end"/>
      </w:r>
      <w:r w:rsidRPr="00AF7433">
        <w:t xml:space="preserve"> Dopuszczalne i docelowe poziomy zanieczyszczeń</w:t>
      </w:r>
      <w:bookmarkEnd w:id="28"/>
      <w:r w:rsidRPr="00AF7433">
        <w:t xml:space="preserve"> </w:t>
      </w:r>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tblPr>
      <w:tblGrid>
        <w:gridCol w:w="1980"/>
        <w:gridCol w:w="1701"/>
        <w:gridCol w:w="1843"/>
        <w:gridCol w:w="8"/>
        <w:gridCol w:w="1834"/>
        <w:gridCol w:w="1706"/>
      </w:tblGrid>
      <w:tr w:rsidR="00F117F3" w:rsidRPr="00635CEF" w:rsidTr="00635CEF">
        <w:trPr>
          <w:trHeight w:val="418"/>
          <w:jc w:val="center"/>
        </w:trPr>
        <w:tc>
          <w:tcPr>
            <w:tcW w:w="1980" w:type="dxa"/>
            <w:shd w:val="clear" w:color="auto" w:fill="D9D9D9" w:themeFill="background1" w:themeFillShade="D9"/>
            <w:vAlign w:val="center"/>
          </w:tcPr>
          <w:p w:rsidR="00F117F3" w:rsidRPr="00635CEF" w:rsidRDefault="00C66D3E" w:rsidP="00635CEF">
            <w:pPr>
              <w:spacing w:before="0" w:after="0"/>
              <w:jc w:val="center"/>
              <w:rPr>
                <w:sz w:val="16"/>
                <w:szCs w:val="16"/>
              </w:rPr>
            </w:pPr>
            <w:r w:rsidRPr="00635CEF">
              <w:rPr>
                <w:sz w:val="16"/>
                <w:szCs w:val="16"/>
              </w:rPr>
              <w:t>Nazwa substancji</w:t>
            </w:r>
          </w:p>
        </w:tc>
        <w:tc>
          <w:tcPr>
            <w:tcW w:w="1701" w:type="dxa"/>
            <w:shd w:val="clear" w:color="auto" w:fill="D9D9D9" w:themeFill="background1" w:themeFillShade="D9"/>
            <w:vAlign w:val="center"/>
          </w:tcPr>
          <w:p w:rsidR="00F117F3" w:rsidRPr="00635CEF" w:rsidRDefault="00F117F3" w:rsidP="00635CEF">
            <w:pPr>
              <w:spacing w:before="0" w:after="0"/>
              <w:jc w:val="center"/>
              <w:rPr>
                <w:sz w:val="16"/>
                <w:szCs w:val="16"/>
              </w:rPr>
            </w:pPr>
            <w:r w:rsidRPr="00635CEF">
              <w:rPr>
                <w:sz w:val="16"/>
                <w:szCs w:val="16"/>
              </w:rPr>
              <w:t>Okres uśredniania wyników pomiarów</w:t>
            </w:r>
          </w:p>
        </w:tc>
        <w:tc>
          <w:tcPr>
            <w:tcW w:w="1851" w:type="dxa"/>
            <w:gridSpan w:val="2"/>
            <w:shd w:val="clear" w:color="auto" w:fill="D9D9D9" w:themeFill="background1" w:themeFillShade="D9"/>
            <w:vAlign w:val="center"/>
          </w:tcPr>
          <w:p w:rsidR="00F117F3" w:rsidRPr="00635CEF" w:rsidRDefault="00F117F3" w:rsidP="00635CEF">
            <w:pPr>
              <w:spacing w:before="0" w:after="0"/>
              <w:jc w:val="center"/>
              <w:rPr>
                <w:sz w:val="16"/>
                <w:szCs w:val="16"/>
              </w:rPr>
            </w:pPr>
            <w:r w:rsidRPr="00635CEF">
              <w:rPr>
                <w:sz w:val="16"/>
                <w:szCs w:val="16"/>
              </w:rPr>
              <w:t xml:space="preserve">Poziom dopuszczalny substancji w powietrzu w </w:t>
            </w:r>
            <w:proofErr w:type="spellStart"/>
            <w:r w:rsidRPr="00635CEF">
              <w:rPr>
                <w:sz w:val="16"/>
                <w:szCs w:val="16"/>
              </w:rPr>
              <w:t>μg</w:t>
            </w:r>
            <w:proofErr w:type="spellEnd"/>
            <w:r w:rsidRPr="00635CEF">
              <w:rPr>
                <w:sz w:val="16"/>
                <w:szCs w:val="16"/>
              </w:rPr>
              <w:t>/m3</w:t>
            </w:r>
          </w:p>
        </w:tc>
        <w:tc>
          <w:tcPr>
            <w:tcW w:w="1834" w:type="dxa"/>
            <w:shd w:val="clear" w:color="auto" w:fill="D9D9D9" w:themeFill="background1" w:themeFillShade="D9"/>
            <w:vAlign w:val="center"/>
          </w:tcPr>
          <w:p w:rsidR="00F117F3" w:rsidRPr="00635CEF" w:rsidRDefault="00F117F3" w:rsidP="00635CEF">
            <w:pPr>
              <w:spacing w:before="0" w:after="0"/>
              <w:jc w:val="center"/>
              <w:rPr>
                <w:sz w:val="16"/>
                <w:szCs w:val="16"/>
              </w:rPr>
            </w:pPr>
            <w:r w:rsidRPr="00635CEF">
              <w:rPr>
                <w:sz w:val="16"/>
                <w:szCs w:val="16"/>
              </w:rPr>
              <w:t>Dopuszczalna częstość przekraczania poziomu dopuszczalnego w roku kalendarzowym</w:t>
            </w:r>
          </w:p>
        </w:tc>
        <w:tc>
          <w:tcPr>
            <w:tcW w:w="1706" w:type="dxa"/>
            <w:shd w:val="clear" w:color="auto" w:fill="D9D9D9" w:themeFill="background1" w:themeFillShade="D9"/>
            <w:vAlign w:val="center"/>
          </w:tcPr>
          <w:p w:rsidR="00F117F3" w:rsidRPr="00635CEF" w:rsidRDefault="00F117F3" w:rsidP="00635CEF">
            <w:pPr>
              <w:spacing w:before="0" w:after="0"/>
              <w:jc w:val="center"/>
              <w:rPr>
                <w:sz w:val="16"/>
                <w:szCs w:val="16"/>
              </w:rPr>
            </w:pPr>
            <w:r w:rsidRPr="00635CEF">
              <w:rPr>
                <w:sz w:val="16"/>
                <w:szCs w:val="16"/>
              </w:rPr>
              <w:t>Termin osiągnięcia poziomów dopuszczalnych</w:t>
            </w:r>
          </w:p>
        </w:tc>
      </w:tr>
      <w:tr w:rsidR="00C66D3E" w:rsidRPr="00635CEF" w:rsidTr="00B664D5">
        <w:trPr>
          <w:trHeight w:val="168"/>
          <w:jc w:val="center"/>
        </w:trPr>
        <w:tc>
          <w:tcPr>
            <w:tcW w:w="1980" w:type="dxa"/>
            <w:vMerge w:val="restart"/>
            <w:vAlign w:val="center"/>
          </w:tcPr>
          <w:p w:rsidR="00C66D3E" w:rsidRPr="00635CEF" w:rsidRDefault="00C66D3E" w:rsidP="00635CEF">
            <w:pPr>
              <w:spacing w:before="0" w:after="0"/>
              <w:jc w:val="center"/>
              <w:rPr>
                <w:sz w:val="16"/>
                <w:szCs w:val="16"/>
              </w:rPr>
            </w:pPr>
            <w:r w:rsidRPr="00635CEF">
              <w:rPr>
                <w:sz w:val="16"/>
                <w:szCs w:val="16"/>
              </w:rPr>
              <w:t>pył zawieszony PM2,5</w:t>
            </w:r>
          </w:p>
        </w:tc>
        <w:tc>
          <w:tcPr>
            <w:tcW w:w="1701" w:type="dxa"/>
            <w:vMerge w:val="restart"/>
            <w:vAlign w:val="center"/>
          </w:tcPr>
          <w:p w:rsidR="00C66D3E" w:rsidRPr="00635CEF" w:rsidRDefault="00C66D3E" w:rsidP="00635CEF">
            <w:pPr>
              <w:spacing w:before="0" w:after="0"/>
              <w:jc w:val="center"/>
              <w:rPr>
                <w:sz w:val="16"/>
                <w:szCs w:val="16"/>
              </w:rPr>
            </w:pPr>
            <w:r w:rsidRPr="00635CEF">
              <w:rPr>
                <w:sz w:val="16"/>
                <w:szCs w:val="16"/>
              </w:rPr>
              <w:t>rok kalendarzowy</w:t>
            </w:r>
          </w:p>
        </w:tc>
        <w:tc>
          <w:tcPr>
            <w:tcW w:w="1851" w:type="dxa"/>
            <w:gridSpan w:val="2"/>
            <w:vAlign w:val="center"/>
          </w:tcPr>
          <w:p w:rsidR="00C66D3E" w:rsidRPr="00635CEF" w:rsidRDefault="00C66D3E" w:rsidP="00635CEF">
            <w:pPr>
              <w:spacing w:before="0" w:after="0"/>
              <w:jc w:val="center"/>
              <w:rPr>
                <w:sz w:val="16"/>
                <w:szCs w:val="16"/>
              </w:rPr>
            </w:pPr>
            <w:r w:rsidRPr="00635CEF">
              <w:rPr>
                <w:sz w:val="16"/>
                <w:szCs w:val="16"/>
              </w:rPr>
              <w:t>25</w:t>
            </w:r>
          </w:p>
        </w:tc>
        <w:tc>
          <w:tcPr>
            <w:tcW w:w="1834" w:type="dxa"/>
            <w:vAlign w:val="center"/>
          </w:tcPr>
          <w:p w:rsidR="00C66D3E" w:rsidRPr="00635CEF" w:rsidRDefault="00C66D3E" w:rsidP="00635CEF">
            <w:pPr>
              <w:spacing w:before="0" w:after="0"/>
              <w:jc w:val="center"/>
              <w:rPr>
                <w:sz w:val="16"/>
                <w:szCs w:val="16"/>
              </w:rPr>
            </w:pPr>
            <w:r w:rsidRPr="00635CEF">
              <w:rPr>
                <w:sz w:val="16"/>
                <w:szCs w:val="16"/>
              </w:rPr>
              <w:t>-</w:t>
            </w:r>
          </w:p>
        </w:tc>
        <w:tc>
          <w:tcPr>
            <w:tcW w:w="1706" w:type="dxa"/>
            <w:vAlign w:val="center"/>
          </w:tcPr>
          <w:p w:rsidR="00C66D3E" w:rsidRPr="00635CEF" w:rsidRDefault="00C66D3E" w:rsidP="00635CEF">
            <w:pPr>
              <w:spacing w:before="0" w:after="0"/>
              <w:jc w:val="center"/>
              <w:rPr>
                <w:sz w:val="16"/>
                <w:szCs w:val="16"/>
              </w:rPr>
            </w:pPr>
            <w:r w:rsidRPr="00635CEF">
              <w:rPr>
                <w:sz w:val="16"/>
                <w:szCs w:val="16"/>
              </w:rPr>
              <w:t>2015</w:t>
            </w:r>
          </w:p>
        </w:tc>
      </w:tr>
      <w:tr w:rsidR="00C66D3E" w:rsidRPr="00635CEF" w:rsidTr="00635CEF">
        <w:trPr>
          <w:trHeight w:val="81"/>
          <w:jc w:val="center"/>
        </w:trPr>
        <w:tc>
          <w:tcPr>
            <w:tcW w:w="1980" w:type="dxa"/>
            <w:vMerge/>
            <w:vAlign w:val="center"/>
          </w:tcPr>
          <w:p w:rsidR="00C66D3E" w:rsidRPr="00635CEF" w:rsidRDefault="00C66D3E" w:rsidP="00635CEF">
            <w:pPr>
              <w:spacing w:before="0" w:after="0"/>
              <w:jc w:val="center"/>
              <w:rPr>
                <w:sz w:val="16"/>
                <w:szCs w:val="16"/>
              </w:rPr>
            </w:pPr>
          </w:p>
        </w:tc>
        <w:tc>
          <w:tcPr>
            <w:tcW w:w="1701" w:type="dxa"/>
            <w:vMerge/>
            <w:vAlign w:val="center"/>
          </w:tcPr>
          <w:p w:rsidR="00C66D3E" w:rsidRPr="00635CEF" w:rsidRDefault="00C66D3E" w:rsidP="00635CEF">
            <w:pPr>
              <w:spacing w:before="0" w:after="0"/>
              <w:jc w:val="center"/>
              <w:rPr>
                <w:sz w:val="16"/>
                <w:szCs w:val="16"/>
              </w:rPr>
            </w:pPr>
          </w:p>
        </w:tc>
        <w:tc>
          <w:tcPr>
            <w:tcW w:w="1851" w:type="dxa"/>
            <w:gridSpan w:val="2"/>
            <w:vAlign w:val="center"/>
          </w:tcPr>
          <w:p w:rsidR="00C66D3E" w:rsidRPr="00635CEF" w:rsidRDefault="00C66D3E" w:rsidP="00635CEF">
            <w:pPr>
              <w:spacing w:before="0" w:after="0"/>
              <w:jc w:val="center"/>
              <w:rPr>
                <w:sz w:val="16"/>
                <w:szCs w:val="16"/>
              </w:rPr>
            </w:pPr>
            <w:r w:rsidRPr="00635CEF">
              <w:rPr>
                <w:sz w:val="16"/>
                <w:szCs w:val="16"/>
              </w:rPr>
              <w:t>20</w:t>
            </w:r>
          </w:p>
        </w:tc>
        <w:tc>
          <w:tcPr>
            <w:tcW w:w="1834" w:type="dxa"/>
            <w:vAlign w:val="center"/>
          </w:tcPr>
          <w:p w:rsidR="00C66D3E" w:rsidRPr="00635CEF" w:rsidRDefault="00C66D3E" w:rsidP="00635CEF">
            <w:pPr>
              <w:spacing w:before="0" w:after="0"/>
              <w:jc w:val="center"/>
              <w:rPr>
                <w:sz w:val="16"/>
                <w:szCs w:val="16"/>
              </w:rPr>
            </w:pPr>
            <w:r w:rsidRPr="00635CEF">
              <w:rPr>
                <w:sz w:val="16"/>
                <w:szCs w:val="16"/>
              </w:rPr>
              <w:t>-</w:t>
            </w:r>
          </w:p>
        </w:tc>
        <w:tc>
          <w:tcPr>
            <w:tcW w:w="1706" w:type="dxa"/>
            <w:vAlign w:val="center"/>
          </w:tcPr>
          <w:p w:rsidR="00C66D3E" w:rsidRPr="00635CEF" w:rsidRDefault="00C66D3E" w:rsidP="00635CEF">
            <w:pPr>
              <w:spacing w:before="0" w:after="0"/>
              <w:jc w:val="center"/>
              <w:rPr>
                <w:sz w:val="16"/>
                <w:szCs w:val="16"/>
              </w:rPr>
            </w:pPr>
            <w:r w:rsidRPr="00635CEF">
              <w:rPr>
                <w:sz w:val="16"/>
                <w:szCs w:val="16"/>
              </w:rPr>
              <w:t>2020</w:t>
            </w:r>
          </w:p>
        </w:tc>
      </w:tr>
      <w:tr w:rsidR="00C66D3E" w:rsidRPr="00635CEF" w:rsidTr="00B664D5">
        <w:trPr>
          <w:trHeight w:val="188"/>
          <w:jc w:val="center"/>
        </w:trPr>
        <w:tc>
          <w:tcPr>
            <w:tcW w:w="1980" w:type="dxa"/>
            <w:vMerge w:val="restart"/>
            <w:vAlign w:val="center"/>
          </w:tcPr>
          <w:p w:rsidR="00C66D3E" w:rsidRPr="00635CEF" w:rsidRDefault="00C66D3E" w:rsidP="00635CEF">
            <w:pPr>
              <w:spacing w:before="0" w:after="0"/>
              <w:jc w:val="center"/>
              <w:rPr>
                <w:sz w:val="16"/>
                <w:szCs w:val="16"/>
              </w:rPr>
            </w:pPr>
            <w:r w:rsidRPr="00635CEF">
              <w:rPr>
                <w:sz w:val="16"/>
                <w:szCs w:val="16"/>
              </w:rPr>
              <w:t>pył zawieszony</w:t>
            </w:r>
          </w:p>
          <w:p w:rsidR="00C66D3E" w:rsidRPr="00635CEF" w:rsidRDefault="00C66D3E" w:rsidP="00635CEF">
            <w:pPr>
              <w:spacing w:before="0" w:after="0"/>
              <w:jc w:val="center"/>
              <w:rPr>
                <w:sz w:val="16"/>
                <w:szCs w:val="16"/>
              </w:rPr>
            </w:pPr>
            <w:r w:rsidRPr="00635CEF">
              <w:rPr>
                <w:sz w:val="16"/>
                <w:szCs w:val="16"/>
              </w:rPr>
              <w:t>PM10</w:t>
            </w:r>
          </w:p>
        </w:tc>
        <w:tc>
          <w:tcPr>
            <w:tcW w:w="1701" w:type="dxa"/>
            <w:vAlign w:val="center"/>
          </w:tcPr>
          <w:p w:rsidR="00C66D3E" w:rsidRPr="00635CEF" w:rsidRDefault="00C66D3E" w:rsidP="00635CEF">
            <w:pPr>
              <w:spacing w:before="0" w:after="0"/>
              <w:jc w:val="center"/>
              <w:rPr>
                <w:sz w:val="16"/>
                <w:szCs w:val="16"/>
              </w:rPr>
            </w:pPr>
            <w:r w:rsidRPr="00635CEF">
              <w:rPr>
                <w:sz w:val="16"/>
                <w:szCs w:val="16"/>
              </w:rPr>
              <w:t>24 godziny</w:t>
            </w:r>
          </w:p>
        </w:tc>
        <w:tc>
          <w:tcPr>
            <w:tcW w:w="1851" w:type="dxa"/>
            <w:gridSpan w:val="2"/>
            <w:vAlign w:val="center"/>
          </w:tcPr>
          <w:p w:rsidR="00C66D3E" w:rsidRPr="00635CEF" w:rsidRDefault="00C66D3E" w:rsidP="00635CEF">
            <w:pPr>
              <w:spacing w:before="0" w:after="0"/>
              <w:jc w:val="center"/>
              <w:rPr>
                <w:sz w:val="16"/>
                <w:szCs w:val="16"/>
              </w:rPr>
            </w:pPr>
            <w:r w:rsidRPr="00635CEF">
              <w:rPr>
                <w:sz w:val="16"/>
                <w:szCs w:val="16"/>
              </w:rPr>
              <w:t>50</w:t>
            </w:r>
          </w:p>
        </w:tc>
        <w:tc>
          <w:tcPr>
            <w:tcW w:w="1834" w:type="dxa"/>
            <w:vAlign w:val="center"/>
          </w:tcPr>
          <w:p w:rsidR="00C66D3E" w:rsidRPr="00635CEF" w:rsidRDefault="00C66D3E" w:rsidP="00635CEF">
            <w:pPr>
              <w:spacing w:before="0" w:after="0"/>
              <w:jc w:val="center"/>
              <w:rPr>
                <w:sz w:val="16"/>
                <w:szCs w:val="16"/>
              </w:rPr>
            </w:pPr>
            <w:r w:rsidRPr="00635CEF">
              <w:rPr>
                <w:sz w:val="16"/>
                <w:szCs w:val="16"/>
              </w:rPr>
              <w:t>35 razy</w:t>
            </w:r>
          </w:p>
        </w:tc>
        <w:tc>
          <w:tcPr>
            <w:tcW w:w="1706" w:type="dxa"/>
            <w:vAlign w:val="center"/>
          </w:tcPr>
          <w:p w:rsidR="00C66D3E" w:rsidRPr="00635CEF" w:rsidRDefault="00C66D3E" w:rsidP="00635CEF">
            <w:pPr>
              <w:spacing w:before="0" w:after="0"/>
              <w:jc w:val="center"/>
              <w:rPr>
                <w:sz w:val="16"/>
                <w:szCs w:val="16"/>
              </w:rPr>
            </w:pPr>
            <w:r w:rsidRPr="00635CEF">
              <w:rPr>
                <w:sz w:val="16"/>
                <w:szCs w:val="16"/>
              </w:rPr>
              <w:t>2005</w:t>
            </w:r>
          </w:p>
        </w:tc>
      </w:tr>
      <w:tr w:rsidR="00C66D3E" w:rsidRPr="00635CEF" w:rsidTr="00635CEF">
        <w:trPr>
          <w:trHeight w:val="81"/>
          <w:jc w:val="center"/>
        </w:trPr>
        <w:tc>
          <w:tcPr>
            <w:tcW w:w="1980" w:type="dxa"/>
            <w:vMerge/>
            <w:vAlign w:val="center"/>
          </w:tcPr>
          <w:p w:rsidR="00C66D3E" w:rsidRPr="00635CEF" w:rsidRDefault="00C66D3E" w:rsidP="00635CEF">
            <w:pPr>
              <w:spacing w:before="0" w:after="0"/>
              <w:jc w:val="center"/>
              <w:rPr>
                <w:sz w:val="16"/>
                <w:szCs w:val="16"/>
              </w:rPr>
            </w:pPr>
          </w:p>
        </w:tc>
        <w:tc>
          <w:tcPr>
            <w:tcW w:w="1701" w:type="dxa"/>
            <w:vAlign w:val="center"/>
          </w:tcPr>
          <w:p w:rsidR="00C66D3E" w:rsidRPr="00635CEF" w:rsidRDefault="00C66D3E" w:rsidP="00635CEF">
            <w:pPr>
              <w:spacing w:before="0" w:after="0"/>
              <w:jc w:val="center"/>
              <w:rPr>
                <w:sz w:val="16"/>
                <w:szCs w:val="16"/>
              </w:rPr>
            </w:pPr>
            <w:r w:rsidRPr="00635CEF">
              <w:rPr>
                <w:sz w:val="16"/>
                <w:szCs w:val="16"/>
              </w:rPr>
              <w:t>rok kalendarzowy</w:t>
            </w:r>
          </w:p>
        </w:tc>
        <w:tc>
          <w:tcPr>
            <w:tcW w:w="1843" w:type="dxa"/>
            <w:vAlign w:val="center"/>
          </w:tcPr>
          <w:p w:rsidR="00C66D3E" w:rsidRPr="00635CEF" w:rsidRDefault="00C66D3E" w:rsidP="00635CEF">
            <w:pPr>
              <w:spacing w:before="0" w:after="0"/>
              <w:jc w:val="center"/>
              <w:rPr>
                <w:sz w:val="16"/>
                <w:szCs w:val="16"/>
              </w:rPr>
            </w:pPr>
            <w:r w:rsidRPr="00635CEF">
              <w:rPr>
                <w:sz w:val="16"/>
                <w:szCs w:val="16"/>
              </w:rPr>
              <w:t>40</w:t>
            </w:r>
          </w:p>
        </w:tc>
        <w:tc>
          <w:tcPr>
            <w:tcW w:w="1842" w:type="dxa"/>
            <w:gridSpan w:val="2"/>
            <w:vAlign w:val="center"/>
          </w:tcPr>
          <w:p w:rsidR="00C66D3E" w:rsidRPr="00635CEF" w:rsidRDefault="00C66D3E" w:rsidP="00635CEF">
            <w:pPr>
              <w:spacing w:before="0" w:after="0"/>
              <w:jc w:val="center"/>
              <w:rPr>
                <w:sz w:val="16"/>
                <w:szCs w:val="16"/>
              </w:rPr>
            </w:pPr>
            <w:r w:rsidRPr="00635CEF">
              <w:rPr>
                <w:sz w:val="16"/>
                <w:szCs w:val="16"/>
              </w:rPr>
              <w:t>-</w:t>
            </w:r>
          </w:p>
        </w:tc>
        <w:tc>
          <w:tcPr>
            <w:tcW w:w="1706" w:type="dxa"/>
            <w:vAlign w:val="center"/>
          </w:tcPr>
          <w:p w:rsidR="00C66D3E" w:rsidRPr="00635CEF" w:rsidRDefault="00C66D3E" w:rsidP="00635CEF">
            <w:pPr>
              <w:spacing w:before="0" w:after="0"/>
              <w:jc w:val="center"/>
              <w:rPr>
                <w:sz w:val="16"/>
                <w:szCs w:val="16"/>
              </w:rPr>
            </w:pPr>
            <w:r w:rsidRPr="00635CEF">
              <w:rPr>
                <w:sz w:val="16"/>
                <w:szCs w:val="16"/>
              </w:rPr>
              <w:t>2005</w:t>
            </w:r>
          </w:p>
        </w:tc>
      </w:tr>
      <w:tr w:rsidR="00F117F3" w:rsidRPr="00635CEF" w:rsidTr="00635CEF">
        <w:trPr>
          <w:trHeight w:val="220"/>
          <w:jc w:val="center"/>
        </w:trPr>
        <w:tc>
          <w:tcPr>
            <w:tcW w:w="1980" w:type="dxa"/>
            <w:vAlign w:val="center"/>
          </w:tcPr>
          <w:p w:rsidR="00F117F3" w:rsidRPr="00635CEF" w:rsidRDefault="00F117F3" w:rsidP="00635CEF">
            <w:pPr>
              <w:spacing w:before="0" w:after="0"/>
              <w:jc w:val="center"/>
              <w:rPr>
                <w:sz w:val="16"/>
                <w:szCs w:val="16"/>
              </w:rPr>
            </w:pPr>
            <w:proofErr w:type="spellStart"/>
            <w:r w:rsidRPr="00635CEF">
              <w:rPr>
                <w:sz w:val="16"/>
                <w:szCs w:val="16"/>
              </w:rPr>
              <w:t>benzo</w:t>
            </w:r>
            <w:proofErr w:type="spellEnd"/>
            <w:r w:rsidRPr="00635CEF">
              <w:rPr>
                <w:sz w:val="16"/>
                <w:szCs w:val="16"/>
              </w:rPr>
              <w:t>(a)</w:t>
            </w:r>
            <w:proofErr w:type="spellStart"/>
            <w:r w:rsidRPr="00635CEF">
              <w:rPr>
                <w:sz w:val="16"/>
                <w:szCs w:val="16"/>
              </w:rPr>
              <w:t>piren</w:t>
            </w:r>
            <w:proofErr w:type="spellEnd"/>
          </w:p>
        </w:tc>
        <w:tc>
          <w:tcPr>
            <w:tcW w:w="1701" w:type="dxa"/>
            <w:vAlign w:val="center"/>
          </w:tcPr>
          <w:p w:rsidR="00F117F3" w:rsidRPr="00635CEF" w:rsidRDefault="00F117F3" w:rsidP="00635CEF">
            <w:pPr>
              <w:spacing w:before="0" w:after="0"/>
              <w:jc w:val="center"/>
              <w:rPr>
                <w:sz w:val="16"/>
                <w:szCs w:val="16"/>
              </w:rPr>
            </w:pPr>
            <w:r w:rsidRPr="00635CEF">
              <w:rPr>
                <w:sz w:val="16"/>
                <w:szCs w:val="16"/>
              </w:rPr>
              <w:t>rok kalendarzowy</w:t>
            </w:r>
          </w:p>
        </w:tc>
        <w:tc>
          <w:tcPr>
            <w:tcW w:w="1851" w:type="dxa"/>
            <w:gridSpan w:val="2"/>
            <w:vAlign w:val="center"/>
          </w:tcPr>
          <w:p w:rsidR="00F117F3" w:rsidRPr="00635CEF" w:rsidRDefault="00F117F3" w:rsidP="00635CEF">
            <w:pPr>
              <w:spacing w:before="0" w:after="0"/>
              <w:jc w:val="center"/>
              <w:rPr>
                <w:sz w:val="16"/>
                <w:szCs w:val="16"/>
              </w:rPr>
            </w:pPr>
            <w:r w:rsidRPr="00635CEF">
              <w:rPr>
                <w:sz w:val="16"/>
                <w:szCs w:val="16"/>
              </w:rPr>
              <w:t xml:space="preserve">1 </w:t>
            </w:r>
            <w:proofErr w:type="spellStart"/>
            <w:r w:rsidRPr="00635CEF">
              <w:rPr>
                <w:sz w:val="16"/>
                <w:szCs w:val="16"/>
              </w:rPr>
              <w:t>ng</w:t>
            </w:r>
            <w:proofErr w:type="spellEnd"/>
            <w:r w:rsidRPr="00635CEF">
              <w:rPr>
                <w:sz w:val="16"/>
                <w:szCs w:val="16"/>
              </w:rPr>
              <w:t>/m</w:t>
            </w:r>
            <w:r w:rsidRPr="00635CEF">
              <w:rPr>
                <w:sz w:val="16"/>
                <w:szCs w:val="16"/>
                <w:vertAlign w:val="superscript"/>
              </w:rPr>
              <w:t>3</w:t>
            </w:r>
          </w:p>
        </w:tc>
        <w:tc>
          <w:tcPr>
            <w:tcW w:w="1834" w:type="dxa"/>
            <w:vAlign w:val="center"/>
          </w:tcPr>
          <w:p w:rsidR="00F117F3" w:rsidRPr="00635CEF" w:rsidRDefault="00F117F3" w:rsidP="00635CEF">
            <w:pPr>
              <w:spacing w:before="0" w:after="0"/>
              <w:jc w:val="center"/>
              <w:rPr>
                <w:sz w:val="16"/>
                <w:szCs w:val="16"/>
              </w:rPr>
            </w:pPr>
            <w:r w:rsidRPr="00635CEF">
              <w:rPr>
                <w:sz w:val="16"/>
                <w:szCs w:val="16"/>
              </w:rPr>
              <w:t>-</w:t>
            </w:r>
          </w:p>
        </w:tc>
        <w:tc>
          <w:tcPr>
            <w:tcW w:w="1706" w:type="dxa"/>
            <w:vAlign w:val="center"/>
          </w:tcPr>
          <w:p w:rsidR="00F117F3" w:rsidRPr="00635CEF" w:rsidRDefault="00F117F3" w:rsidP="00635CEF">
            <w:pPr>
              <w:spacing w:before="0" w:after="0"/>
              <w:jc w:val="center"/>
              <w:rPr>
                <w:sz w:val="16"/>
                <w:szCs w:val="16"/>
              </w:rPr>
            </w:pPr>
            <w:r w:rsidRPr="00635CEF">
              <w:rPr>
                <w:sz w:val="16"/>
                <w:szCs w:val="16"/>
              </w:rPr>
              <w:t>2013</w:t>
            </w:r>
          </w:p>
        </w:tc>
      </w:tr>
    </w:tbl>
    <w:p w:rsidR="00436513" w:rsidRPr="00635CEF" w:rsidRDefault="00C66D3E">
      <w:pPr>
        <w:rPr>
          <w:sz w:val="18"/>
          <w:szCs w:val="18"/>
        </w:rPr>
      </w:pPr>
      <w:r w:rsidRPr="00AF7433">
        <w:rPr>
          <w:sz w:val="18"/>
          <w:szCs w:val="18"/>
        </w:rPr>
        <w:t xml:space="preserve">Źródło: Opracowanie własne na podstawie Rozporządzenia Ministra Środowiska z dnia 24 sierpnia 2012 r. w sprawie poziomów niektórych substancji w powietrzu, załącznik 1 i załącznik 2 (Dz. U. 2012, poz. 1031), Rozporządzenie Ministra </w:t>
      </w:r>
      <w:r w:rsidRPr="00AF7433">
        <w:rPr>
          <w:sz w:val="18"/>
          <w:szCs w:val="18"/>
        </w:rPr>
        <w:lastRenderedPageBreak/>
        <w:t>Środowiska z dnia 8 października 2019 r. zmieniające rozporządzenie w sprawie poziomów niektórych substancji w powietrzu (Dz. U. z 2019, poz. 1931)</w:t>
      </w:r>
    </w:p>
    <w:p w:rsidR="00C66D3E" w:rsidRPr="00AF7433" w:rsidRDefault="00C66D3E" w:rsidP="0000545E">
      <w:pPr>
        <w:pStyle w:val="Nagwek3"/>
        <w:numPr>
          <w:ilvl w:val="2"/>
          <w:numId w:val="1"/>
        </w:numPr>
        <w:rPr>
          <w:rFonts w:cs="Times New Roman"/>
        </w:rPr>
      </w:pPr>
      <w:bookmarkStart w:id="29" w:name="_Toc74218895"/>
      <w:r w:rsidRPr="00AF7433">
        <w:rPr>
          <w:rFonts w:cs="Times New Roman"/>
        </w:rPr>
        <w:t>Ustawa o efektywności energetycznej</w:t>
      </w:r>
      <w:bookmarkEnd w:id="29"/>
    </w:p>
    <w:p w:rsidR="00C66D3E" w:rsidRPr="00AF7433" w:rsidRDefault="00C66D3E" w:rsidP="00C66D3E">
      <w:r w:rsidRPr="00AF7433">
        <w:t>Ustawa z dnia 20 maja 2016 r. o efektywności energetycznej (Dz. U. 202</w:t>
      </w:r>
      <w:r w:rsidR="00FF4146">
        <w:t>1</w:t>
      </w:r>
      <w:r w:rsidRPr="00AF7433">
        <w:t xml:space="preserve">, poz. </w:t>
      </w:r>
      <w:r w:rsidR="00FF4146">
        <w:t>468</w:t>
      </w:r>
      <w:r w:rsidRPr="00AF7433">
        <w:t xml:space="preserve"> z </w:t>
      </w:r>
      <w:proofErr w:type="spellStart"/>
      <w:r w:rsidRPr="00AF7433">
        <w:t>późń</w:t>
      </w:r>
      <w:proofErr w:type="spellEnd"/>
      <w:r w:rsidRPr="00AF7433">
        <w:t>. zm.) stwarza ramy prawne systemu działań na rzecz poprawy efektywności energetycznej gospodarki, prowadzących do uzyskania wymiernych oszczędności energii.</w:t>
      </w:r>
    </w:p>
    <w:p w:rsidR="00C66D3E" w:rsidRPr="00AF7433" w:rsidRDefault="00C66D3E" w:rsidP="00C66D3E">
      <w:r w:rsidRPr="00AF7433">
        <w:t>Ustawa określa:</w:t>
      </w:r>
    </w:p>
    <w:p w:rsidR="00C66D3E" w:rsidRPr="00AF7433" w:rsidRDefault="00C66D3E" w:rsidP="0000545E">
      <w:pPr>
        <w:pStyle w:val="Akapitzlist"/>
        <w:numPr>
          <w:ilvl w:val="0"/>
          <w:numId w:val="10"/>
        </w:numPr>
      </w:pPr>
      <w:r w:rsidRPr="00AF7433">
        <w:t>zasady opracowywania krajowego planu działań dotyczącego efektywności energetycznej;</w:t>
      </w:r>
    </w:p>
    <w:p w:rsidR="00C66D3E" w:rsidRPr="00AF7433" w:rsidRDefault="00C66D3E" w:rsidP="0000545E">
      <w:pPr>
        <w:pStyle w:val="Akapitzlist"/>
        <w:numPr>
          <w:ilvl w:val="0"/>
          <w:numId w:val="10"/>
        </w:numPr>
      </w:pPr>
      <w:r w:rsidRPr="00AF7433">
        <w:t>zadania jednostek sektora publicznego w zakresie efektywności energetycznej;</w:t>
      </w:r>
    </w:p>
    <w:p w:rsidR="00C66D3E" w:rsidRPr="00AF7433" w:rsidRDefault="00C66D3E" w:rsidP="0000545E">
      <w:pPr>
        <w:pStyle w:val="Akapitzlist"/>
        <w:numPr>
          <w:ilvl w:val="0"/>
          <w:numId w:val="10"/>
        </w:numPr>
      </w:pPr>
      <w:r w:rsidRPr="00AF7433">
        <w:t>zasady realizacji obowiązku uzyskania oszczędności energii;</w:t>
      </w:r>
    </w:p>
    <w:p w:rsidR="00C66D3E" w:rsidRPr="00AF7433" w:rsidRDefault="00C66D3E" w:rsidP="0000545E">
      <w:pPr>
        <w:pStyle w:val="Akapitzlist"/>
        <w:numPr>
          <w:ilvl w:val="0"/>
          <w:numId w:val="10"/>
        </w:numPr>
      </w:pPr>
      <w:r w:rsidRPr="00AF7433">
        <w:t>zasady przeprowadzania audytu energetycznego przedsiębiorstwa.</w:t>
      </w:r>
    </w:p>
    <w:p w:rsidR="00C66D3E" w:rsidRPr="00AF7433" w:rsidRDefault="00C66D3E" w:rsidP="00C66D3E">
      <w:r w:rsidRPr="00AF7433">
        <w:t>Środkami poprawy efektywności energetycznej są:</w:t>
      </w:r>
    </w:p>
    <w:p w:rsidR="00C66D3E" w:rsidRPr="00AF7433" w:rsidRDefault="00C66D3E" w:rsidP="0000545E">
      <w:pPr>
        <w:pStyle w:val="Akapitzlist"/>
        <w:numPr>
          <w:ilvl w:val="0"/>
          <w:numId w:val="11"/>
        </w:numPr>
      </w:pPr>
      <w:r w:rsidRPr="00AF7433">
        <w:t>realizacja i finansowanie przedsięwzięcia służącego poprawie efektywności energetycznej;</w:t>
      </w:r>
    </w:p>
    <w:p w:rsidR="00C66D3E" w:rsidRPr="00AF7433" w:rsidRDefault="00C66D3E" w:rsidP="0000545E">
      <w:pPr>
        <w:pStyle w:val="Akapitzlist"/>
        <w:numPr>
          <w:ilvl w:val="0"/>
          <w:numId w:val="11"/>
        </w:numPr>
      </w:pPr>
      <w:r w:rsidRPr="00AF7433">
        <w:t>nabycie urządzenia, instalacji lub pojazdu, charakteryzujących się niskim zużyciem energii oraz niskimi kosztami eksploatacji;</w:t>
      </w:r>
    </w:p>
    <w:p w:rsidR="00C66D3E" w:rsidRPr="00AF7433" w:rsidRDefault="00C66D3E" w:rsidP="0000545E">
      <w:pPr>
        <w:pStyle w:val="Akapitzlist"/>
        <w:numPr>
          <w:ilvl w:val="0"/>
          <w:numId w:val="11"/>
        </w:numPr>
      </w:pPr>
      <w:r w:rsidRPr="00AF7433">
        <w:t>wymiana eksploatowanego urządzenia, instalacji, pojazdu o niskim zużyciu energii oraz niskimi kosztami eksploatacji lub ich modernizacja;</w:t>
      </w:r>
    </w:p>
    <w:p w:rsidR="00C66D3E" w:rsidRPr="00AF7433" w:rsidRDefault="00C66D3E" w:rsidP="0000545E">
      <w:pPr>
        <w:pStyle w:val="Akapitzlist"/>
        <w:numPr>
          <w:ilvl w:val="0"/>
          <w:numId w:val="11"/>
        </w:numPr>
      </w:pPr>
      <w:r w:rsidRPr="00AF7433">
        <w:t xml:space="preserve">realizacja przedsięwzięcia </w:t>
      </w:r>
      <w:proofErr w:type="spellStart"/>
      <w:r w:rsidRPr="00AF7433">
        <w:t>termomodernizacyjnego</w:t>
      </w:r>
      <w:proofErr w:type="spellEnd"/>
      <w:r w:rsidRPr="00AF7433">
        <w:t xml:space="preserve"> w rozumieniu ustawy z dnia 21 listopada 2008 r. o wspieraniu termomodernizacji i remontów (Dz. U. z 2014 r. poz. 712 oraz z 2016 r. poz. 615);</w:t>
      </w:r>
    </w:p>
    <w:p w:rsidR="00C66D3E" w:rsidRPr="00AF7433" w:rsidRDefault="00C66D3E" w:rsidP="0000545E">
      <w:pPr>
        <w:pStyle w:val="Akapitzlist"/>
        <w:numPr>
          <w:ilvl w:val="0"/>
          <w:numId w:val="11"/>
        </w:numPr>
      </w:pPr>
      <w:r w:rsidRPr="00AF7433">
        <w:t xml:space="preserve">wdrażanie systemu zarządzania środowiskowego, o którym mowa w art. 2 </w:t>
      </w:r>
      <w:proofErr w:type="spellStart"/>
      <w:r w:rsidRPr="00AF7433">
        <w:t>pkt</w:t>
      </w:r>
      <w:proofErr w:type="spellEnd"/>
      <w:r w:rsidRPr="00AF7433">
        <w:t xml:space="preserve"> 13 rozporządzenia Parlamentu Europejskiego i Rady (WE) nr 1221/2009 z dnia 25 listopada 2009 r. w sprawie dobrowolnego udziału organizacji w systemie </w:t>
      </w:r>
      <w:proofErr w:type="spellStart"/>
      <w:r w:rsidRPr="00AF7433">
        <w:t>ekozarządzania</w:t>
      </w:r>
      <w:proofErr w:type="spellEnd"/>
      <w:r w:rsidRPr="00AF7433">
        <w:t xml:space="preserve"> i audytu we Wspólnocie (EMAS), energii.</w:t>
      </w:r>
    </w:p>
    <w:p w:rsidR="00C66D3E" w:rsidRPr="00AF7433" w:rsidRDefault="00C66D3E" w:rsidP="00C66D3E">
      <w:pPr>
        <w:pStyle w:val="Akapitzlist"/>
      </w:pPr>
    </w:p>
    <w:p w:rsidR="00C66D3E" w:rsidRPr="00AF7433" w:rsidRDefault="00C66D3E" w:rsidP="0000545E">
      <w:pPr>
        <w:pStyle w:val="Nagwek3"/>
        <w:numPr>
          <w:ilvl w:val="2"/>
          <w:numId w:val="1"/>
        </w:numPr>
        <w:rPr>
          <w:rFonts w:cs="Times New Roman"/>
        </w:rPr>
      </w:pPr>
      <w:bookmarkStart w:id="30" w:name="_Toc74218896"/>
      <w:r w:rsidRPr="00AF7433">
        <w:rPr>
          <w:rFonts w:cs="Times New Roman"/>
        </w:rPr>
        <w:t>Ustawa z dnia 16 grudnia 2010 r. o publicznym transporcie zbiorowym.</w:t>
      </w:r>
      <w:bookmarkEnd w:id="30"/>
    </w:p>
    <w:p w:rsidR="00C66D3E" w:rsidRPr="00AF7433" w:rsidRDefault="00C66D3E" w:rsidP="00C66D3E">
      <w:r w:rsidRPr="00AF7433">
        <w:t>Ustawa z dnia 16 grudnia 2010 r. o publicznym transporcie zbiorowym (Dz. U. z 20</w:t>
      </w:r>
      <w:r w:rsidR="00AC1C57">
        <w:t>20</w:t>
      </w:r>
      <w:r w:rsidRPr="00AF7433">
        <w:t xml:space="preserve">, poz. </w:t>
      </w:r>
      <w:r w:rsidR="00AC1C57">
        <w:t>1944</w:t>
      </w:r>
      <w:r w:rsidRPr="00AF7433">
        <w:t xml:space="preserve"> z </w:t>
      </w:r>
      <w:proofErr w:type="spellStart"/>
      <w:r w:rsidRPr="00AF7433">
        <w:t>późn</w:t>
      </w:r>
      <w:proofErr w:type="spellEnd"/>
      <w:r w:rsidRPr="00AF7433">
        <w:t xml:space="preserve">. </w:t>
      </w:r>
      <w:proofErr w:type="spellStart"/>
      <w:r w:rsidRPr="00AF7433">
        <w:t>zm</w:t>
      </w:r>
      <w:proofErr w:type="spellEnd"/>
      <w:r w:rsidRPr="00AF7433">
        <w:t>), określa zasady organizacji i funkcjonowania regularnego przewozu osób oraz definiuje zrównoważony rozwój publicznego transportu zbiorowego jako proces rozwoju transportu uwzględniający oczekiwania społeczne dotyczące zapewnienia powszechnej dostępności do usług publicznego transportu zbiorowego, zmierzający do wykorzystywania różnych środków transportu, a także promujący przyjazne dla środowiska i wyposażone w nowoczesne rozwiązania techniczne środki transportu.</w:t>
      </w:r>
    </w:p>
    <w:p w:rsidR="00C66D3E" w:rsidRPr="00AF7433" w:rsidRDefault="00C66D3E" w:rsidP="00C66D3E"/>
    <w:p w:rsidR="00C66D3E" w:rsidRPr="00AF7433" w:rsidRDefault="00C66D3E" w:rsidP="0000545E">
      <w:pPr>
        <w:pStyle w:val="Nagwek3"/>
        <w:numPr>
          <w:ilvl w:val="2"/>
          <w:numId w:val="1"/>
        </w:numPr>
        <w:rPr>
          <w:rFonts w:cs="Times New Roman"/>
        </w:rPr>
      </w:pPr>
      <w:bookmarkStart w:id="31" w:name="_Toc74218897"/>
      <w:r w:rsidRPr="00AF7433">
        <w:rPr>
          <w:rFonts w:cs="Times New Roman"/>
        </w:rPr>
        <w:t>Warunki techniczne, jakim powinny odpowiadać budynki i ich usytuowanie</w:t>
      </w:r>
      <w:bookmarkEnd w:id="31"/>
    </w:p>
    <w:p w:rsidR="00C66D3E" w:rsidRPr="00AF7433" w:rsidRDefault="00C66D3E" w:rsidP="00C66D3E">
      <w:r w:rsidRPr="00AF7433">
        <w:t>Dążąc do poprawy efektywności energetycznej budynków podjęto działania o charakterze</w:t>
      </w:r>
      <w:r w:rsidR="00506319" w:rsidRPr="00AF7433">
        <w:t xml:space="preserve"> </w:t>
      </w:r>
      <w:r w:rsidRPr="00AF7433">
        <w:t>administracyjnym, polegające m.in. na zaostrzeniu przepisów techniczno-budowlanych w zakresie</w:t>
      </w:r>
      <w:r w:rsidR="00506319" w:rsidRPr="00AF7433">
        <w:t xml:space="preserve"> </w:t>
      </w:r>
      <w:r w:rsidRPr="00AF7433">
        <w:t>wymagań minimalnych, dotyczących oszczędności energii oraz izolacyjności cieplnej. Określono</w:t>
      </w:r>
      <w:r w:rsidR="00506319" w:rsidRPr="00AF7433">
        <w:t xml:space="preserve"> </w:t>
      </w:r>
      <w:r w:rsidRPr="00AF7433">
        <w:t>także tzw. ścieżkę dojścia do poziomu, jaki powinien być spełniony w 2021 r., zgodnie z wymogiem</w:t>
      </w:r>
      <w:r w:rsidR="00506319" w:rsidRPr="00AF7433">
        <w:t xml:space="preserve"> </w:t>
      </w:r>
      <w:r w:rsidRPr="00AF7433">
        <w:t>wynikającym z art. 9 dyrektywy 2010/31/UE w sprawie charakterystyki energetycznej budynków,</w:t>
      </w:r>
      <w:r w:rsidR="00506319" w:rsidRPr="00AF7433">
        <w:t xml:space="preserve"> </w:t>
      </w:r>
      <w:r w:rsidRPr="00AF7433">
        <w:t>kiedy to nowo wznoszone budynki powinny być tzw. budynkami o bardzo niskim, niemal zerowym</w:t>
      </w:r>
      <w:r w:rsidR="00506319" w:rsidRPr="00AF7433">
        <w:t xml:space="preserve"> </w:t>
      </w:r>
      <w:r w:rsidRPr="00AF7433">
        <w:t>zużyciu energii.</w:t>
      </w:r>
    </w:p>
    <w:p w:rsidR="00C66D3E" w:rsidRPr="00AF7433" w:rsidRDefault="00C34738" w:rsidP="00C34738">
      <w:r w:rsidRPr="00AF7433">
        <w:t xml:space="preserve">Pierwszym </w:t>
      </w:r>
      <w:r w:rsidR="00C66D3E" w:rsidRPr="00AF7433">
        <w:t>Rozporządzeniem Ministra Transportu, Budownictwa i Gospodarki Morskiej z dnia 5 lipca</w:t>
      </w:r>
      <w:r w:rsidR="00506319" w:rsidRPr="00AF7433">
        <w:t xml:space="preserve"> </w:t>
      </w:r>
      <w:r w:rsidR="00C66D3E" w:rsidRPr="00AF7433">
        <w:t>2013 r. zmieniające rozporządzenie w sprawie warunków technicznych, jakim powinny odpowiadać</w:t>
      </w:r>
      <w:r w:rsidR="00506319" w:rsidRPr="00AF7433">
        <w:t xml:space="preserve"> </w:t>
      </w:r>
      <w:r w:rsidR="00C66D3E" w:rsidRPr="00AF7433">
        <w:t>budynki i ich usytuowanie (Dz. U. z 2013 r. poz. 926) (potocznie WT 2013) zmienione zostało</w:t>
      </w:r>
      <w:r w:rsidR="00506319" w:rsidRPr="00AF7433">
        <w:t xml:space="preserve"> </w:t>
      </w:r>
      <w:r w:rsidR="00C66D3E" w:rsidRPr="00AF7433">
        <w:t>Rozporządzenie</w:t>
      </w:r>
      <w:r w:rsidR="00506319" w:rsidRPr="00AF7433">
        <w:t>m</w:t>
      </w:r>
      <w:r w:rsidR="00C66D3E" w:rsidRPr="00AF7433">
        <w:t xml:space="preserve"> Ministra Infrastruktury z dnia 12 kwietnia 2002 r. w sprawie warunków technicznych,</w:t>
      </w:r>
      <w:r w:rsidR="00506319" w:rsidRPr="00AF7433">
        <w:t xml:space="preserve"> </w:t>
      </w:r>
      <w:r w:rsidR="00C66D3E" w:rsidRPr="00AF7433">
        <w:t>jakim powinny odpowiadać budynki i ich usytuowanie (Dz. U. 2002 r. Nr 75, poz. 690) i</w:t>
      </w:r>
      <w:r w:rsidR="00506319" w:rsidRPr="00AF7433">
        <w:t xml:space="preserve"> </w:t>
      </w:r>
      <w:r w:rsidR="00C66D3E" w:rsidRPr="00AF7433">
        <w:t>wprowadzone zostały nowe wymogi (tabela 2).</w:t>
      </w:r>
      <w:r w:rsidRPr="00AF7433">
        <w:t xml:space="preserve"> Natomiast w 2019 r. weszło w życie Rozporządzenie </w:t>
      </w:r>
      <w:r w:rsidRPr="00AF7433">
        <w:lastRenderedPageBreak/>
        <w:t>Ministra Infrastruktury w sprawie warunków technicznych, jakim powinny odpowiadać budynki i ich usytuowanie pod pozycją 1065 w Dzienniku Ustaw, jako tekst jednolity do powyższych przepisów.</w:t>
      </w:r>
    </w:p>
    <w:p w:rsidR="00A37209" w:rsidRPr="00AF7433" w:rsidRDefault="00A37209" w:rsidP="00C66D3E"/>
    <w:p w:rsidR="00506319" w:rsidRPr="00AF7433" w:rsidRDefault="00506319" w:rsidP="00506319">
      <w:pPr>
        <w:pStyle w:val="Legenda"/>
        <w:keepNext/>
        <w:rPr>
          <w:szCs w:val="20"/>
        </w:rPr>
      </w:pPr>
      <w:bookmarkStart w:id="32" w:name="_Toc74218954"/>
      <w:r w:rsidRPr="00AF7433">
        <w:rPr>
          <w:szCs w:val="20"/>
        </w:rPr>
        <w:t xml:space="preserve">Tabela </w:t>
      </w:r>
      <w:r w:rsidR="004E5DE3" w:rsidRPr="00AF7433">
        <w:rPr>
          <w:szCs w:val="20"/>
        </w:rPr>
        <w:fldChar w:fldCharType="begin"/>
      </w:r>
      <w:r w:rsidRPr="00AF7433">
        <w:rPr>
          <w:szCs w:val="20"/>
        </w:rPr>
        <w:instrText xml:space="preserve"> SEQ Tabela \* ARABIC </w:instrText>
      </w:r>
      <w:r w:rsidR="004E5DE3" w:rsidRPr="00AF7433">
        <w:rPr>
          <w:szCs w:val="20"/>
        </w:rPr>
        <w:fldChar w:fldCharType="separate"/>
      </w:r>
      <w:r w:rsidR="00616FCF">
        <w:rPr>
          <w:noProof/>
          <w:szCs w:val="20"/>
        </w:rPr>
        <w:t>2</w:t>
      </w:r>
      <w:r w:rsidR="004E5DE3" w:rsidRPr="00AF7433">
        <w:rPr>
          <w:szCs w:val="20"/>
        </w:rPr>
        <w:fldChar w:fldCharType="end"/>
      </w:r>
      <w:r w:rsidRPr="00AF7433">
        <w:rPr>
          <w:szCs w:val="20"/>
        </w:rPr>
        <w:t xml:space="preserve"> Cząstkowe maksymalne wartości wskaźnika </w:t>
      </w:r>
      <w:proofErr w:type="spellStart"/>
      <w:r w:rsidRPr="00AF7433">
        <w:rPr>
          <w:szCs w:val="20"/>
        </w:rPr>
        <w:t>EPH+W</w:t>
      </w:r>
      <w:bookmarkEnd w:id="32"/>
      <w:proofErr w:type="spellEnd"/>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tblPr>
      <w:tblGrid>
        <w:gridCol w:w="2225"/>
        <w:gridCol w:w="1881"/>
        <w:gridCol w:w="1701"/>
        <w:gridCol w:w="1559"/>
        <w:gridCol w:w="1706"/>
      </w:tblGrid>
      <w:tr w:rsidR="00506319" w:rsidRPr="00635CEF" w:rsidTr="00635CEF">
        <w:trPr>
          <w:trHeight w:val="1140"/>
          <w:jc w:val="center"/>
        </w:trPr>
        <w:tc>
          <w:tcPr>
            <w:tcW w:w="4106" w:type="dxa"/>
            <w:gridSpan w:val="2"/>
            <w:vMerge w:val="restart"/>
            <w:shd w:val="clear" w:color="auto" w:fill="D9D9D9" w:themeFill="background1" w:themeFillShade="D9"/>
            <w:vAlign w:val="center"/>
            <w:hideMark/>
          </w:tcPr>
          <w:p w:rsidR="00506319" w:rsidRPr="00635CEF" w:rsidRDefault="00506319" w:rsidP="00506319">
            <w:pPr>
              <w:jc w:val="center"/>
              <w:rPr>
                <w:color w:val="000000"/>
                <w:sz w:val="16"/>
                <w:szCs w:val="16"/>
              </w:rPr>
            </w:pPr>
            <w:r w:rsidRPr="00635CEF">
              <w:rPr>
                <w:color w:val="000000"/>
                <w:sz w:val="16"/>
                <w:szCs w:val="16"/>
              </w:rPr>
              <w:t>Rodzaj budynku</w:t>
            </w:r>
          </w:p>
        </w:tc>
        <w:tc>
          <w:tcPr>
            <w:tcW w:w="4966" w:type="dxa"/>
            <w:gridSpan w:val="3"/>
            <w:shd w:val="clear" w:color="auto" w:fill="D9D9D9" w:themeFill="background1" w:themeFillShade="D9"/>
            <w:vAlign w:val="center"/>
            <w:hideMark/>
          </w:tcPr>
          <w:p w:rsidR="00506319" w:rsidRPr="00635CEF" w:rsidRDefault="00506319" w:rsidP="00506319">
            <w:pPr>
              <w:jc w:val="center"/>
              <w:rPr>
                <w:color w:val="000000"/>
                <w:sz w:val="16"/>
                <w:szCs w:val="16"/>
              </w:rPr>
            </w:pPr>
            <w:r w:rsidRPr="00635CEF">
              <w:rPr>
                <w:color w:val="000000"/>
                <w:sz w:val="16"/>
                <w:szCs w:val="16"/>
              </w:rPr>
              <w:t xml:space="preserve">Cząstkowe maksymalne wartości wskaźnika </w:t>
            </w:r>
            <w:proofErr w:type="spellStart"/>
            <w:r w:rsidRPr="00635CEF">
              <w:rPr>
                <w:color w:val="000000"/>
                <w:sz w:val="16"/>
                <w:szCs w:val="16"/>
              </w:rPr>
              <w:t>EPH+W</w:t>
            </w:r>
            <w:proofErr w:type="spellEnd"/>
            <w:r w:rsidRPr="00635CEF">
              <w:rPr>
                <w:color w:val="000000"/>
                <w:sz w:val="16"/>
                <w:szCs w:val="16"/>
              </w:rPr>
              <w:t xml:space="preserve"> na potrzeby ogrzewania, wentylacji oraz przygotowania ciepłej wody użytkowej [</w:t>
            </w:r>
            <w:proofErr w:type="spellStart"/>
            <w:r w:rsidRPr="00635CEF">
              <w:rPr>
                <w:color w:val="000000"/>
                <w:sz w:val="16"/>
                <w:szCs w:val="16"/>
              </w:rPr>
              <w:t>kWh</w:t>
            </w:r>
            <w:proofErr w:type="spellEnd"/>
            <w:r w:rsidRPr="00635CEF">
              <w:rPr>
                <w:color w:val="000000"/>
                <w:sz w:val="16"/>
                <w:szCs w:val="16"/>
              </w:rPr>
              <w:t>/(m</w:t>
            </w:r>
            <w:r w:rsidRPr="00635CEF">
              <w:rPr>
                <w:color w:val="000000"/>
                <w:sz w:val="16"/>
                <w:szCs w:val="16"/>
                <w:vertAlign w:val="superscript"/>
              </w:rPr>
              <w:t>2</w:t>
            </w:r>
            <w:r w:rsidRPr="00635CEF">
              <w:rPr>
                <w:color w:val="000000"/>
                <w:sz w:val="16"/>
                <w:szCs w:val="16"/>
              </w:rPr>
              <w:t>*rok)]</w:t>
            </w:r>
          </w:p>
        </w:tc>
      </w:tr>
      <w:tr w:rsidR="00506319" w:rsidRPr="00635CEF" w:rsidTr="00635CEF">
        <w:trPr>
          <w:trHeight w:val="708"/>
          <w:jc w:val="center"/>
        </w:trPr>
        <w:tc>
          <w:tcPr>
            <w:tcW w:w="4106" w:type="dxa"/>
            <w:gridSpan w:val="2"/>
            <w:vMerge/>
            <w:shd w:val="clear" w:color="auto" w:fill="D9D9D9" w:themeFill="background1" w:themeFillShade="D9"/>
            <w:vAlign w:val="center"/>
            <w:hideMark/>
          </w:tcPr>
          <w:p w:rsidR="00506319" w:rsidRPr="00635CEF" w:rsidRDefault="00506319" w:rsidP="00506319">
            <w:pPr>
              <w:jc w:val="center"/>
              <w:rPr>
                <w:color w:val="000000"/>
                <w:sz w:val="16"/>
                <w:szCs w:val="16"/>
              </w:rPr>
            </w:pPr>
          </w:p>
        </w:tc>
        <w:tc>
          <w:tcPr>
            <w:tcW w:w="1701" w:type="dxa"/>
            <w:shd w:val="clear" w:color="auto" w:fill="D9D9D9" w:themeFill="background1" w:themeFillShade="D9"/>
            <w:vAlign w:val="center"/>
            <w:hideMark/>
          </w:tcPr>
          <w:p w:rsidR="00506319" w:rsidRPr="00635CEF" w:rsidRDefault="00506319" w:rsidP="00506319">
            <w:pPr>
              <w:jc w:val="center"/>
              <w:rPr>
                <w:color w:val="000000"/>
                <w:sz w:val="16"/>
                <w:szCs w:val="16"/>
              </w:rPr>
            </w:pPr>
            <w:r w:rsidRPr="00635CEF">
              <w:rPr>
                <w:color w:val="000000"/>
                <w:sz w:val="16"/>
                <w:szCs w:val="16"/>
              </w:rPr>
              <w:t>od 1 stycznia 2014 r.</w:t>
            </w:r>
          </w:p>
        </w:tc>
        <w:tc>
          <w:tcPr>
            <w:tcW w:w="1559" w:type="dxa"/>
            <w:shd w:val="clear" w:color="auto" w:fill="D9D9D9" w:themeFill="background1" w:themeFillShade="D9"/>
            <w:vAlign w:val="center"/>
            <w:hideMark/>
          </w:tcPr>
          <w:p w:rsidR="00506319" w:rsidRPr="00635CEF" w:rsidRDefault="00506319" w:rsidP="00506319">
            <w:pPr>
              <w:jc w:val="center"/>
              <w:rPr>
                <w:color w:val="000000"/>
                <w:sz w:val="16"/>
                <w:szCs w:val="16"/>
              </w:rPr>
            </w:pPr>
            <w:r w:rsidRPr="00635CEF">
              <w:rPr>
                <w:color w:val="000000"/>
                <w:sz w:val="16"/>
                <w:szCs w:val="16"/>
              </w:rPr>
              <w:t>od 1 stycznia 2017 r.</w:t>
            </w:r>
          </w:p>
        </w:tc>
        <w:tc>
          <w:tcPr>
            <w:tcW w:w="1706" w:type="dxa"/>
            <w:shd w:val="clear" w:color="auto" w:fill="D9D9D9" w:themeFill="background1" w:themeFillShade="D9"/>
            <w:vAlign w:val="center"/>
            <w:hideMark/>
          </w:tcPr>
          <w:p w:rsidR="00506319" w:rsidRPr="00635CEF" w:rsidRDefault="00506319" w:rsidP="00506319">
            <w:pPr>
              <w:jc w:val="center"/>
              <w:rPr>
                <w:color w:val="000000"/>
                <w:sz w:val="16"/>
                <w:szCs w:val="16"/>
              </w:rPr>
            </w:pPr>
            <w:r w:rsidRPr="00635CEF">
              <w:rPr>
                <w:color w:val="000000"/>
                <w:sz w:val="16"/>
                <w:szCs w:val="16"/>
              </w:rPr>
              <w:t>od 1 stycznia 2021 r.*</w:t>
            </w:r>
          </w:p>
        </w:tc>
      </w:tr>
      <w:tr w:rsidR="00506319" w:rsidRPr="00635CEF" w:rsidTr="00635CEF">
        <w:trPr>
          <w:trHeight w:val="300"/>
          <w:jc w:val="center"/>
        </w:trPr>
        <w:tc>
          <w:tcPr>
            <w:tcW w:w="2225" w:type="dxa"/>
            <w:vMerge w:val="restart"/>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Budynek mieszkalny:</w:t>
            </w:r>
          </w:p>
          <w:p w:rsidR="00506319" w:rsidRPr="00635CEF" w:rsidRDefault="00506319" w:rsidP="00506319">
            <w:pPr>
              <w:jc w:val="center"/>
              <w:rPr>
                <w:color w:val="000000"/>
                <w:sz w:val="16"/>
                <w:szCs w:val="16"/>
              </w:rPr>
            </w:pPr>
          </w:p>
        </w:tc>
        <w:tc>
          <w:tcPr>
            <w:tcW w:w="1881"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a) jednorodzinny</w:t>
            </w:r>
          </w:p>
        </w:tc>
        <w:tc>
          <w:tcPr>
            <w:tcW w:w="1701"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120</w:t>
            </w:r>
          </w:p>
        </w:tc>
        <w:tc>
          <w:tcPr>
            <w:tcW w:w="1559"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95</w:t>
            </w:r>
          </w:p>
        </w:tc>
        <w:tc>
          <w:tcPr>
            <w:tcW w:w="1706"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70</w:t>
            </w:r>
          </w:p>
        </w:tc>
      </w:tr>
      <w:tr w:rsidR="00506319" w:rsidRPr="00635CEF" w:rsidTr="00635CEF">
        <w:trPr>
          <w:trHeight w:val="300"/>
          <w:jc w:val="center"/>
        </w:trPr>
        <w:tc>
          <w:tcPr>
            <w:tcW w:w="2225" w:type="dxa"/>
            <w:vMerge/>
            <w:shd w:val="clear" w:color="auto" w:fill="auto"/>
            <w:vAlign w:val="center"/>
            <w:hideMark/>
          </w:tcPr>
          <w:p w:rsidR="00506319" w:rsidRPr="00635CEF" w:rsidRDefault="00506319" w:rsidP="00506319">
            <w:pPr>
              <w:jc w:val="center"/>
              <w:rPr>
                <w:color w:val="000000"/>
                <w:sz w:val="16"/>
                <w:szCs w:val="16"/>
              </w:rPr>
            </w:pPr>
          </w:p>
        </w:tc>
        <w:tc>
          <w:tcPr>
            <w:tcW w:w="1881" w:type="dxa"/>
            <w:shd w:val="clear" w:color="auto" w:fill="auto"/>
            <w:vAlign w:val="center"/>
          </w:tcPr>
          <w:p w:rsidR="00506319" w:rsidRPr="00635CEF" w:rsidRDefault="00506319" w:rsidP="00506319">
            <w:pPr>
              <w:jc w:val="center"/>
              <w:rPr>
                <w:color w:val="000000"/>
                <w:sz w:val="16"/>
                <w:szCs w:val="16"/>
              </w:rPr>
            </w:pPr>
            <w:r w:rsidRPr="00635CEF">
              <w:rPr>
                <w:color w:val="000000"/>
                <w:sz w:val="16"/>
                <w:szCs w:val="16"/>
              </w:rPr>
              <w:t>b) wielorodzinny</w:t>
            </w:r>
          </w:p>
        </w:tc>
        <w:tc>
          <w:tcPr>
            <w:tcW w:w="1701" w:type="dxa"/>
            <w:shd w:val="clear" w:color="auto" w:fill="auto"/>
            <w:vAlign w:val="center"/>
          </w:tcPr>
          <w:p w:rsidR="00506319" w:rsidRPr="00635CEF" w:rsidRDefault="00506319" w:rsidP="00506319">
            <w:pPr>
              <w:jc w:val="center"/>
              <w:rPr>
                <w:color w:val="000000"/>
                <w:sz w:val="16"/>
                <w:szCs w:val="16"/>
              </w:rPr>
            </w:pPr>
            <w:r w:rsidRPr="00635CEF">
              <w:rPr>
                <w:color w:val="000000"/>
                <w:sz w:val="16"/>
                <w:szCs w:val="16"/>
              </w:rPr>
              <w:t>105</w:t>
            </w:r>
          </w:p>
        </w:tc>
        <w:tc>
          <w:tcPr>
            <w:tcW w:w="1559" w:type="dxa"/>
            <w:shd w:val="clear" w:color="auto" w:fill="auto"/>
            <w:vAlign w:val="center"/>
          </w:tcPr>
          <w:p w:rsidR="00506319" w:rsidRPr="00635CEF" w:rsidRDefault="00506319" w:rsidP="00506319">
            <w:pPr>
              <w:jc w:val="center"/>
              <w:rPr>
                <w:color w:val="000000"/>
                <w:sz w:val="16"/>
                <w:szCs w:val="16"/>
              </w:rPr>
            </w:pPr>
            <w:r w:rsidRPr="00635CEF">
              <w:rPr>
                <w:color w:val="000000"/>
                <w:sz w:val="16"/>
                <w:szCs w:val="16"/>
              </w:rPr>
              <w:t>85</w:t>
            </w:r>
          </w:p>
        </w:tc>
        <w:tc>
          <w:tcPr>
            <w:tcW w:w="1706" w:type="dxa"/>
            <w:shd w:val="clear" w:color="auto" w:fill="auto"/>
            <w:vAlign w:val="center"/>
          </w:tcPr>
          <w:p w:rsidR="00506319" w:rsidRPr="00635CEF" w:rsidRDefault="00506319" w:rsidP="00506319">
            <w:pPr>
              <w:jc w:val="center"/>
              <w:rPr>
                <w:color w:val="000000"/>
                <w:sz w:val="16"/>
                <w:szCs w:val="16"/>
              </w:rPr>
            </w:pPr>
            <w:r w:rsidRPr="00635CEF">
              <w:rPr>
                <w:color w:val="000000"/>
                <w:sz w:val="16"/>
                <w:szCs w:val="16"/>
              </w:rPr>
              <w:t>65</w:t>
            </w:r>
          </w:p>
        </w:tc>
      </w:tr>
      <w:tr w:rsidR="00506319" w:rsidRPr="00635CEF" w:rsidTr="00635CEF">
        <w:trPr>
          <w:trHeight w:val="300"/>
          <w:jc w:val="center"/>
        </w:trPr>
        <w:tc>
          <w:tcPr>
            <w:tcW w:w="4106" w:type="dxa"/>
            <w:gridSpan w:val="2"/>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Budynek zamieszkania zbiorowego</w:t>
            </w:r>
          </w:p>
          <w:p w:rsidR="00506319" w:rsidRPr="00635CEF" w:rsidRDefault="00506319" w:rsidP="00506319">
            <w:pPr>
              <w:jc w:val="center"/>
              <w:rPr>
                <w:color w:val="000000"/>
                <w:sz w:val="16"/>
                <w:szCs w:val="16"/>
              </w:rPr>
            </w:pPr>
          </w:p>
        </w:tc>
        <w:tc>
          <w:tcPr>
            <w:tcW w:w="1701"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95</w:t>
            </w:r>
          </w:p>
        </w:tc>
        <w:tc>
          <w:tcPr>
            <w:tcW w:w="1559"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85</w:t>
            </w:r>
          </w:p>
        </w:tc>
        <w:tc>
          <w:tcPr>
            <w:tcW w:w="1706"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75</w:t>
            </w:r>
          </w:p>
        </w:tc>
      </w:tr>
      <w:tr w:rsidR="00506319" w:rsidRPr="00635CEF" w:rsidTr="00635CEF">
        <w:trPr>
          <w:trHeight w:val="300"/>
          <w:jc w:val="center"/>
        </w:trPr>
        <w:tc>
          <w:tcPr>
            <w:tcW w:w="2225" w:type="dxa"/>
            <w:vMerge w:val="restart"/>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Budynek użyteczności publicznej:</w:t>
            </w:r>
          </w:p>
        </w:tc>
        <w:tc>
          <w:tcPr>
            <w:tcW w:w="1881"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a) opieki zdrowotnej</w:t>
            </w:r>
          </w:p>
        </w:tc>
        <w:tc>
          <w:tcPr>
            <w:tcW w:w="1701"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390</w:t>
            </w:r>
          </w:p>
        </w:tc>
        <w:tc>
          <w:tcPr>
            <w:tcW w:w="1559"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290</w:t>
            </w:r>
          </w:p>
        </w:tc>
        <w:tc>
          <w:tcPr>
            <w:tcW w:w="1706"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190</w:t>
            </w:r>
          </w:p>
        </w:tc>
      </w:tr>
      <w:tr w:rsidR="00506319" w:rsidRPr="00635CEF" w:rsidTr="00635CEF">
        <w:trPr>
          <w:trHeight w:val="300"/>
          <w:jc w:val="center"/>
        </w:trPr>
        <w:tc>
          <w:tcPr>
            <w:tcW w:w="2225" w:type="dxa"/>
            <w:vMerge/>
            <w:shd w:val="clear" w:color="auto" w:fill="auto"/>
            <w:vAlign w:val="center"/>
            <w:hideMark/>
          </w:tcPr>
          <w:p w:rsidR="00506319" w:rsidRPr="00635CEF" w:rsidRDefault="00506319" w:rsidP="00506319">
            <w:pPr>
              <w:jc w:val="center"/>
              <w:rPr>
                <w:color w:val="000000"/>
                <w:sz w:val="16"/>
                <w:szCs w:val="16"/>
              </w:rPr>
            </w:pPr>
          </w:p>
        </w:tc>
        <w:tc>
          <w:tcPr>
            <w:tcW w:w="1881" w:type="dxa"/>
            <w:shd w:val="clear" w:color="auto" w:fill="auto"/>
            <w:vAlign w:val="center"/>
          </w:tcPr>
          <w:p w:rsidR="00506319" w:rsidRPr="00635CEF" w:rsidRDefault="00506319" w:rsidP="00506319">
            <w:pPr>
              <w:jc w:val="center"/>
              <w:rPr>
                <w:color w:val="000000"/>
                <w:sz w:val="16"/>
                <w:szCs w:val="16"/>
              </w:rPr>
            </w:pPr>
            <w:r w:rsidRPr="00635CEF">
              <w:rPr>
                <w:color w:val="000000"/>
                <w:sz w:val="16"/>
                <w:szCs w:val="16"/>
              </w:rPr>
              <w:t>b) pozostałe</w:t>
            </w:r>
          </w:p>
        </w:tc>
        <w:tc>
          <w:tcPr>
            <w:tcW w:w="1701" w:type="dxa"/>
            <w:shd w:val="clear" w:color="auto" w:fill="auto"/>
            <w:vAlign w:val="center"/>
          </w:tcPr>
          <w:p w:rsidR="00506319" w:rsidRPr="00635CEF" w:rsidRDefault="00506319" w:rsidP="00506319">
            <w:pPr>
              <w:jc w:val="center"/>
              <w:rPr>
                <w:color w:val="000000"/>
                <w:sz w:val="16"/>
                <w:szCs w:val="16"/>
              </w:rPr>
            </w:pPr>
            <w:r w:rsidRPr="00635CEF">
              <w:rPr>
                <w:color w:val="000000"/>
                <w:sz w:val="16"/>
                <w:szCs w:val="16"/>
              </w:rPr>
              <w:t>65</w:t>
            </w:r>
          </w:p>
        </w:tc>
        <w:tc>
          <w:tcPr>
            <w:tcW w:w="1559" w:type="dxa"/>
            <w:shd w:val="clear" w:color="auto" w:fill="auto"/>
            <w:vAlign w:val="center"/>
          </w:tcPr>
          <w:p w:rsidR="00506319" w:rsidRPr="00635CEF" w:rsidRDefault="00506319" w:rsidP="00506319">
            <w:pPr>
              <w:jc w:val="center"/>
              <w:rPr>
                <w:color w:val="000000"/>
                <w:sz w:val="16"/>
                <w:szCs w:val="16"/>
              </w:rPr>
            </w:pPr>
            <w:r w:rsidRPr="00635CEF">
              <w:rPr>
                <w:color w:val="000000"/>
                <w:sz w:val="16"/>
                <w:szCs w:val="16"/>
              </w:rPr>
              <w:t>60</w:t>
            </w:r>
          </w:p>
        </w:tc>
        <w:tc>
          <w:tcPr>
            <w:tcW w:w="1706" w:type="dxa"/>
            <w:shd w:val="clear" w:color="auto" w:fill="auto"/>
            <w:vAlign w:val="center"/>
          </w:tcPr>
          <w:p w:rsidR="00506319" w:rsidRPr="00635CEF" w:rsidRDefault="00506319" w:rsidP="00506319">
            <w:pPr>
              <w:jc w:val="center"/>
              <w:rPr>
                <w:color w:val="000000"/>
                <w:sz w:val="16"/>
                <w:szCs w:val="16"/>
              </w:rPr>
            </w:pPr>
            <w:r w:rsidRPr="00635CEF">
              <w:rPr>
                <w:color w:val="000000"/>
                <w:sz w:val="16"/>
                <w:szCs w:val="16"/>
              </w:rPr>
              <w:t>45</w:t>
            </w:r>
          </w:p>
        </w:tc>
      </w:tr>
      <w:tr w:rsidR="00506319" w:rsidRPr="00635CEF" w:rsidTr="00635CEF">
        <w:trPr>
          <w:trHeight w:val="456"/>
          <w:jc w:val="center"/>
        </w:trPr>
        <w:tc>
          <w:tcPr>
            <w:tcW w:w="4106" w:type="dxa"/>
            <w:gridSpan w:val="2"/>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Budynek gospodarczy, magazynowy i produkcyjny</w:t>
            </w:r>
          </w:p>
          <w:p w:rsidR="00506319" w:rsidRPr="00635CEF" w:rsidRDefault="00506319" w:rsidP="00506319">
            <w:pPr>
              <w:jc w:val="center"/>
              <w:rPr>
                <w:color w:val="000000"/>
                <w:sz w:val="16"/>
                <w:szCs w:val="16"/>
              </w:rPr>
            </w:pPr>
          </w:p>
        </w:tc>
        <w:tc>
          <w:tcPr>
            <w:tcW w:w="1701"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110</w:t>
            </w:r>
          </w:p>
        </w:tc>
        <w:tc>
          <w:tcPr>
            <w:tcW w:w="1559"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90</w:t>
            </w:r>
          </w:p>
        </w:tc>
        <w:tc>
          <w:tcPr>
            <w:tcW w:w="1706" w:type="dxa"/>
            <w:shd w:val="clear" w:color="auto" w:fill="auto"/>
            <w:vAlign w:val="center"/>
            <w:hideMark/>
          </w:tcPr>
          <w:p w:rsidR="00506319" w:rsidRPr="00635CEF" w:rsidRDefault="00506319" w:rsidP="00506319">
            <w:pPr>
              <w:jc w:val="center"/>
              <w:rPr>
                <w:color w:val="000000"/>
                <w:sz w:val="16"/>
                <w:szCs w:val="16"/>
              </w:rPr>
            </w:pPr>
            <w:r w:rsidRPr="00635CEF">
              <w:rPr>
                <w:color w:val="000000"/>
                <w:sz w:val="16"/>
                <w:szCs w:val="16"/>
              </w:rPr>
              <w:t>70</w:t>
            </w:r>
          </w:p>
        </w:tc>
      </w:tr>
    </w:tbl>
    <w:p w:rsidR="00506319" w:rsidRPr="00AF7433" w:rsidRDefault="00506319" w:rsidP="00506319">
      <w:pPr>
        <w:rPr>
          <w:sz w:val="18"/>
          <w:szCs w:val="18"/>
        </w:rPr>
      </w:pPr>
      <w:r w:rsidRPr="00AF7433">
        <w:rPr>
          <w:sz w:val="18"/>
          <w:szCs w:val="18"/>
        </w:rPr>
        <w:t>Źródło: Opracowanie własne na podstawie Rozporządzenia Ministra Transportu, Budownictwa i Gospodarki Morskiej z dnia 5 lipca 2013 r. zmieniającego rozporządzenie w sprawie warunków technicznych, jakim powinny odpowiadać budynki i ich usytuowanie (Dz. U. z 2013 r. poz. 926)</w:t>
      </w:r>
    </w:p>
    <w:p w:rsidR="00436513" w:rsidRPr="00AF7433" w:rsidRDefault="00436513"/>
    <w:p w:rsidR="00C34738" w:rsidRPr="00AF7433" w:rsidRDefault="00C34738" w:rsidP="0000545E">
      <w:pPr>
        <w:pStyle w:val="Nagwek3"/>
        <w:numPr>
          <w:ilvl w:val="2"/>
          <w:numId w:val="1"/>
        </w:numPr>
        <w:rPr>
          <w:rFonts w:cs="Times New Roman"/>
        </w:rPr>
      </w:pPr>
      <w:bookmarkStart w:id="33" w:name="_Toc74218898"/>
      <w:r w:rsidRPr="00AF7433">
        <w:rPr>
          <w:rFonts w:cs="Times New Roman"/>
        </w:rPr>
        <w:t>Krajowego Planu Działań dotyczącego efektywności energetycznej dla Polski</w:t>
      </w:r>
      <w:bookmarkEnd w:id="33"/>
    </w:p>
    <w:p w:rsidR="00C34738" w:rsidRPr="00AF7433" w:rsidRDefault="00C34738" w:rsidP="00C34738">
      <w:r w:rsidRPr="00AF7433">
        <w:t>W 2018 r. Rada Ministrów podjęła uchwałę w sprawie przyjęcia "Krajowego Planu Działań dotyczącego efektywności energetycznej dla Polski", przedłożoną przez ministra energii. Plan stanowi wypełnienie wymagań sprawozdawczych wynikających z unijnej dyrektywy w sprawie efektywności energetycznej.</w:t>
      </w:r>
    </w:p>
    <w:p w:rsidR="00C34738" w:rsidRPr="00AF7433" w:rsidRDefault="00C34738" w:rsidP="00C34738">
      <w:r w:rsidRPr="00AF7433">
        <w:t>Dokument zawiera zaktualizowany opis:</w:t>
      </w:r>
    </w:p>
    <w:p w:rsidR="00C34738" w:rsidRPr="00AF7433" w:rsidRDefault="00C34738" w:rsidP="0000545E">
      <w:pPr>
        <w:pStyle w:val="Akapitzlist"/>
        <w:numPr>
          <w:ilvl w:val="0"/>
          <w:numId w:val="12"/>
        </w:numPr>
      </w:pPr>
      <w:r w:rsidRPr="00AF7433">
        <w:t>środków poprawy efektywności energetycznej określających działania mające zwiększyć efektywność energetyczną w poszczególnych sektorach gospodarki, przyjętych w związku z realizacją krajowego celu dotyczącego oszczędnego gospodarowania energią na 2016 r.;</w:t>
      </w:r>
    </w:p>
    <w:p w:rsidR="00C34738" w:rsidRPr="00AF7433" w:rsidRDefault="00C34738" w:rsidP="0000545E">
      <w:pPr>
        <w:pStyle w:val="Akapitzlist"/>
        <w:numPr>
          <w:ilvl w:val="0"/>
          <w:numId w:val="12"/>
        </w:numPr>
      </w:pPr>
      <w:r w:rsidRPr="00AF7433">
        <w:t>dodatkowych środków służących osiągnięciu ogólnego celu dotyczącego efektywności energetycznej, rozumianego jako uzyskanie 20 proc. oszczędności w zużyciu energii pierwotnej w Unii Europejskiej do 2020 r.</w:t>
      </w:r>
    </w:p>
    <w:p w:rsidR="00C34738" w:rsidRPr="00AF7433" w:rsidRDefault="00C34738" w:rsidP="00C34738">
      <w:r w:rsidRPr="00AF7433">
        <w:t>Opracowując Krajowy Plan Działań przyjęto następujące założenia:</w:t>
      </w:r>
    </w:p>
    <w:p w:rsidR="00C34738" w:rsidRPr="00AF7433" w:rsidRDefault="00C34738" w:rsidP="0000545E">
      <w:pPr>
        <w:pStyle w:val="Akapitzlist"/>
        <w:numPr>
          <w:ilvl w:val="0"/>
          <w:numId w:val="13"/>
        </w:numPr>
      </w:pPr>
      <w:r w:rsidRPr="00AF7433">
        <w:t>polityka ukierunkowana na wzrost efektywności energetycznej gospodarki będzie kontynuowana i przełoży się na obniżenie jej energochłonności;</w:t>
      </w:r>
    </w:p>
    <w:p w:rsidR="00C34738" w:rsidRPr="00AF7433" w:rsidRDefault="00C34738" w:rsidP="0000545E">
      <w:pPr>
        <w:pStyle w:val="Akapitzlist"/>
        <w:numPr>
          <w:ilvl w:val="0"/>
          <w:numId w:val="13"/>
        </w:numPr>
      </w:pPr>
      <w:r w:rsidRPr="00AF7433">
        <w:t>planowane działania w maksymalnym stopniu opierają się na mechanizmach rynkowych oraz w minimalnym stopniu wykorzystują finansowanie budżetowe;</w:t>
      </w:r>
    </w:p>
    <w:p w:rsidR="00C34738" w:rsidRPr="00AF7433" w:rsidRDefault="00C34738" w:rsidP="0000545E">
      <w:pPr>
        <w:pStyle w:val="Akapitzlist"/>
        <w:numPr>
          <w:ilvl w:val="0"/>
          <w:numId w:val="13"/>
        </w:numPr>
      </w:pPr>
      <w:r w:rsidRPr="00AF7433">
        <w:t>cele realizowane są według zasady najmniejszych kosztów, tj. m.in. przez wykorzystanie w maksymalnym stopniu istniejących mechanizmów i infrastruktury organizacyjnej;</w:t>
      </w:r>
    </w:p>
    <w:p w:rsidR="00C34738" w:rsidRPr="00AF7433" w:rsidRDefault="00C34738" w:rsidP="0000545E">
      <w:pPr>
        <w:pStyle w:val="Akapitzlist"/>
        <w:numPr>
          <w:ilvl w:val="0"/>
          <w:numId w:val="13"/>
        </w:numPr>
      </w:pPr>
      <w:r w:rsidRPr="00AF7433">
        <w:t>wykorzystywany będzie krajowy potencjał poprawy efektywności energetycznej.</w:t>
      </w:r>
    </w:p>
    <w:p w:rsidR="00C34738" w:rsidRPr="00AF7433" w:rsidRDefault="00C34738" w:rsidP="00C34738">
      <w:r w:rsidRPr="00AF7433">
        <w:lastRenderedPageBreak/>
        <w:t>Polska zrealizowała z nadwyżką krajowy cel dotyczący oszczędnego gospodarowania energią, rozumiany jako osiągnięcie w 2016 r. oszczędności energii końcowej w ilości nie mniejszej niż 9 proc. średniego krajowego zużycia tej energii z lat 2001-2005.</w:t>
      </w:r>
    </w:p>
    <w:p w:rsidR="00C34738" w:rsidRPr="00AF7433" w:rsidRDefault="00C34738" w:rsidP="00C34738">
      <w:r w:rsidRPr="00AF7433">
        <w:t>Spadek energochłonności w Polsce jest systematyczny. Malejąca energochłonność jest efektem szybszego wzrostu PKB od tempa zużycia energii. W latach 2006-2015 średnioroczne tempo poprawy energochłonności przekraczało 3 proc. Po uwzględnieniu korekty klimatycznej tempo poprawy było nieznacznie niższe.</w:t>
      </w:r>
    </w:p>
    <w:p w:rsidR="00C34738" w:rsidRPr="00AF7433" w:rsidRDefault="00C34738" w:rsidP="00C34738">
      <w:r w:rsidRPr="00AF7433">
        <w:t>Bardzo ważnymi instrumentami finansowymi wspierającymi realizację inwestycji energooszczędnych w Polsce są programy wdrażane przez Narodowy Fundusz Ochrony Środowiska i Gospodarki Wodnej oraz Wojewódzkie Fundusze Ochrony Środowiska, a także  środki pochodzące z Programu Operacyjnego Infrastruktura i Środowisko, Regionalnych Programów Operacyjnych oraz BOŚ Banku i Funduszu Termomodernizacji i Remontów.</w:t>
      </w:r>
    </w:p>
    <w:p w:rsidR="00C34738" w:rsidRPr="00AF7433" w:rsidRDefault="00C34738" w:rsidP="00C34738"/>
    <w:p w:rsidR="00C34738" w:rsidRPr="00AF7433" w:rsidRDefault="00C34738" w:rsidP="0000545E">
      <w:pPr>
        <w:pStyle w:val="Nagwek3"/>
        <w:numPr>
          <w:ilvl w:val="2"/>
          <w:numId w:val="1"/>
        </w:numPr>
        <w:rPr>
          <w:rFonts w:cs="Times New Roman"/>
        </w:rPr>
      </w:pPr>
      <w:bookmarkStart w:id="34" w:name="_Toc74218899"/>
      <w:r w:rsidRPr="00AF7433">
        <w:rPr>
          <w:rFonts w:cs="Times New Roman"/>
        </w:rPr>
        <w:t>Krajowy plan działania w zakresie energii ze źródeł odnawialnych</w:t>
      </w:r>
      <w:bookmarkEnd w:id="34"/>
    </w:p>
    <w:p w:rsidR="00C34738" w:rsidRPr="00AF7433" w:rsidRDefault="00C34738" w:rsidP="00C34738">
      <w:r w:rsidRPr="00AF7433">
        <w:t>Krajowy plan działań w zakresie energii ze źródeł odnawialnych (KPD OZE) przyjęty przez Radę Ministrów w dniu 7 grudnia 2010 roku stanowi realizację zobowiązania wynikającego z art. 4 ust. 1 Dyrektywy Parlamentu Europejskiego i Rady 2009/28/WE z dnia 23 kwietnia 2009 r. w sprawie promowania stosowania energii ze źródeł odnawialnych. KPD OZE określa przewidywane końcowe zużycie energii brutto na lata 2010-2020, w podziale na ciepłownictwo, chłodnictwo, elektroenergetykę i transport. Ogólny cel krajowy w zakresie udziału energii ze źródeł odnawialnych w ostatecznym zużyciu energii brutto w 2020 r. określono na 15,5%, natomiast przewidywany rozkład wykorzystania OZE w układzie sektorowym przedstawia się następująco:</w:t>
      </w:r>
    </w:p>
    <w:p w:rsidR="00C34738" w:rsidRPr="00AF7433" w:rsidRDefault="00C34738" w:rsidP="0000545E">
      <w:pPr>
        <w:pStyle w:val="Akapitzlist"/>
        <w:numPr>
          <w:ilvl w:val="0"/>
          <w:numId w:val="13"/>
        </w:numPr>
      </w:pPr>
      <w:r w:rsidRPr="00AF7433">
        <w:t xml:space="preserve">dla ciepłownictwa i chłodnictwa (systemy sieciowe i </w:t>
      </w:r>
      <w:proofErr w:type="spellStart"/>
      <w:r w:rsidRPr="00AF7433">
        <w:t>niesieciowe</w:t>
      </w:r>
      <w:proofErr w:type="spellEnd"/>
      <w:r w:rsidRPr="00AF7433">
        <w:t>) -17,05%,</w:t>
      </w:r>
    </w:p>
    <w:p w:rsidR="00C34738" w:rsidRPr="00AF7433" w:rsidRDefault="00C34738" w:rsidP="0000545E">
      <w:pPr>
        <w:pStyle w:val="Akapitzlist"/>
        <w:numPr>
          <w:ilvl w:val="0"/>
          <w:numId w:val="13"/>
        </w:numPr>
      </w:pPr>
      <w:r w:rsidRPr="00AF7433">
        <w:t>dla elektroenergetyki - 19,13%,</w:t>
      </w:r>
    </w:p>
    <w:p w:rsidR="00C34738" w:rsidRPr="00AF7433" w:rsidRDefault="00C34738" w:rsidP="0000545E">
      <w:pPr>
        <w:pStyle w:val="Akapitzlist"/>
        <w:numPr>
          <w:ilvl w:val="0"/>
          <w:numId w:val="13"/>
        </w:numPr>
      </w:pPr>
      <w:r w:rsidRPr="00AF7433">
        <w:t>dla transportu -10,14%.</w:t>
      </w:r>
    </w:p>
    <w:p w:rsidR="00C34738" w:rsidRPr="00AF7433" w:rsidRDefault="00C34738" w:rsidP="00C34738">
      <w:r w:rsidRPr="00AF7433">
        <w:t>W załączniku 1 do KPD OZE przedstawiono uwarunkowania i scenariusze pozyskiwania energii</w:t>
      </w:r>
      <w:r w:rsidR="00D073D0" w:rsidRPr="00AF7433">
        <w:t xml:space="preserve"> </w:t>
      </w:r>
      <w:r w:rsidRPr="00AF7433">
        <w:t>z różnego rodzaju źródeł odnawialnych:</w:t>
      </w:r>
    </w:p>
    <w:p w:rsidR="00C34738" w:rsidRPr="00AF7433" w:rsidRDefault="00C34738" w:rsidP="0000545E">
      <w:pPr>
        <w:pStyle w:val="Akapitzlist"/>
        <w:numPr>
          <w:ilvl w:val="0"/>
          <w:numId w:val="13"/>
        </w:numPr>
      </w:pPr>
      <w:r w:rsidRPr="00AF7433">
        <w:t>energetyka wodna,</w:t>
      </w:r>
    </w:p>
    <w:p w:rsidR="00C34738" w:rsidRPr="00AF7433" w:rsidRDefault="00C34738" w:rsidP="0000545E">
      <w:pPr>
        <w:pStyle w:val="Akapitzlist"/>
        <w:numPr>
          <w:ilvl w:val="0"/>
          <w:numId w:val="13"/>
        </w:numPr>
      </w:pPr>
      <w:r w:rsidRPr="00AF7433">
        <w:t>słoneczna energetyka cieplna,</w:t>
      </w:r>
    </w:p>
    <w:p w:rsidR="00C34738" w:rsidRPr="00AF7433" w:rsidRDefault="00C34738" w:rsidP="0000545E">
      <w:pPr>
        <w:pStyle w:val="Akapitzlist"/>
        <w:numPr>
          <w:ilvl w:val="0"/>
          <w:numId w:val="13"/>
        </w:numPr>
      </w:pPr>
      <w:proofErr w:type="spellStart"/>
      <w:r w:rsidRPr="00AF7433">
        <w:t>fotowoltaika</w:t>
      </w:r>
      <w:proofErr w:type="spellEnd"/>
      <w:r w:rsidRPr="00AF7433">
        <w:t>,</w:t>
      </w:r>
    </w:p>
    <w:p w:rsidR="00C34738" w:rsidRPr="00AF7433" w:rsidRDefault="00C34738" w:rsidP="0000545E">
      <w:pPr>
        <w:pStyle w:val="Akapitzlist"/>
        <w:numPr>
          <w:ilvl w:val="0"/>
          <w:numId w:val="13"/>
        </w:numPr>
      </w:pPr>
      <w:r w:rsidRPr="00AF7433">
        <w:t>geotermia,</w:t>
      </w:r>
    </w:p>
    <w:p w:rsidR="00C34738" w:rsidRPr="00AF7433" w:rsidRDefault="00C34738" w:rsidP="0000545E">
      <w:pPr>
        <w:pStyle w:val="Akapitzlist"/>
        <w:numPr>
          <w:ilvl w:val="0"/>
          <w:numId w:val="13"/>
        </w:numPr>
      </w:pPr>
      <w:r w:rsidRPr="00AF7433">
        <w:t>systemy grzewcze i chłodnicze w oparciu o pompy ciepła,</w:t>
      </w:r>
    </w:p>
    <w:p w:rsidR="00D073D0" w:rsidRPr="00AF7433" w:rsidRDefault="00D073D0" w:rsidP="0000545E">
      <w:pPr>
        <w:pStyle w:val="Akapitzlist"/>
        <w:numPr>
          <w:ilvl w:val="0"/>
          <w:numId w:val="13"/>
        </w:numPr>
      </w:pPr>
      <w:r w:rsidRPr="00AF7433">
        <w:t>energetyka wiatrowe,</w:t>
      </w:r>
    </w:p>
    <w:p w:rsidR="00D073D0" w:rsidRPr="00AF7433" w:rsidRDefault="00D073D0" w:rsidP="0000545E">
      <w:pPr>
        <w:pStyle w:val="Akapitzlist"/>
        <w:numPr>
          <w:ilvl w:val="0"/>
          <w:numId w:val="13"/>
        </w:numPr>
      </w:pPr>
      <w:r w:rsidRPr="00AF7433">
        <w:t>biomasa,</w:t>
      </w:r>
    </w:p>
    <w:p w:rsidR="00D073D0" w:rsidRPr="00AF7433" w:rsidRDefault="00D073D0" w:rsidP="0000545E">
      <w:pPr>
        <w:pStyle w:val="Akapitzlist"/>
        <w:numPr>
          <w:ilvl w:val="0"/>
          <w:numId w:val="13"/>
        </w:numPr>
      </w:pPr>
      <w:r w:rsidRPr="00AF7433">
        <w:t>biogaz.</w:t>
      </w:r>
    </w:p>
    <w:p w:rsidR="00D073D0" w:rsidRPr="00AF7433" w:rsidRDefault="00D073D0" w:rsidP="00D073D0">
      <w:pPr>
        <w:pStyle w:val="Akapitzlist"/>
      </w:pPr>
    </w:p>
    <w:p w:rsidR="00D073D0" w:rsidRPr="00AF7433" w:rsidRDefault="00D073D0" w:rsidP="0000545E">
      <w:pPr>
        <w:pStyle w:val="Nagwek3"/>
        <w:numPr>
          <w:ilvl w:val="2"/>
          <w:numId w:val="1"/>
        </w:numPr>
        <w:rPr>
          <w:rFonts w:cs="Times New Roman"/>
        </w:rPr>
      </w:pPr>
      <w:bookmarkStart w:id="35" w:name="_Toc74218900"/>
      <w:r w:rsidRPr="00AF7433">
        <w:rPr>
          <w:rFonts w:cs="Times New Roman"/>
        </w:rPr>
        <w:lastRenderedPageBreak/>
        <w:t>Polityka energetyczna Polski do 20</w:t>
      </w:r>
      <w:r w:rsidR="00062CE5">
        <w:rPr>
          <w:rFonts w:cs="Times New Roman"/>
        </w:rPr>
        <w:t>40</w:t>
      </w:r>
      <w:r w:rsidRPr="00AF7433">
        <w:rPr>
          <w:rFonts w:cs="Times New Roman"/>
        </w:rPr>
        <w:t xml:space="preserve"> r.</w:t>
      </w:r>
      <w:bookmarkEnd w:id="35"/>
    </w:p>
    <w:p w:rsidR="00062CE5" w:rsidRPr="00EC65F9" w:rsidRDefault="00062CE5" w:rsidP="00062CE5">
      <w:pPr>
        <w:keepNext/>
        <w:keepLines/>
        <w:rPr>
          <w:szCs w:val="20"/>
        </w:rPr>
      </w:pPr>
      <w:r w:rsidRPr="00EC65F9">
        <w:rPr>
          <w:b/>
          <w:szCs w:val="20"/>
        </w:rPr>
        <w:t>Polityka energetyczna Polski do 20</w:t>
      </w:r>
      <w:r>
        <w:rPr>
          <w:b/>
          <w:szCs w:val="20"/>
        </w:rPr>
        <w:t>4</w:t>
      </w:r>
      <w:r w:rsidRPr="00EC65F9">
        <w:rPr>
          <w:b/>
          <w:szCs w:val="20"/>
        </w:rPr>
        <w:t>0 roku</w:t>
      </w:r>
      <w:r w:rsidRPr="00EC65F9">
        <w:rPr>
          <w:szCs w:val="20"/>
        </w:rPr>
        <w:t xml:space="preserve">. W dokumencie wskazane są następujące cele spójne z niniejszym </w:t>
      </w:r>
      <w:r>
        <w:rPr>
          <w:szCs w:val="20"/>
        </w:rPr>
        <w:t>Planem</w:t>
      </w:r>
      <w:r w:rsidRPr="00EC65F9">
        <w:rPr>
          <w:szCs w:val="20"/>
        </w:rPr>
        <w:t>:</w:t>
      </w:r>
    </w:p>
    <w:p w:rsidR="00062CE5" w:rsidRDefault="00062CE5" w:rsidP="00D04891">
      <w:pPr>
        <w:pStyle w:val="Akapitzlist"/>
        <w:keepNext/>
        <w:keepLines/>
        <w:numPr>
          <w:ilvl w:val="0"/>
          <w:numId w:val="60"/>
        </w:numPr>
        <w:spacing w:before="60" w:after="60"/>
        <w:rPr>
          <w:szCs w:val="20"/>
        </w:rPr>
      </w:pPr>
      <w:r w:rsidRPr="00BB5D98">
        <w:rPr>
          <w:szCs w:val="20"/>
        </w:rPr>
        <w:t xml:space="preserve">CEL SZCZEGÓŁOWY 1. Optymalne wykorzystanie własnych zasobów energetycznych </w:t>
      </w:r>
    </w:p>
    <w:p w:rsidR="00062CE5" w:rsidRDefault="00062CE5" w:rsidP="00D04891">
      <w:pPr>
        <w:pStyle w:val="Akapitzlist"/>
        <w:keepNext/>
        <w:keepLines/>
        <w:numPr>
          <w:ilvl w:val="0"/>
          <w:numId w:val="61"/>
        </w:numPr>
        <w:spacing w:before="60" w:after="60"/>
        <w:rPr>
          <w:szCs w:val="20"/>
        </w:rPr>
      </w:pPr>
      <w:r w:rsidRPr="00BB5D98">
        <w:rPr>
          <w:szCs w:val="20"/>
        </w:rPr>
        <w:t>PROJEKT STRATEGICZNY 1. Transformacja regionów węglowych</w:t>
      </w:r>
    </w:p>
    <w:p w:rsidR="00062CE5" w:rsidRDefault="00062CE5" w:rsidP="00D04891">
      <w:pPr>
        <w:pStyle w:val="Akapitzlist"/>
        <w:keepNext/>
        <w:keepLines/>
        <w:numPr>
          <w:ilvl w:val="0"/>
          <w:numId w:val="60"/>
        </w:numPr>
        <w:spacing w:before="60" w:after="60"/>
        <w:rPr>
          <w:szCs w:val="20"/>
        </w:rPr>
      </w:pPr>
      <w:r w:rsidRPr="005B5254">
        <w:rPr>
          <w:szCs w:val="20"/>
        </w:rPr>
        <w:t xml:space="preserve">CEL SZCZEGÓŁOWY 2. Rozbudowa infrastruktury wytwórczej i sieciowej energii elektrycznej </w:t>
      </w:r>
    </w:p>
    <w:p w:rsidR="00062CE5" w:rsidRDefault="00062CE5" w:rsidP="00D04891">
      <w:pPr>
        <w:pStyle w:val="Akapitzlist"/>
        <w:keepNext/>
        <w:keepLines/>
        <w:numPr>
          <w:ilvl w:val="0"/>
          <w:numId w:val="61"/>
        </w:numPr>
        <w:spacing w:before="60" w:after="60"/>
        <w:rPr>
          <w:szCs w:val="20"/>
        </w:rPr>
      </w:pPr>
      <w:r w:rsidRPr="005B5254">
        <w:rPr>
          <w:szCs w:val="20"/>
        </w:rPr>
        <w:t xml:space="preserve">PROJEKT STRATEGICZNY 2A. Rynek mocy, </w:t>
      </w:r>
    </w:p>
    <w:p w:rsidR="00062CE5" w:rsidRDefault="00062CE5" w:rsidP="00D04891">
      <w:pPr>
        <w:pStyle w:val="Akapitzlist"/>
        <w:keepNext/>
        <w:keepLines/>
        <w:numPr>
          <w:ilvl w:val="0"/>
          <w:numId w:val="61"/>
        </w:numPr>
        <w:spacing w:before="60" w:after="60"/>
        <w:rPr>
          <w:szCs w:val="20"/>
        </w:rPr>
      </w:pPr>
      <w:r w:rsidRPr="005B5254">
        <w:rPr>
          <w:szCs w:val="20"/>
        </w:rPr>
        <w:t>PROJEKT STRATEGICZNY 2B. Wdrożenie inteligentnych sieci elektroenergetycznych</w:t>
      </w:r>
    </w:p>
    <w:p w:rsidR="00062CE5" w:rsidRDefault="00062CE5" w:rsidP="00D04891">
      <w:pPr>
        <w:pStyle w:val="Akapitzlist"/>
        <w:keepNext/>
        <w:keepLines/>
        <w:numPr>
          <w:ilvl w:val="0"/>
          <w:numId w:val="60"/>
        </w:numPr>
        <w:spacing w:before="60" w:after="60"/>
        <w:rPr>
          <w:szCs w:val="20"/>
        </w:rPr>
      </w:pPr>
      <w:r w:rsidRPr="00FB1722">
        <w:rPr>
          <w:szCs w:val="20"/>
        </w:rPr>
        <w:t>CEL SZCZEGÓŁOWY 4. Rozwój rynków energii</w:t>
      </w:r>
    </w:p>
    <w:p w:rsidR="00062CE5" w:rsidRDefault="00062CE5" w:rsidP="00D04891">
      <w:pPr>
        <w:pStyle w:val="Akapitzlist"/>
        <w:keepNext/>
        <w:keepLines/>
        <w:numPr>
          <w:ilvl w:val="0"/>
          <w:numId w:val="62"/>
        </w:numPr>
        <w:spacing w:before="60" w:after="60"/>
        <w:rPr>
          <w:szCs w:val="20"/>
        </w:rPr>
      </w:pPr>
      <w:r w:rsidRPr="00FB1722">
        <w:rPr>
          <w:szCs w:val="20"/>
        </w:rPr>
        <w:t xml:space="preserve">PROJEKT STRATEGICZNY 4C. Rozwój </w:t>
      </w:r>
      <w:proofErr w:type="spellStart"/>
      <w:r w:rsidRPr="00FB1722">
        <w:rPr>
          <w:szCs w:val="20"/>
        </w:rPr>
        <w:t>elektromobilności</w:t>
      </w:r>
      <w:proofErr w:type="spellEnd"/>
    </w:p>
    <w:p w:rsidR="00062CE5" w:rsidRDefault="00062CE5" w:rsidP="00D04891">
      <w:pPr>
        <w:pStyle w:val="Akapitzlist"/>
        <w:keepNext/>
        <w:keepLines/>
        <w:numPr>
          <w:ilvl w:val="0"/>
          <w:numId w:val="60"/>
        </w:numPr>
        <w:spacing w:before="60" w:after="60"/>
        <w:rPr>
          <w:szCs w:val="20"/>
        </w:rPr>
      </w:pPr>
      <w:r w:rsidRPr="003E09B6">
        <w:rPr>
          <w:szCs w:val="20"/>
        </w:rPr>
        <w:t>CEL SZCZEGÓŁOWY 6. Rozwój odnawialnych źródeł energii</w:t>
      </w:r>
    </w:p>
    <w:p w:rsidR="00062CE5" w:rsidRDefault="00062CE5" w:rsidP="00D04891">
      <w:pPr>
        <w:pStyle w:val="Akapitzlist"/>
        <w:keepNext/>
        <w:keepLines/>
        <w:numPr>
          <w:ilvl w:val="0"/>
          <w:numId w:val="60"/>
        </w:numPr>
        <w:spacing w:before="60" w:after="60"/>
        <w:rPr>
          <w:szCs w:val="20"/>
        </w:rPr>
      </w:pPr>
      <w:r w:rsidRPr="007A1F04">
        <w:rPr>
          <w:szCs w:val="20"/>
        </w:rPr>
        <w:t xml:space="preserve">CEL SZCZEGÓŁOWY 8. Poprawa efektywności energetycznej </w:t>
      </w:r>
    </w:p>
    <w:p w:rsidR="00062CE5" w:rsidRPr="003E09B6" w:rsidRDefault="00062CE5" w:rsidP="00D04891">
      <w:pPr>
        <w:pStyle w:val="Akapitzlist"/>
        <w:keepNext/>
        <w:keepLines/>
        <w:numPr>
          <w:ilvl w:val="0"/>
          <w:numId w:val="62"/>
        </w:numPr>
        <w:spacing w:before="60" w:after="60"/>
        <w:rPr>
          <w:szCs w:val="20"/>
        </w:rPr>
      </w:pPr>
      <w:r w:rsidRPr="007A1F04">
        <w:rPr>
          <w:szCs w:val="20"/>
        </w:rPr>
        <w:t>PROJEKT STRATEGICZNY 8. Promowanie poprawy efektywności energetycznej</w:t>
      </w:r>
    </w:p>
    <w:p w:rsidR="00D073D0" w:rsidRPr="00AF7433" w:rsidRDefault="00D073D0" w:rsidP="00D073D0">
      <w:pPr>
        <w:pStyle w:val="Akapitzlist"/>
      </w:pPr>
    </w:p>
    <w:p w:rsidR="00D073D0" w:rsidRPr="00AF7433" w:rsidRDefault="00D073D0" w:rsidP="0000545E">
      <w:pPr>
        <w:pStyle w:val="Nagwek3"/>
        <w:numPr>
          <w:ilvl w:val="2"/>
          <w:numId w:val="1"/>
        </w:numPr>
        <w:rPr>
          <w:rFonts w:cs="Times New Roman"/>
        </w:rPr>
      </w:pPr>
      <w:bookmarkStart w:id="36" w:name="_Toc74218901"/>
      <w:r w:rsidRPr="00AF7433">
        <w:rPr>
          <w:rFonts w:cs="Times New Roman"/>
        </w:rPr>
        <w:t>Koncepcja Przestrzennego Zagospodarowania Kraju 2030</w:t>
      </w:r>
      <w:bookmarkEnd w:id="36"/>
    </w:p>
    <w:p w:rsidR="00D073D0" w:rsidRPr="00AF7433" w:rsidRDefault="00D073D0" w:rsidP="00D073D0">
      <w:r w:rsidRPr="00AF7433">
        <w:t>Koncepcja Przestrzennego Zagospodarowania Kraju 2030 (zwana dalej KPZK 2030) została przyjęta przez Radę Ministrów w dniu 13 grudnia 2011 r. i stała się obowiązująca z dniem 27 kwietnia 2012 r. tj. od dnia ogłoszenia. KPZK 2030 jest najważniejszym krajowym dokumentem strategicznym dotyczącym zagospodarowania przestrzennego kraju. W dokumencie przedstawiono wizję zagospodarowania przestrzennego kraju w perspektywie najbliższych dwudziestu lat, określono cele i kierunki polityki zagospodarowania kraju służące jej urzeczywistnieniu oraz wskazano zasady oraz mechanizmy koordynacji i wdrażania publicznych polityk rozwojowych mających istotny wpływ terytorialny.</w:t>
      </w:r>
    </w:p>
    <w:p w:rsidR="00D073D0" w:rsidRPr="00AF7433" w:rsidRDefault="00D073D0" w:rsidP="00D073D0">
      <w:r w:rsidRPr="00AF7433">
        <w:t>Cel strategiczny KPZK to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okresie13.</w:t>
      </w:r>
    </w:p>
    <w:p w:rsidR="00D073D0" w:rsidRPr="00AF7433" w:rsidRDefault="00D073D0" w:rsidP="00D073D0">
      <w:r w:rsidRPr="00AF7433">
        <w:t>Do celów polityki przestrzennego zagospodarowania kraju należy:</w:t>
      </w:r>
    </w:p>
    <w:p w:rsidR="00D073D0" w:rsidRPr="00AF7433" w:rsidRDefault="00D073D0" w:rsidP="0000545E">
      <w:pPr>
        <w:pStyle w:val="Akapitzlist"/>
        <w:numPr>
          <w:ilvl w:val="0"/>
          <w:numId w:val="14"/>
        </w:numPr>
      </w:pPr>
      <w:r w:rsidRPr="00AF7433">
        <w:t>podwyższenie konkurencyjności głównych ośrodków miejskich Polski w przestrzeni europejskiej poprzez ich integrację funkcjonalną przy zachowaniu policentrycznej struktury systemu osadniczego sprzyjającej spójności,</w:t>
      </w:r>
    </w:p>
    <w:p w:rsidR="00D073D0" w:rsidRPr="00AF7433" w:rsidRDefault="00D073D0" w:rsidP="0000545E">
      <w:pPr>
        <w:pStyle w:val="Akapitzlist"/>
        <w:numPr>
          <w:ilvl w:val="0"/>
          <w:numId w:val="14"/>
        </w:numPr>
      </w:pPr>
      <w:r w:rsidRPr="00AF7433">
        <w:t>poprawa spójności wewnętrznej i terytorialne równoważenie rozwoju kraju poprzez</w:t>
      </w:r>
    </w:p>
    <w:p w:rsidR="00D073D0" w:rsidRPr="00AF7433" w:rsidRDefault="00D073D0" w:rsidP="0000545E">
      <w:pPr>
        <w:pStyle w:val="Akapitzlist"/>
        <w:numPr>
          <w:ilvl w:val="0"/>
          <w:numId w:val="14"/>
        </w:numPr>
      </w:pPr>
      <w:r w:rsidRPr="00AF7433">
        <w:t>promowanie integracji funkcjonalnej, tworzenie warunków dla rozprzestrzeniania się czynników rozwoju wielofunkcyjny rozwój obszarów wiejskich oraz wykorzystanie potencjału wewnętrznego wszystkich terytoriów,</w:t>
      </w:r>
    </w:p>
    <w:p w:rsidR="00D073D0" w:rsidRPr="00AF7433" w:rsidRDefault="00D073D0" w:rsidP="0000545E">
      <w:pPr>
        <w:pStyle w:val="Akapitzlist"/>
        <w:numPr>
          <w:ilvl w:val="0"/>
          <w:numId w:val="14"/>
        </w:numPr>
      </w:pPr>
      <w:r w:rsidRPr="00AF7433">
        <w:t>poprawa dostępności terytorialnej kraju w różnych skalach przestrzennych poprzez rozwijanie infrastruktury transportowej i telekomunikacyjnej,</w:t>
      </w:r>
    </w:p>
    <w:p w:rsidR="00D073D0" w:rsidRPr="00AF7433" w:rsidRDefault="00D073D0" w:rsidP="0000545E">
      <w:pPr>
        <w:pStyle w:val="Akapitzlist"/>
        <w:numPr>
          <w:ilvl w:val="0"/>
          <w:numId w:val="14"/>
        </w:numPr>
      </w:pPr>
      <w:r w:rsidRPr="00AF7433">
        <w:t>kształtowanie struktur przestrzennych wspierających osiągnięcie i utrzymanie wysokiej jakości środowiska przyrodniczego i walorów krajobrazowych Polski,</w:t>
      </w:r>
    </w:p>
    <w:p w:rsidR="00D073D0" w:rsidRPr="00AF7433" w:rsidRDefault="00D073D0" w:rsidP="0000545E">
      <w:pPr>
        <w:pStyle w:val="Akapitzlist"/>
        <w:numPr>
          <w:ilvl w:val="0"/>
          <w:numId w:val="14"/>
        </w:numPr>
      </w:pPr>
      <w:r w:rsidRPr="00AF7433">
        <w:t>zwiększenie odporności struktury przestrzennej na zagrożenia naturalne i utratę bezpieczeństwa energetycznego oraz kształtowanie struktur przestrzennych wspierających zdolności obronne państwa,</w:t>
      </w:r>
    </w:p>
    <w:p w:rsidR="00D073D0" w:rsidRPr="00AF7433" w:rsidRDefault="00D073D0" w:rsidP="0000545E">
      <w:pPr>
        <w:pStyle w:val="Akapitzlist"/>
        <w:numPr>
          <w:ilvl w:val="0"/>
          <w:numId w:val="14"/>
        </w:numPr>
      </w:pPr>
      <w:r w:rsidRPr="00AF7433">
        <w:t>przywrócenie i utrwalenie ładu przestrzennego.</w:t>
      </w:r>
    </w:p>
    <w:p w:rsidR="00D073D0" w:rsidRPr="00AF7433" w:rsidRDefault="00D073D0" w:rsidP="00D073D0"/>
    <w:p w:rsidR="00D073D0" w:rsidRPr="00AF7433" w:rsidRDefault="00D073D0" w:rsidP="0000545E">
      <w:pPr>
        <w:pStyle w:val="Nagwek3"/>
        <w:numPr>
          <w:ilvl w:val="2"/>
          <w:numId w:val="1"/>
        </w:numPr>
        <w:rPr>
          <w:rFonts w:cs="Times New Roman"/>
        </w:rPr>
      </w:pPr>
      <w:bookmarkStart w:id="37" w:name="_Toc74218902"/>
      <w:r w:rsidRPr="00AF7433">
        <w:rPr>
          <w:rFonts w:cs="Times New Roman"/>
        </w:rPr>
        <w:t>Narodowy Program Rozwoju Gospodarki Niskoemisyjnej</w:t>
      </w:r>
      <w:bookmarkEnd w:id="37"/>
    </w:p>
    <w:p w:rsidR="00D073D0" w:rsidRPr="00AF7433" w:rsidRDefault="00D073D0" w:rsidP="00D073D0">
      <w:r w:rsidRPr="00AF7433">
        <w:t xml:space="preserve">4 sierpnia 2015 r. Kierownictwo Ministerstwa Gospodarki przyjęło projekt Narodowego Programu Rozwoju Gospodarki Niskoemisyjnej (zwany dalej NPRGN). Projekt Programu został skierowany do </w:t>
      </w:r>
      <w:r w:rsidRPr="00AF7433">
        <w:lastRenderedPageBreak/>
        <w:t>uzgodnień międzyresortowych i konsultacji publicznych. Podstawą przygotowania NPRGN jest konieczność stworzenia ram dla budowy w dłuższej perspektywie optymalnego modelu nowoczesnej materiałooszczędnej i energooszczędnej gospodarki zorientowanej na innowacyjność i zdolnej do konkurencji na europejskim i globalnym rynku. Istotą Programu jest pobudzenie zmian skutkujących transformacją polskiej gospodarki w kierunku niskoemisyjnym przy zachowaniu zasady zrównoważonego rozwoju. Do Programu włączone zostały tylko te rozwiązania, które prowadząc do obniżenia emisyjności, będą jednocześnie wspierać rozwój gospodarczy i wzrost jakości życia społeczeństwa.</w:t>
      </w:r>
    </w:p>
    <w:p w:rsidR="00D073D0" w:rsidRPr="00AF7433" w:rsidRDefault="00D073D0" w:rsidP="00D073D0">
      <w:r w:rsidRPr="00AF7433">
        <w:t>Celem głównym NPRGN jest rozwój gospodarki niskoemisyjnej przy zapewnieniu zrównoważonego rozwoju kraju. Celami szczegółowymi NPRGN są:</w:t>
      </w:r>
    </w:p>
    <w:p w:rsidR="00D073D0" w:rsidRPr="00AF7433" w:rsidRDefault="00D073D0" w:rsidP="0000545E">
      <w:pPr>
        <w:pStyle w:val="Akapitzlist"/>
        <w:numPr>
          <w:ilvl w:val="0"/>
          <w:numId w:val="15"/>
        </w:numPr>
      </w:pPr>
      <w:r w:rsidRPr="00AF7433">
        <w:t>niskoemisyjne wytwarzanie energii;</w:t>
      </w:r>
    </w:p>
    <w:p w:rsidR="00D073D0" w:rsidRPr="00AF7433" w:rsidRDefault="00D073D0" w:rsidP="0000545E">
      <w:pPr>
        <w:pStyle w:val="Akapitzlist"/>
        <w:numPr>
          <w:ilvl w:val="0"/>
          <w:numId w:val="15"/>
        </w:numPr>
      </w:pPr>
      <w:r w:rsidRPr="00AF7433">
        <w:t>poprawa efektywności gospodarowania surowcami i materiałami, w tym odpadami;</w:t>
      </w:r>
    </w:p>
    <w:p w:rsidR="00D073D0" w:rsidRPr="00AF7433" w:rsidRDefault="00D073D0" w:rsidP="0000545E">
      <w:pPr>
        <w:pStyle w:val="Akapitzlist"/>
        <w:numPr>
          <w:ilvl w:val="0"/>
          <w:numId w:val="15"/>
        </w:numPr>
      </w:pPr>
      <w:r w:rsidRPr="00AF7433">
        <w:t>rozwój zrównoważonej produkcji - obejmujący przemysł, budownictwo i rolnictwo;</w:t>
      </w:r>
    </w:p>
    <w:p w:rsidR="00D073D0" w:rsidRPr="00AF7433" w:rsidRDefault="00D073D0" w:rsidP="0000545E">
      <w:pPr>
        <w:pStyle w:val="Akapitzlist"/>
        <w:numPr>
          <w:ilvl w:val="0"/>
          <w:numId w:val="15"/>
        </w:numPr>
      </w:pPr>
      <w:r w:rsidRPr="00AF7433">
        <w:t>transformacja niskoemisyjna w dystrybucji i mobilności;</w:t>
      </w:r>
    </w:p>
    <w:p w:rsidR="00D073D0" w:rsidRPr="00AF7433" w:rsidRDefault="00D073D0" w:rsidP="0000545E">
      <w:pPr>
        <w:pStyle w:val="Akapitzlist"/>
        <w:numPr>
          <w:ilvl w:val="0"/>
          <w:numId w:val="15"/>
        </w:numPr>
      </w:pPr>
      <w:r w:rsidRPr="00AF7433">
        <w:t>promocja wzorców zrównoważonej konsumpcji.</w:t>
      </w:r>
    </w:p>
    <w:p w:rsidR="00D073D0" w:rsidRPr="00AF7433" w:rsidRDefault="00D073D0" w:rsidP="00D073D0">
      <w:r w:rsidRPr="00AF7433">
        <w:t>NPRGN obejmuje działania mające na celu zwiększenie efektywności gospodarki oraz zmniejszenie poziomu jej emisyjności we wszystkich etapach cyklu życia tj. od etapu wydobywania surowców poprzez wytwarzanie produktów, transport i dystrybucję aż po użytkowanie produktów i zarządzanie odpadami.</w:t>
      </w:r>
    </w:p>
    <w:p w:rsidR="00D073D0" w:rsidRPr="00AF7433" w:rsidRDefault="00D073D0" w:rsidP="00D073D0">
      <w:r w:rsidRPr="00AF7433">
        <w:t>Dokument składa się z kilku funkcjonalnych części.</w:t>
      </w:r>
    </w:p>
    <w:p w:rsidR="00D073D0" w:rsidRPr="00AF7433" w:rsidRDefault="00D073D0" w:rsidP="00D073D0">
      <w:r w:rsidRPr="00AF7433">
        <w:t>W pierwszej części przedstawiono ogólne informacje dotyczące powstania NPRGN oraz stanu polskiej gospodarki w kontekście transformacji niskoemisyjnej (diagnoza).</w:t>
      </w:r>
    </w:p>
    <w:p w:rsidR="00D073D0" w:rsidRPr="00AF7433" w:rsidRDefault="00D073D0" w:rsidP="00D073D0">
      <w:r w:rsidRPr="00AF7433">
        <w:t>W drugiej części zaprezentowany jest cel główny, cele szczegółowe, priorytety i działania NPRGN - przedstawiające z jednej strony szczegółowe uzasadnienie konieczności interwencji publicznej (będąc uzupełnieniem diagnozy), z drugiej wskazujące na konkretne działania -rekomendowane do podjęcia zarówno przez sektor publiczny, jak również przedstawicieli biznesu oraz organizacji pozarządowych.</w:t>
      </w:r>
    </w:p>
    <w:p w:rsidR="00D073D0" w:rsidRPr="00AF7433" w:rsidRDefault="00D073D0" w:rsidP="00D073D0">
      <w:r w:rsidRPr="00AF7433">
        <w:t>W części trzeciej opisano system wdrażania, monitoringu (wraz ze wskaźnikami) oraz symulacje wpływu NPRGN na wzrost gospodarczy, poziom zatrudnienia oraz emisyjność gospodarki.</w:t>
      </w:r>
    </w:p>
    <w:p w:rsidR="00D073D0" w:rsidRPr="00AF7433" w:rsidRDefault="00D073D0" w:rsidP="00D073D0">
      <w:r w:rsidRPr="00AF7433">
        <w:t xml:space="preserve">W ostatniej części zostaną przedstawione wyniki ewaluacji </w:t>
      </w:r>
      <w:proofErr w:type="spellStart"/>
      <w:r w:rsidRPr="00AF7433">
        <w:t>ex-ante</w:t>
      </w:r>
      <w:proofErr w:type="spellEnd"/>
      <w:r w:rsidRPr="00AF7433">
        <w:t xml:space="preserve"> oraz strategicznej oceny oddziaływania na środowisko.</w:t>
      </w:r>
    </w:p>
    <w:p w:rsidR="00D073D0" w:rsidRPr="00AF7433" w:rsidRDefault="00D073D0" w:rsidP="00D073D0">
      <w:r w:rsidRPr="00AF7433">
        <w:t>Zgodnie z wynikami modelowania, realizacja NPRGN wpłynie pozytywnie na tempo wzrostu gospodarczego w średnim i długim okresie. Najważniejszym obszarem wpływającym dodatnio na poziom PKB i determinującym dodatnią dynamikę oddziaływania Programu na polską gospodarkę jest poprawa efektywności energetycznej w budynkach mieszkalnych i niemieszkalnych. Podobny efekt, chociaż na mniejszą skalę, ma upowszechnienie się paliwooszczędnych pojazdów, a także działania w przemyśle oraz gospodarce odpadami.</w:t>
      </w:r>
    </w:p>
    <w:p w:rsidR="00D073D0" w:rsidRPr="00AF7433" w:rsidRDefault="00D073D0" w:rsidP="00D073D0">
      <w:r w:rsidRPr="00AF7433">
        <w:t>Realizacja NPRGN jest zasadniczo neutralna dla rynku pracy w średnim i długim okresie. Łączna redukcja emisji gazów cieplarnianych w wyniku analizowanych działań wyniesie w</w:t>
      </w:r>
    </w:p>
    <w:p w:rsidR="00D073D0" w:rsidRPr="00AF7433" w:rsidRDefault="00D073D0" w:rsidP="00D073D0">
      <w:r w:rsidRPr="00AF7433">
        <w:t>2050 r. 149 MtCO2e w porównaniu do scenariusza bez podjęcia interwencji. Niemal połowa z tej liczby osiągana jest poprzez wzrost znaczenia niskoemisyjnego wytwarzania energii w energetyce. NPRGN stanowi rozwinięcie Założeń Narodowego Programu Rozwoju Gospodarki Niskoemisyjnej, które zostały przyjęte przez Radę Ministrów 16 sierpnia 2011 r. 1.3.11 Strategia na rzecz Odpowiedzialnego Rozwoju do roku 2020 (z perspektywą do 2030 r.) Została przyjęta przez Radę Ministrów 14 lutego 2017 r. SOR jest aktualizacją średniookresowej strategii rozwoju kraju, tj. Strategii Rozwoju Kraju 2020. Jest obowiązującym, kluczowym dokumentem państwa polskiego w obszarze średnio- i długofalowej polityki gospodarczej.</w:t>
      </w:r>
    </w:p>
    <w:p w:rsidR="00C33EA3" w:rsidRPr="00AF7433" w:rsidRDefault="00C33EA3" w:rsidP="00D073D0"/>
    <w:p w:rsidR="00C33EA3" w:rsidRPr="00AF7433" w:rsidRDefault="00C33EA3" w:rsidP="0000545E">
      <w:pPr>
        <w:pStyle w:val="Nagwek2"/>
        <w:numPr>
          <w:ilvl w:val="1"/>
          <w:numId w:val="1"/>
        </w:numPr>
        <w:rPr>
          <w:rFonts w:cs="Times New Roman"/>
        </w:rPr>
      </w:pPr>
      <w:bookmarkStart w:id="38" w:name="_Toc74218903"/>
      <w:r w:rsidRPr="00AF7433">
        <w:rPr>
          <w:rFonts w:cs="Times New Roman"/>
        </w:rPr>
        <w:lastRenderedPageBreak/>
        <w:t>Dokumenty o charakterze regionalnym</w:t>
      </w:r>
      <w:bookmarkEnd w:id="38"/>
    </w:p>
    <w:p w:rsidR="003140E3" w:rsidRPr="00310D5A" w:rsidRDefault="003140E3" w:rsidP="00310D5A">
      <w:pPr>
        <w:pStyle w:val="Nagwek3"/>
        <w:numPr>
          <w:ilvl w:val="2"/>
          <w:numId w:val="1"/>
        </w:numPr>
        <w:rPr>
          <w:rFonts w:cs="Times New Roman"/>
        </w:rPr>
      </w:pPr>
      <w:bookmarkStart w:id="39" w:name="_Toc74218904"/>
      <w:r w:rsidRPr="00310D5A">
        <w:rPr>
          <w:rFonts w:cs="Times New Roman"/>
        </w:rPr>
        <w:t>Program Ochrony Środowiska Województwa Dolnośląskiego na lata 2014-2017 z perspektywą do 2021 r.</w:t>
      </w:r>
      <w:bookmarkEnd w:id="39"/>
      <w:r w:rsidRPr="00310D5A">
        <w:rPr>
          <w:rFonts w:cs="Times New Roman"/>
        </w:rPr>
        <w:t xml:space="preserve"> </w:t>
      </w:r>
    </w:p>
    <w:p w:rsidR="003140E3" w:rsidRPr="003140E3" w:rsidRDefault="003140E3" w:rsidP="003140E3">
      <w:r w:rsidRPr="003140E3">
        <w:t>Zarząd Województwa Dolnośląskiego w dniu 30 października 2014</w:t>
      </w:r>
      <w:r>
        <w:t xml:space="preserve"> </w:t>
      </w:r>
      <w:r w:rsidRPr="003140E3">
        <w:t>r. przyjął Wojewódzki Program Ochrony Środowiska Województwa Dolnośląskiego na lata 2014-2017 z perspektywą do 2021 r.  uchwałą Nr LV/2121/14. Wojewódzki Program Ochrony Środowiska Województwa Dolnośląskiego (zwany dalej Programem oraz WPOŚ) jest aktualizacją dokumentu programowego i wytycza cele, kierunki działań oraz zadania z zakresu ochrony środowiska na terenie województwa dolnośląskiego.</w:t>
      </w:r>
    </w:p>
    <w:p w:rsidR="003140E3" w:rsidRPr="003140E3" w:rsidRDefault="003140E3" w:rsidP="003140E3">
      <w:r w:rsidRPr="003140E3">
        <w:t>Naczelną zasadą przyjętą w Wojewódzkim Programie Ochrony Środowiska Województwa Dolnośląskiego jest zasada zrównoważonego rozwoju, umożliwiająca harmonijny rozwój gospodarczy i społeczny wraz z ochroną walorów środowiskowych. Oznacza ona taki rozwój społeczno - gospodarczy, w którym w celu równoważenia szans dostępu do środowiska poszczególnych społeczeństw lub ich obywateli – zarówno współczesnego, jak i przyszłych pokoleń – następuje proces integrowania działań politycznych, gospodarczych i społecznych z zachowaniem równowagi przyrodniczej oraz trwałości podstawowych procesów przyrodniczych.</w:t>
      </w:r>
    </w:p>
    <w:p w:rsidR="003140E3" w:rsidRPr="003140E3" w:rsidRDefault="003140E3" w:rsidP="003140E3">
      <w:r w:rsidRPr="003140E3">
        <w:t>W związku z powyższym CEL NADRZĘDNY Wojewódzkiego Programu Ochrony Środowiska brzmi następująco:</w:t>
      </w:r>
    </w:p>
    <w:p w:rsidR="003140E3" w:rsidRPr="003140E3" w:rsidRDefault="003140E3" w:rsidP="003140E3">
      <w:r w:rsidRPr="003140E3">
        <w:t>Nowoczesna gospodarka (efektywne wykorzystanie zasobów), harmonijny, zintegrowany rozwój przestrzenny oraz społeczno-gospodarczy w atrakcyjnym środowisku naturalnym.</w:t>
      </w:r>
    </w:p>
    <w:p w:rsidR="003140E3" w:rsidRPr="003140E3" w:rsidRDefault="003140E3" w:rsidP="003140E3">
      <w:r w:rsidRPr="003140E3">
        <w:t>Program jest spójny z celami i priorytetami Programu Ochrony Środowiska Województwa Dolnośląskiego na lata 2014-2017 z perspektywą do 2021 r., w tym:</w:t>
      </w:r>
    </w:p>
    <w:p w:rsidR="003140E3" w:rsidRPr="003140E3" w:rsidRDefault="003140E3" w:rsidP="003140E3">
      <w:r w:rsidRPr="003140E3">
        <w:t>Obszar strategiczny I - Zadania o charakterze systemowych:</w:t>
      </w:r>
    </w:p>
    <w:p w:rsidR="003140E3" w:rsidRPr="003140E3" w:rsidRDefault="00376F18" w:rsidP="00DB115B">
      <w:pPr>
        <w:pStyle w:val="Akapitzlist"/>
        <w:numPr>
          <w:ilvl w:val="0"/>
          <w:numId w:val="46"/>
        </w:numPr>
      </w:pPr>
      <w:r w:rsidRPr="003140E3">
        <w:t>system transportowy,</w:t>
      </w:r>
    </w:p>
    <w:p w:rsidR="003140E3" w:rsidRPr="003140E3" w:rsidRDefault="00376F18" w:rsidP="00DB115B">
      <w:pPr>
        <w:pStyle w:val="Akapitzlist"/>
        <w:numPr>
          <w:ilvl w:val="0"/>
          <w:numId w:val="46"/>
        </w:numPr>
      </w:pPr>
      <w:r w:rsidRPr="003140E3">
        <w:t>przemysł i energetyka zawodowa,</w:t>
      </w:r>
    </w:p>
    <w:p w:rsidR="003140E3" w:rsidRPr="003140E3" w:rsidRDefault="00376F18" w:rsidP="00DB115B">
      <w:pPr>
        <w:pStyle w:val="Akapitzlist"/>
        <w:numPr>
          <w:ilvl w:val="0"/>
          <w:numId w:val="46"/>
        </w:numPr>
      </w:pPr>
      <w:r w:rsidRPr="003140E3">
        <w:t>budownictwo i gospodarka komunalna,</w:t>
      </w:r>
    </w:p>
    <w:p w:rsidR="003140E3" w:rsidRPr="003140E3" w:rsidRDefault="00376F18" w:rsidP="00DB115B">
      <w:pPr>
        <w:pStyle w:val="Akapitzlist"/>
        <w:numPr>
          <w:ilvl w:val="0"/>
          <w:numId w:val="46"/>
        </w:numPr>
      </w:pPr>
      <w:r w:rsidRPr="003140E3">
        <w:t>aktywizacja rynku do działań na rzecz ochrony środowiska.</w:t>
      </w:r>
    </w:p>
    <w:p w:rsidR="003140E3" w:rsidRPr="003140E3" w:rsidRDefault="003140E3" w:rsidP="003140E3">
      <w:r w:rsidRPr="003140E3">
        <w:t>Obszar strategiczny II - Poprawa jakości środowiska:</w:t>
      </w:r>
    </w:p>
    <w:p w:rsidR="003140E3" w:rsidRDefault="00376F18" w:rsidP="00DB115B">
      <w:pPr>
        <w:pStyle w:val="Akapitzlist"/>
        <w:numPr>
          <w:ilvl w:val="0"/>
          <w:numId w:val="47"/>
        </w:numPr>
      </w:pPr>
      <w:r w:rsidRPr="003140E3">
        <w:t>poprawa jakości powietrza atmosferycznego (w tym ograniczenie emisji ze źródeł powierzchniowych, punktowych i liniowych),</w:t>
      </w:r>
    </w:p>
    <w:p w:rsidR="003140E3" w:rsidRPr="003140E3" w:rsidRDefault="00376F18" w:rsidP="00DB115B">
      <w:pPr>
        <w:pStyle w:val="Akapitzlist"/>
        <w:numPr>
          <w:ilvl w:val="0"/>
          <w:numId w:val="47"/>
        </w:numPr>
      </w:pPr>
      <w:r w:rsidRPr="003140E3">
        <w:t>wzrost wykorzystania odnawialnych źródeł energii.</w:t>
      </w:r>
    </w:p>
    <w:p w:rsidR="003140E3" w:rsidRPr="003140E3" w:rsidRDefault="003140E3" w:rsidP="003140E3">
      <w:r w:rsidRPr="003140E3">
        <w:t>Obszar strategiczny III - Racjonalne korzystanie z zasobów naturalnych:</w:t>
      </w:r>
    </w:p>
    <w:p w:rsidR="003140E3" w:rsidRDefault="00376F18" w:rsidP="00DB115B">
      <w:pPr>
        <w:pStyle w:val="Akapitzlist"/>
        <w:numPr>
          <w:ilvl w:val="0"/>
          <w:numId w:val="48"/>
        </w:numPr>
      </w:pPr>
      <w:r w:rsidRPr="003140E3">
        <w:t>racjonalne gospodarowanie zasobami geologicznymi,</w:t>
      </w:r>
    </w:p>
    <w:p w:rsidR="003140E3" w:rsidRPr="003140E3" w:rsidRDefault="00376F18" w:rsidP="00DB115B">
      <w:pPr>
        <w:pStyle w:val="Akapitzlist"/>
        <w:numPr>
          <w:ilvl w:val="0"/>
          <w:numId w:val="48"/>
        </w:numPr>
      </w:pPr>
      <w:r w:rsidRPr="003140E3">
        <w:t>efektywne wykorzystanie energii.</w:t>
      </w:r>
    </w:p>
    <w:p w:rsidR="003140E3" w:rsidRDefault="003140E3" w:rsidP="003140E3"/>
    <w:p w:rsidR="003140E3" w:rsidRPr="003140E3" w:rsidRDefault="003140E3" w:rsidP="00310D5A">
      <w:pPr>
        <w:pStyle w:val="Nagwek3"/>
        <w:numPr>
          <w:ilvl w:val="2"/>
          <w:numId w:val="1"/>
        </w:numPr>
      </w:pPr>
      <w:bookmarkStart w:id="40" w:name="_Toc74218905"/>
      <w:r w:rsidRPr="003140E3">
        <w:t>Programu ochrony powietrza dla stref w województwie dolnośląskim</w:t>
      </w:r>
      <w:bookmarkEnd w:id="40"/>
    </w:p>
    <w:p w:rsidR="003140E3" w:rsidRPr="003140E3" w:rsidRDefault="003140E3" w:rsidP="003140E3">
      <w:r w:rsidRPr="003140E3">
        <w:t>W dniu 16.07.2020 r. Sejmik Województwa Dolnośląskiego uchwalił nowe programy ochrony powietrza (POP) dla stref województwa dolnośląskiego, tj. strefy aglomeracja wrocławska, miasto Legnica, miasto Wałbrzych oraz strefy dolnośląskiej. Programy powstały w oparciu o wyniki opracowanej w Głównym Inspektoracie Ochrony Środowiska „Rocznej oceny jakości powietrza w województwie dolnośląskim. Raport wojewódzki za rok 2018”.</w:t>
      </w:r>
    </w:p>
    <w:p w:rsidR="003140E3" w:rsidRPr="003140E3" w:rsidRDefault="003140E3" w:rsidP="003140E3">
      <w:r w:rsidRPr="003140E3">
        <w:t>POP został opublikowany dnia 21.07.2020 r. w Dzienniku Urzędowym Województwa Dolnośląskiego: Uchwała nr XXI/505/20 Sejmiku Województwa Dolnośląskiego z dnia 16 lipca 2020 r. w sprawie przyjęcia programu ochrony powietrza dla stref w województwie dolnośląskim, w których w 2018 r. zostały przekroczone poziomy dopuszczalne i docelowe substancji w powietrzu wraz z planem działań krótkoterminowych.</w:t>
      </w:r>
    </w:p>
    <w:p w:rsidR="003140E3" w:rsidRPr="003140E3" w:rsidRDefault="003140E3" w:rsidP="003140E3">
      <w:r w:rsidRPr="003140E3">
        <w:lastRenderedPageBreak/>
        <w:t xml:space="preserve">Celem tworzenia programów ochrony powietrza jest poprawa jakości powietrza i dotrzymanie norm jakości powietrza określonych w rozporządzeniu Ministra Środowiska z dnia 24 sierpnia 2012 r. w sprawie poziomów niektórych substancji w powietrzu (Dz. U. z 2012 r., poz. 1031) na obszarach, gdzie występują przekroczenia. </w:t>
      </w:r>
    </w:p>
    <w:p w:rsidR="003140E3" w:rsidRDefault="003140E3" w:rsidP="003140E3">
      <w:r w:rsidRPr="003140E3">
        <w:t>Dokument zawiera analizę przyczyn występowania wysokich stężeń substancji oraz wskazuje działania naprawcze mające na celu ich redukcję do poziomów nieprzekraczających norm. Integralną częścią POP są Plany Działań Krótkoterminowych, wdrażane w sytuacjach wystąpienia ryzyka lub przekroczenia poziomów dopuszczalnych/docelowych, informowania społeczeństwa lub alarmowych w strefach województwa dolnośląskiego w danym roku kalendarzowym.</w:t>
      </w:r>
    </w:p>
    <w:p w:rsidR="00310D5A" w:rsidRPr="003140E3" w:rsidRDefault="00310D5A" w:rsidP="003140E3"/>
    <w:p w:rsidR="00310D5A" w:rsidRDefault="003140E3" w:rsidP="00310D5A">
      <w:pPr>
        <w:pStyle w:val="Nagwek3"/>
        <w:numPr>
          <w:ilvl w:val="2"/>
          <w:numId w:val="1"/>
        </w:numPr>
      </w:pPr>
      <w:bookmarkStart w:id="41" w:name="_Toc74218906"/>
      <w:r w:rsidRPr="003140E3">
        <w:t>Plan Zagospodarowania Przestrzennego Województwa Dolnośląskiego</w:t>
      </w:r>
      <w:bookmarkEnd w:id="41"/>
    </w:p>
    <w:p w:rsidR="003140E3" w:rsidRPr="003140E3" w:rsidRDefault="003140E3" w:rsidP="003140E3">
      <w:r w:rsidRPr="003140E3">
        <w:t>Plan jest elementem regionalnego planowania strategicznego i stanowi podstawowe narzędzie koordynacji różnych sfer rozwoju województwa w przestrzeni, a jednocześnie służy przestrzennej konkretyzacji celów sformułowanych w strategii rozwoju województwa i innych dokumentach programowych.</w:t>
      </w:r>
    </w:p>
    <w:p w:rsidR="003140E3" w:rsidRPr="003140E3" w:rsidRDefault="003140E3" w:rsidP="003140E3">
      <w:r w:rsidRPr="003140E3">
        <w:t>W planie zagospodarowania przestrzennego województwa dolnośląskiego zostały sformułowane wizje rozwoju przestrzennego w różnych sferach. W sferze technicznej, jedna ze sformułowanych wizji brzmi: „Rejon dysponuje sprawnym systemem dostaw energii, zapewniającym jego wysokie bezpieczeństwo energetyczne.” Ta oto wizja wskazuje na świadomość władz województwa dolnośląskiego o konieczności ciągłej modernizacji i rozwoju sieci energetycznej, również tej przyjaznej środowisku (jak np. elektrownia szczytowo pompowa).</w:t>
      </w:r>
    </w:p>
    <w:p w:rsidR="003140E3" w:rsidRPr="003140E3" w:rsidRDefault="003140E3" w:rsidP="003140E3">
      <w:r w:rsidRPr="003140E3">
        <w:t xml:space="preserve">Inwestycje będące przedmiotem niniejszego projektu założeń wpisują się ponadto w następujący cel strategiczny rozwoju przestrzennego województwa: </w:t>
      </w:r>
    </w:p>
    <w:p w:rsidR="003140E3" w:rsidRPr="00310D5A" w:rsidRDefault="00376F18" w:rsidP="00DB115B">
      <w:pPr>
        <w:pStyle w:val="Akapitzlist"/>
        <w:numPr>
          <w:ilvl w:val="0"/>
          <w:numId w:val="49"/>
        </w:numPr>
      </w:pPr>
      <w:r>
        <w:t>c</w:t>
      </w:r>
      <w:r w:rsidR="003140E3" w:rsidRPr="00310D5A">
        <w:t>el strategiczny 6: „ukształtowanie sprawnych, bezpiecznych systemów transportu i komunikacji, powiązanych z systemem krajowym i europejskim oraz sprawnych sieci infrastruktury technicznej, zapewniających dostawy wody i energii, właściwą gospodarkę odpadami oraz zapobieganie awariom i klęskom żywiołowym”.</w:t>
      </w:r>
    </w:p>
    <w:p w:rsidR="003140E3" w:rsidRPr="003140E3" w:rsidRDefault="003140E3" w:rsidP="003140E3">
      <w:r w:rsidRPr="003140E3">
        <w:t>Ponadto w dokumencie tym zostały sformułowane kierunki rozwoju województwa dolnośląskiego w różnych sferach: ochrona i wykorzystanie zasobów przyrodniczo-krajobrazowych i kulturowych oraz poprawy stanu środowiska, rozwoju osadnictwa, rozwoju systemów transportu, rozwoju systemów infrastruktury technicznej, poprawy stanu ochrony przeciwpowodziowej i poprawy stanu bezpieczeństwa militarnego i cywilnego.</w:t>
      </w:r>
    </w:p>
    <w:p w:rsidR="003140E3" w:rsidRPr="003140E3" w:rsidRDefault="003140E3" w:rsidP="003140E3">
      <w:r w:rsidRPr="003140E3">
        <w:t>Cele i priorytety w Programie wpisują się w następujące kierunki rozwoju województwa dolnośląskiego:</w:t>
      </w:r>
    </w:p>
    <w:p w:rsidR="00310D5A" w:rsidRDefault="003140E3" w:rsidP="00DB115B">
      <w:pPr>
        <w:pStyle w:val="Akapitzlist"/>
        <w:numPr>
          <w:ilvl w:val="0"/>
          <w:numId w:val="49"/>
        </w:numPr>
      </w:pPr>
      <w:r w:rsidRPr="00310D5A">
        <w:t>ochrona i wykorzystanie zasobów przyrodniczo-krajobrazowych i kulturowych oraz poprawy stanu środowiska, 3.1.3. Ochrona podstawowych komponentów środowiska,</w:t>
      </w:r>
    </w:p>
    <w:p w:rsidR="00436513" w:rsidRPr="00AF7433" w:rsidRDefault="00376F18" w:rsidP="00DB115B">
      <w:pPr>
        <w:pStyle w:val="Akapitzlist"/>
        <w:numPr>
          <w:ilvl w:val="0"/>
          <w:numId w:val="49"/>
        </w:numPr>
      </w:pPr>
      <w:r>
        <w:t>k</w:t>
      </w:r>
      <w:r w:rsidR="003140E3" w:rsidRPr="00310D5A">
        <w:t>ierunek 5: Osiągnięcie wysokiej jakości powietrza atmosferycznego; o Działanie 4: likwidacja niskiej emisji.</w:t>
      </w:r>
    </w:p>
    <w:p w:rsidR="00310D5A" w:rsidRPr="00310D5A" w:rsidRDefault="00310D5A" w:rsidP="00310D5A">
      <w:pPr>
        <w:pStyle w:val="Akapitzlist"/>
      </w:pPr>
    </w:p>
    <w:p w:rsidR="001B26A0" w:rsidRPr="00AF7433" w:rsidRDefault="001B26A0" w:rsidP="006D0E74">
      <w:pPr>
        <w:pStyle w:val="Nagwek3"/>
        <w:numPr>
          <w:ilvl w:val="2"/>
          <w:numId w:val="1"/>
        </w:numPr>
      </w:pPr>
      <w:bookmarkStart w:id="42" w:name="_Toc74218907"/>
      <w:r w:rsidRPr="00AF7433">
        <w:t>Uchwała „</w:t>
      </w:r>
      <w:proofErr w:type="spellStart"/>
      <w:r w:rsidRPr="00AF7433">
        <w:t>antysmogowa</w:t>
      </w:r>
      <w:proofErr w:type="spellEnd"/>
      <w:r w:rsidRPr="00AF7433">
        <w:t xml:space="preserve">” dla Województwa </w:t>
      </w:r>
      <w:r w:rsidR="00C84C83">
        <w:rPr>
          <w:rFonts w:cs="Times New Roman"/>
        </w:rPr>
        <w:t>Dolnośląskiego</w:t>
      </w:r>
      <w:bookmarkEnd w:id="42"/>
    </w:p>
    <w:p w:rsidR="00C84C83" w:rsidRPr="00C84C83" w:rsidRDefault="00C84C83" w:rsidP="00C84C83">
      <w:r w:rsidRPr="00C84C83">
        <w:t xml:space="preserve">Sejmik </w:t>
      </w:r>
      <w:r>
        <w:t>W</w:t>
      </w:r>
      <w:r w:rsidRPr="00C84C83">
        <w:t xml:space="preserve">ojewództwa </w:t>
      </w:r>
      <w:r>
        <w:t>D</w:t>
      </w:r>
      <w:r w:rsidRPr="00C84C83">
        <w:t xml:space="preserve">olnośląskiego w dniu 30 listopada 2017 r. przyjął uchwałę w sprawie ograniczeń i zakazów w zakresie eksploatacji instalacji, w których następuje spalanie paliw (tzw. uchwała </w:t>
      </w:r>
      <w:proofErr w:type="spellStart"/>
      <w:r w:rsidRPr="00C84C83">
        <w:t>antysmogowa</w:t>
      </w:r>
      <w:proofErr w:type="spellEnd"/>
      <w:r w:rsidRPr="00C84C83">
        <w:t>).</w:t>
      </w:r>
      <w:r>
        <w:t xml:space="preserve"> </w:t>
      </w:r>
      <w:r w:rsidRPr="00C84C83">
        <w:t xml:space="preserve">Uchwała </w:t>
      </w:r>
      <w:r>
        <w:t>obowiązuje</w:t>
      </w:r>
      <w:r w:rsidRPr="00C84C83">
        <w:t xml:space="preserve"> od 1 lipca 2018 r.</w:t>
      </w:r>
    </w:p>
    <w:p w:rsidR="00C84C83" w:rsidRPr="00C84C83" w:rsidRDefault="00C84C83" w:rsidP="00C84C83">
      <w:r w:rsidRPr="00C84C83">
        <w:t>Uchwała ta, jest aktem prawa miejscowego podjętym przez sejmik województwa dolnośląskiego. Ma na celu poprawę jakości powietrza poprzez wprowadzenie zakazów i ograniczeń w zakresie stosowanego do ogrzewania paliwa oraz użytkowanych instalacji do ogrzewania</w:t>
      </w:r>
    </w:p>
    <w:p w:rsidR="00C84C83" w:rsidRDefault="00C84C83" w:rsidP="00C84C83">
      <w:r w:rsidRPr="00C84C83">
        <w:t>Od 1 lipca 2018 r. – zakaz stosowania:</w:t>
      </w:r>
    </w:p>
    <w:p w:rsidR="00C84C83" w:rsidRDefault="00376F18" w:rsidP="00DB115B">
      <w:pPr>
        <w:pStyle w:val="Akapitzlist"/>
        <w:numPr>
          <w:ilvl w:val="0"/>
          <w:numId w:val="50"/>
        </w:numPr>
      </w:pPr>
      <w:r w:rsidRPr="00C84C83">
        <w:lastRenderedPageBreak/>
        <w:t>węgla brunatnego oraz paliw stałych produkowanych z wykorzystaniem tego węgla,</w:t>
      </w:r>
    </w:p>
    <w:p w:rsidR="00C84C83" w:rsidRDefault="00376F18" w:rsidP="00DB115B">
      <w:pPr>
        <w:pStyle w:val="Akapitzlist"/>
        <w:numPr>
          <w:ilvl w:val="0"/>
          <w:numId w:val="50"/>
        </w:numPr>
      </w:pPr>
      <w:r w:rsidRPr="00C84C83">
        <w:t xml:space="preserve">węgla kamiennego w postaci sypkiej o uziarnieniu poniżej 3 </w:t>
      </w:r>
      <w:proofErr w:type="spellStart"/>
      <w:r w:rsidRPr="00C84C83">
        <w:t>mm</w:t>
      </w:r>
      <w:proofErr w:type="spellEnd"/>
      <w:r w:rsidRPr="00C84C83">
        <w:t>.</w:t>
      </w:r>
    </w:p>
    <w:p w:rsidR="00C84C83" w:rsidRDefault="00376F18" w:rsidP="00DB115B">
      <w:pPr>
        <w:pStyle w:val="Akapitzlist"/>
        <w:numPr>
          <w:ilvl w:val="0"/>
          <w:numId w:val="50"/>
        </w:numPr>
      </w:pPr>
      <w:r w:rsidRPr="00C84C83">
        <w:t>mułów węglowych i flotokoncentratów węglowych, tj. paliw o uziarnieniu mniejszym niż 3 mm, oraz mieszanek produkowanych z ich wykorzystaniem</w:t>
      </w:r>
      <w:r>
        <w:t>,</w:t>
      </w:r>
    </w:p>
    <w:p w:rsidR="00C84C83" w:rsidRPr="00C84C83" w:rsidRDefault="00376F18" w:rsidP="00DB115B">
      <w:pPr>
        <w:pStyle w:val="Akapitzlist"/>
        <w:numPr>
          <w:ilvl w:val="0"/>
          <w:numId w:val="50"/>
        </w:numPr>
      </w:pPr>
      <w:r w:rsidRPr="00C84C83">
        <w:t>biomasy o stałej wilgotności powyżej 20%</w:t>
      </w:r>
    </w:p>
    <w:p w:rsidR="00C84C83" w:rsidRDefault="00C84C83" w:rsidP="00C84C83">
      <w:r w:rsidRPr="00C84C83">
        <w:t>Nowe wymogi dla kotłów</w:t>
      </w:r>
      <w:r>
        <w:t>:</w:t>
      </w:r>
    </w:p>
    <w:p w:rsidR="00C84C83" w:rsidRDefault="00C84C83" w:rsidP="00DB115B">
      <w:pPr>
        <w:pStyle w:val="Akapitzlist"/>
        <w:numPr>
          <w:ilvl w:val="0"/>
          <w:numId w:val="51"/>
        </w:numPr>
      </w:pPr>
      <w:r w:rsidRPr="00C84C83">
        <w:t>od 1 lipca 2018 r. – nowo uruchamiane kotły, piece i kominki muszą spełniać wymagania emisyjne dla cząstek stałych (pyłu) nie więcej niż 40mg/m3</w:t>
      </w:r>
      <w:r>
        <w:t>,</w:t>
      </w:r>
    </w:p>
    <w:p w:rsidR="00C84C83" w:rsidRDefault="00C84C83" w:rsidP="00DB115B">
      <w:pPr>
        <w:pStyle w:val="Akapitzlist"/>
        <w:numPr>
          <w:ilvl w:val="0"/>
          <w:numId w:val="51"/>
        </w:numPr>
      </w:pPr>
      <w:r w:rsidRPr="00C84C83">
        <w:t>od 1 stycznia 2024 r. – zakaz użytkowania instalacji pozaklasowych, nie spełniających wymagań w zakresie minimalnych standardów emisyjnych pyłu wg normy PN-EN 303-5:2012 – czyli tzw. „kopciuchów”</w:t>
      </w:r>
      <w:r>
        <w:t>,</w:t>
      </w:r>
    </w:p>
    <w:p w:rsidR="00C84C83" w:rsidRPr="00C84C83" w:rsidRDefault="00C84C83" w:rsidP="00DB115B">
      <w:pPr>
        <w:pStyle w:val="Akapitzlist"/>
        <w:numPr>
          <w:ilvl w:val="0"/>
          <w:numId w:val="51"/>
        </w:numPr>
      </w:pPr>
      <w:r w:rsidRPr="00C84C83">
        <w:t>od 1 stycznia 2028 r. – zakaz użytkowania instalacji nie spełniających wymagań emisyjności pyłu minimum dla klasy 5 – koniec możliwości użytkowania klasy 3 i 4.</w:t>
      </w:r>
    </w:p>
    <w:p w:rsidR="00C84C83" w:rsidRDefault="00C84C83" w:rsidP="00C84C83">
      <w:r>
        <w:t>P</w:t>
      </w:r>
      <w:r w:rsidRPr="00C84C83">
        <w:t>rzepisy dotyczą każdego, kto eksploatuje instalację – nie trzeba być jej właścicielem, a jedynie użytkownikiem, aby być zobowiązany do przestrzegania powyższych przepisów, przepisy dotyczą   także prowadzących działalność gospodarczą i posiadających kotły o mocy do 1 MW</w:t>
      </w:r>
      <w:r w:rsidR="007D573B">
        <w:t>. U</w:t>
      </w:r>
      <w:r w:rsidRPr="00C84C83">
        <w:t>chwała nie wprowadza ograniczeń i nowych obowiązków dla mieszkańców korzystających z sieci ciepłowniczych, ogrzewania elektrycznego, gazowego, olejowego i pomp ciepła.</w:t>
      </w:r>
    </w:p>
    <w:p w:rsidR="007C0C43" w:rsidRPr="00401B12" w:rsidRDefault="007C0C43" w:rsidP="007C0C43"/>
    <w:p w:rsidR="009C1F72" w:rsidRPr="00AF7433" w:rsidRDefault="009C1F72" w:rsidP="006D0E74">
      <w:pPr>
        <w:pStyle w:val="Nagwek3"/>
        <w:numPr>
          <w:ilvl w:val="2"/>
          <w:numId w:val="1"/>
        </w:numPr>
      </w:pPr>
      <w:bookmarkStart w:id="43" w:name="_Toc74218908"/>
      <w:r w:rsidRPr="00AF7433">
        <w:t xml:space="preserve">Polityka lokalna Gminy </w:t>
      </w:r>
      <w:r w:rsidR="006C0213" w:rsidRPr="006C0213">
        <w:rPr>
          <w:rFonts w:cs="Times New Roman"/>
        </w:rPr>
        <w:t>Strzegom</w:t>
      </w:r>
      <w:bookmarkEnd w:id="43"/>
    </w:p>
    <w:p w:rsidR="009C1F72" w:rsidRPr="00AF7433" w:rsidRDefault="009C1F72" w:rsidP="009C1F72">
      <w:r w:rsidRPr="00AF7433">
        <w:t xml:space="preserve">Samorządy gminne pełnią szczególną rolę w planowaniu energetycznym, ponieważ prawo zobowiązuje je do planowania i organizacji zaopatrzenia w ciepło, energię elektryczną i paliwa gazowe na swoim terenie. Obowiązkiem </w:t>
      </w:r>
      <w:r w:rsidR="00F5015F">
        <w:t>G</w:t>
      </w:r>
      <w:r w:rsidRPr="00AF7433">
        <w:t>miny zgodnie z art. 7 Ustawy z dnia 11 marca 2013 r. o samorządzie gminnym (</w:t>
      </w:r>
      <w:proofErr w:type="spellStart"/>
      <w:r w:rsidRPr="00AF7433">
        <w:t>Dz.U</w:t>
      </w:r>
      <w:proofErr w:type="spellEnd"/>
      <w:r w:rsidRPr="00AF7433">
        <w:t xml:space="preserve">. 2020, poz. 713 z </w:t>
      </w:r>
      <w:proofErr w:type="spellStart"/>
      <w:r w:rsidRPr="00AF7433">
        <w:t>późn.zm</w:t>
      </w:r>
      <w:proofErr w:type="spellEnd"/>
      <w:r w:rsidRPr="00AF7433">
        <w:t xml:space="preserve">.), jest zapewnienie zaspokojenia zbiorowych potrzeb jej mieszkańców. Do zadań własnych </w:t>
      </w:r>
      <w:r w:rsidR="00F5015F">
        <w:t>G</w:t>
      </w:r>
      <w:r w:rsidRPr="00AF7433">
        <w:t>miny należą m. in. sprawy dotyczące:</w:t>
      </w:r>
    </w:p>
    <w:p w:rsidR="009C1F72" w:rsidRPr="00AF7433" w:rsidRDefault="009C1F72" w:rsidP="007974BA">
      <w:pPr>
        <w:pStyle w:val="Akapitzlist"/>
        <w:numPr>
          <w:ilvl w:val="0"/>
          <w:numId w:val="16"/>
        </w:numPr>
      </w:pPr>
      <w:r w:rsidRPr="00AF7433">
        <w:t>gospodarki nieruchomościami, ochrony środowiska i przyrody oraz gospodarki wodnej,</w:t>
      </w:r>
    </w:p>
    <w:p w:rsidR="009C1F72" w:rsidRPr="00AF7433" w:rsidRDefault="009C1F72" w:rsidP="007974BA">
      <w:pPr>
        <w:pStyle w:val="Akapitzlist"/>
        <w:numPr>
          <w:ilvl w:val="0"/>
          <w:numId w:val="16"/>
        </w:numPr>
      </w:pPr>
      <w:r w:rsidRPr="00AF7433">
        <w:t>gminnych dróg, ulic, mostów, placów oraz organizacji ruchu drogowego,</w:t>
      </w:r>
    </w:p>
    <w:p w:rsidR="009C1F72" w:rsidRPr="00AF7433" w:rsidRDefault="009C1F72" w:rsidP="007974BA">
      <w:pPr>
        <w:pStyle w:val="Akapitzlist"/>
        <w:numPr>
          <w:ilvl w:val="0"/>
          <w:numId w:val="16"/>
        </w:numPr>
      </w:pPr>
      <w:r w:rsidRPr="00AF7433">
        <w:t>wodociągów i zaopatrzenia w wodę, kanalizacji, usuwania i oczyszczania ścieków komunalnych, utrzymania czystości i porządku oraz urządzeń sanitarnych, wysypisk i unieszkodliwiania odpadów komunalnych, zaopatrzenia w energię elektryczną i cieplną oraz gaz,</w:t>
      </w:r>
    </w:p>
    <w:p w:rsidR="009C1F72" w:rsidRPr="00AF7433" w:rsidRDefault="009C1F72" w:rsidP="007974BA">
      <w:pPr>
        <w:pStyle w:val="Akapitzlist"/>
        <w:numPr>
          <w:ilvl w:val="0"/>
          <w:numId w:val="16"/>
        </w:numPr>
      </w:pPr>
      <w:r w:rsidRPr="00AF7433">
        <w:t>lokalnego transportu zbiorowego.</w:t>
      </w:r>
    </w:p>
    <w:p w:rsidR="009C1F72" w:rsidRPr="00AF7433" w:rsidRDefault="009C1F72" w:rsidP="009C1F72">
      <w:r w:rsidRPr="00AF7433">
        <w:t xml:space="preserve">Sposób wywiązywania się </w:t>
      </w:r>
      <w:r w:rsidR="00F5015F">
        <w:t>G</w:t>
      </w:r>
      <w:r w:rsidRPr="00AF7433">
        <w:t xml:space="preserve">miny z obowiązków nałożonych na nią w oparciu o wymienioną wyżej Ustawę uszczegółowiono w Ustawie z dnia 10 kwietnia 1997 r. Prawo energetyczne (t. j. </w:t>
      </w:r>
      <w:proofErr w:type="spellStart"/>
      <w:r w:rsidRPr="00AF7433">
        <w:t>Dz.U</w:t>
      </w:r>
      <w:proofErr w:type="spellEnd"/>
      <w:r w:rsidRPr="00AF7433">
        <w:t xml:space="preserve">. 2020, poz.833). Do zadań własnych </w:t>
      </w:r>
      <w:r w:rsidR="00F5015F">
        <w:t>G</w:t>
      </w:r>
      <w:r w:rsidRPr="00AF7433">
        <w:t>miny (art. 18 pkt. 1, PE) w zakresie zaopatrzenia w energię elektryczną, ciepło i paliwa gazowe należy:</w:t>
      </w:r>
    </w:p>
    <w:p w:rsidR="009C1F72" w:rsidRPr="00AF7433" w:rsidRDefault="009C1F72" w:rsidP="007974BA">
      <w:pPr>
        <w:pStyle w:val="Akapitzlist"/>
        <w:numPr>
          <w:ilvl w:val="0"/>
          <w:numId w:val="16"/>
        </w:numPr>
      </w:pPr>
      <w:r w:rsidRPr="00AF7433">
        <w:t xml:space="preserve">planowanie i organizacja zaopatrzenia w ciepło, energię elektryczną i paliwa gazowe na obszarze </w:t>
      </w:r>
      <w:r w:rsidR="00782EE8">
        <w:t>g</w:t>
      </w:r>
      <w:r w:rsidRPr="00AF7433">
        <w:t>miny</w:t>
      </w:r>
      <w:r w:rsidR="00812CEC">
        <w:t>,</w:t>
      </w:r>
    </w:p>
    <w:p w:rsidR="009C1F72" w:rsidRPr="00AF7433" w:rsidRDefault="009C1F72" w:rsidP="007974BA">
      <w:pPr>
        <w:pStyle w:val="Akapitzlist"/>
        <w:numPr>
          <w:ilvl w:val="0"/>
          <w:numId w:val="16"/>
        </w:numPr>
      </w:pPr>
      <w:r w:rsidRPr="00AF7433">
        <w:t xml:space="preserve">planowanie oświetlenia miejsc publicznych i dróg znajdujących się na terenie </w:t>
      </w:r>
      <w:r w:rsidR="00782EE8">
        <w:t>g</w:t>
      </w:r>
      <w:r w:rsidRPr="00AF7433">
        <w:t>miny</w:t>
      </w:r>
      <w:r w:rsidR="00812CEC">
        <w:t>,</w:t>
      </w:r>
    </w:p>
    <w:p w:rsidR="009C1F72" w:rsidRPr="00AF7433" w:rsidRDefault="009C1F72" w:rsidP="007974BA">
      <w:pPr>
        <w:pStyle w:val="Akapitzlist"/>
        <w:numPr>
          <w:ilvl w:val="0"/>
          <w:numId w:val="16"/>
        </w:numPr>
      </w:pPr>
      <w:r w:rsidRPr="00AF7433">
        <w:t xml:space="preserve">finansowanie oświetlenia ulic, placów i dróg publicznych znajdujących się na terenie </w:t>
      </w:r>
      <w:r w:rsidR="00782EE8">
        <w:t>g</w:t>
      </w:r>
      <w:r w:rsidRPr="00AF7433">
        <w:t>miny</w:t>
      </w:r>
      <w:r w:rsidR="00812CEC">
        <w:t>,</w:t>
      </w:r>
    </w:p>
    <w:p w:rsidR="009C1F72" w:rsidRPr="00AF7433" w:rsidRDefault="009C1F72" w:rsidP="007974BA">
      <w:pPr>
        <w:pStyle w:val="Akapitzlist"/>
        <w:numPr>
          <w:ilvl w:val="0"/>
          <w:numId w:val="16"/>
        </w:numPr>
      </w:pPr>
      <w:r w:rsidRPr="00AF7433">
        <w:t xml:space="preserve">planowanie i organizacja działań mających na celu racjonalizację zużycia energii i promocję rozwiązań zmniejszających zużycie energii na obszarze </w:t>
      </w:r>
      <w:r w:rsidR="00782EE8">
        <w:t>g</w:t>
      </w:r>
      <w:r w:rsidRPr="00AF7433">
        <w:t>miny.</w:t>
      </w:r>
    </w:p>
    <w:p w:rsidR="009C1F72" w:rsidRPr="00AF7433" w:rsidRDefault="009C1F72" w:rsidP="00377A4E">
      <w:r w:rsidRPr="00AF7433">
        <w:t xml:space="preserve">Do obowiązków </w:t>
      </w:r>
      <w:r w:rsidR="006C0213">
        <w:t xml:space="preserve">Burmistrza Strzegomia </w:t>
      </w:r>
      <w:r w:rsidRPr="00AF7433">
        <w:t xml:space="preserve">należy opracowanie projektu założeń do planu zaopatrzenia w ciepło, energię elektryczną i paliwa gazowe dla obszaru </w:t>
      </w:r>
      <w:r w:rsidR="00782EE8">
        <w:t>g</w:t>
      </w:r>
      <w:r w:rsidRPr="00AF7433">
        <w:t xml:space="preserve">miny lub jej części. </w:t>
      </w:r>
      <w:r w:rsidR="00740327">
        <w:t xml:space="preserve">W 2019 r. </w:t>
      </w:r>
      <w:r w:rsidR="003F04BE">
        <w:t xml:space="preserve">zlecono firmie zewnętrznej opracowanie w/w </w:t>
      </w:r>
      <w:r w:rsidR="00377A4E">
        <w:t>dokumentu</w:t>
      </w:r>
      <w:r w:rsidR="003F04BE">
        <w:t xml:space="preserve">, który następnie został uchwalony </w:t>
      </w:r>
      <w:r w:rsidR="00377A4E">
        <w:t>Uchwałą Nr 17/19 Rady Miejskiej w Strzegomiu z dnia 13 marca 2019 r. w sprawie przyjęcia Projektu założeń do planu zaopatrzenia w ciepło, energię elektryczną i paliwa gazowe dla Gminy Strzegom na lata 2019-2033.</w:t>
      </w:r>
    </w:p>
    <w:p w:rsidR="00322EF4" w:rsidRPr="00AF7433" w:rsidRDefault="00322EF4" w:rsidP="009C1F72"/>
    <w:p w:rsidR="00892A11" w:rsidRPr="00AF7433" w:rsidRDefault="00892A11" w:rsidP="00892A11">
      <w:pPr>
        <w:pStyle w:val="Nagwek1"/>
        <w:numPr>
          <w:ilvl w:val="0"/>
          <w:numId w:val="1"/>
        </w:numPr>
        <w:rPr>
          <w:rFonts w:cs="Times New Roman"/>
        </w:rPr>
      </w:pPr>
      <w:bookmarkStart w:id="44" w:name="_Toc466883942"/>
      <w:bookmarkStart w:id="45" w:name="_Toc74218909"/>
      <w:r w:rsidRPr="00AF7433">
        <w:rPr>
          <w:rFonts w:cs="Times New Roman"/>
        </w:rPr>
        <w:lastRenderedPageBreak/>
        <w:t>METODOLOGIA OPRACOWANIA PLANU GOSPODARKI NISKOEMISYJNEJ</w:t>
      </w:r>
      <w:bookmarkEnd w:id="44"/>
      <w:bookmarkEnd w:id="45"/>
    </w:p>
    <w:p w:rsidR="00892A11" w:rsidRPr="00AF7433" w:rsidRDefault="00892A11" w:rsidP="00892A11">
      <w:pPr>
        <w:pStyle w:val="Nagwek2"/>
        <w:numPr>
          <w:ilvl w:val="1"/>
          <w:numId w:val="1"/>
        </w:numPr>
        <w:rPr>
          <w:rFonts w:cs="Times New Roman"/>
        </w:rPr>
      </w:pPr>
      <w:bookmarkStart w:id="46" w:name="_Toc466883943"/>
      <w:bookmarkStart w:id="47" w:name="_Toc74218910"/>
      <w:r w:rsidRPr="00AF7433">
        <w:rPr>
          <w:rFonts w:cs="Times New Roman"/>
        </w:rPr>
        <w:t xml:space="preserve">Struktura </w:t>
      </w:r>
      <w:bookmarkEnd w:id="46"/>
      <w:r w:rsidRPr="00AF7433">
        <w:rPr>
          <w:rFonts w:cs="Times New Roman"/>
        </w:rPr>
        <w:t>Planu Gospodarki Niskoemisyjnej</w:t>
      </w:r>
      <w:bookmarkEnd w:id="47"/>
    </w:p>
    <w:p w:rsidR="00892A11" w:rsidRPr="00AF7433" w:rsidRDefault="00892A11" w:rsidP="00892A11">
      <w:r w:rsidRPr="00AF7433">
        <w:t>Struktura i metodologia opracowania Planu Gospodarki Niskoemisyjnej została określona w:</w:t>
      </w:r>
    </w:p>
    <w:p w:rsidR="00892A11" w:rsidRPr="00AF7433" w:rsidRDefault="00892A11" w:rsidP="00DB115B">
      <w:pPr>
        <w:numPr>
          <w:ilvl w:val="0"/>
          <w:numId w:val="26"/>
        </w:numPr>
        <w:spacing w:before="60" w:after="60"/>
      </w:pPr>
      <w:r w:rsidRPr="00AF7433">
        <w:t>dokumencie przygotowanym przez Komisję Europejską „</w:t>
      </w:r>
      <w:proofErr w:type="spellStart"/>
      <w:r w:rsidRPr="00AF7433">
        <w:t>How</w:t>
      </w:r>
      <w:proofErr w:type="spellEnd"/>
      <w:r w:rsidRPr="00AF7433">
        <w:t xml:space="preserve"> to </w:t>
      </w:r>
      <w:proofErr w:type="spellStart"/>
      <w:r w:rsidRPr="00AF7433">
        <w:t>develop</w:t>
      </w:r>
      <w:proofErr w:type="spellEnd"/>
      <w:r w:rsidRPr="00AF7433">
        <w:t xml:space="preserve"> a </w:t>
      </w:r>
      <w:proofErr w:type="spellStart"/>
      <w:r w:rsidRPr="00AF7433">
        <w:t>Sustainable</w:t>
      </w:r>
      <w:proofErr w:type="spellEnd"/>
      <w:r w:rsidRPr="00AF7433">
        <w:t xml:space="preserve"> Energy Action Plan (SEAP) – </w:t>
      </w:r>
      <w:proofErr w:type="spellStart"/>
      <w:r w:rsidRPr="00AF7433">
        <w:t>Guidebook</w:t>
      </w:r>
      <w:proofErr w:type="spellEnd"/>
      <w:r w:rsidRPr="00AF7433">
        <w:t>” („Jak opracować Plan Działań na rzecz Zrównoważonej Energii (SEAP) – poradnik”).</w:t>
      </w:r>
    </w:p>
    <w:p w:rsidR="00892A11" w:rsidRPr="00AF7433" w:rsidRDefault="00812CEC" w:rsidP="00DB115B">
      <w:pPr>
        <w:numPr>
          <w:ilvl w:val="0"/>
          <w:numId w:val="26"/>
        </w:numPr>
        <w:spacing w:before="60" w:after="60"/>
      </w:pPr>
      <w:r>
        <w:t>z</w:t>
      </w:r>
      <w:r w:rsidR="00892A11" w:rsidRPr="00AF7433">
        <w:t xml:space="preserve">ałączniku nr 9 do Regulaminu Konkursu nr 2/PO </w:t>
      </w:r>
      <w:proofErr w:type="spellStart"/>
      <w:r w:rsidR="00892A11" w:rsidRPr="00AF7433">
        <w:t>IiŚ</w:t>
      </w:r>
      <w:proofErr w:type="spellEnd"/>
      <w:r w:rsidR="00892A11" w:rsidRPr="00AF7433">
        <w:t>/ 9.3/2013 Program Operacyjny Infrastruktura i Środowisko 2007 – 2013 Szczegółowe zalecenia dotyczące struktury planu gospodarki niskoemisyjnej Priorytet IX. Infrastruktura energetyczna  przyjazna środowisku i efektywność energetyczna</w:t>
      </w:r>
    </w:p>
    <w:p w:rsidR="00892A11" w:rsidRPr="00AF7433" w:rsidRDefault="00892A11" w:rsidP="00892A11">
      <w:r w:rsidRPr="00AF7433">
        <w:t xml:space="preserve">Rokiem, w którym zebrane dane niezbędne do </w:t>
      </w:r>
      <w:r w:rsidR="00251B2C">
        <w:t xml:space="preserve">przygotowania </w:t>
      </w:r>
      <w:proofErr w:type="spellStart"/>
      <w:r w:rsidR="00251B2C">
        <w:t>bazy</w:t>
      </w:r>
      <w:proofErr w:type="spellEnd"/>
      <w:r w:rsidR="00251B2C">
        <w:t xml:space="preserve"> emisji CO</w:t>
      </w:r>
      <w:r w:rsidR="00251B2C">
        <w:rPr>
          <w:vertAlign w:val="subscript"/>
        </w:rPr>
        <w:t>2</w:t>
      </w:r>
      <w:r w:rsidR="00251B2C">
        <w:t xml:space="preserve"> </w:t>
      </w:r>
      <w:r w:rsidRPr="00AF7433">
        <w:t xml:space="preserve"> jest rok 202</w:t>
      </w:r>
      <w:r w:rsidR="00E85A5A">
        <w:t>1</w:t>
      </w:r>
      <w:r w:rsidRPr="00AF7433">
        <w:t>, przy czym większość zebranych danych jest aktualna na koniec 20</w:t>
      </w:r>
      <w:r w:rsidR="00E85A5A">
        <w:t>20</w:t>
      </w:r>
      <w:r w:rsidR="003C4B04">
        <w:t xml:space="preserve">. </w:t>
      </w:r>
      <w:r w:rsidR="00EB1C04" w:rsidRPr="00AF7433">
        <w:t>Wybór roku 201</w:t>
      </w:r>
      <w:r w:rsidR="003C4B04">
        <w:t>6</w:t>
      </w:r>
      <w:r w:rsidR="00EB1C04" w:rsidRPr="00AF7433">
        <w:t xml:space="preserve"> jako roku bazowego dla dokonanych obliczeń wynika z faktu, iż jest możliwość porównania wyników analizy z danymi z poprzedniego Planu gospodarki niskoemisyjnej opracowanego w 201</w:t>
      </w:r>
      <w:r w:rsidR="003C4B04">
        <w:t>6</w:t>
      </w:r>
      <w:r w:rsidR="00EB1C04" w:rsidRPr="00AF7433">
        <w:t xml:space="preserve"> roku.</w:t>
      </w:r>
    </w:p>
    <w:p w:rsidR="00892A11" w:rsidRPr="00AF7433" w:rsidRDefault="00892A11" w:rsidP="00892A11">
      <w:r w:rsidRPr="00AF7433">
        <w:t>Rokiem, dla którego prognozowana jest wielkość emisji jest rok 20</w:t>
      </w:r>
      <w:r w:rsidR="00EB1C04" w:rsidRPr="00AF7433">
        <w:t>30</w:t>
      </w:r>
      <w:r w:rsidRPr="00AF7433">
        <w:t>. W dalszej części dokumentu rok ten określany będzie jako rok docelowy. Rok ten stanowi również horyzont czasowy dla założonego planu działań.</w:t>
      </w:r>
    </w:p>
    <w:p w:rsidR="00892A11" w:rsidRPr="00AF7433" w:rsidRDefault="00892A11" w:rsidP="00892A11">
      <w:r w:rsidRPr="00AF7433">
        <w:t xml:space="preserve">Należy zauważyć, iż opracowanie Planu gospodarki niskoemisyjnej dla Gminy </w:t>
      </w:r>
      <w:r w:rsidR="00A04FC5">
        <w:t>Strzegom</w:t>
      </w:r>
      <w:r w:rsidR="001074AC" w:rsidRPr="001074AC">
        <w:t xml:space="preserve"> </w:t>
      </w:r>
      <w:r w:rsidRPr="00AF7433">
        <w:t>stanowi część zachodzącego już obecnie procesu związanego z redukcją emisji CO</w:t>
      </w:r>
      <w:r w:rsidRPr="00AF7433">
        <w:rPr>
          <w:vertAlign w:val="subscript"/>
        </w:rPr>
        <w:t>2</w:t>
      </w:r>
      <w:r w:rsidRPr="00AF7433">
        <w:t xml:space="preserve">. Część działań stanowi kontynuację obecnej strategii Gminy </w:t>
      </w:r>
      <w:r w:rsidR="00A04FC5">
        <w:t>Strzegom</w:t>
      </w:r>
      <w:r w:rsidRPr="00AF7433">
        <w:t>, wpisując się w wizję przedstawioną w dalszej części opracowania. Należy także zwrócić uwagę na ramy czasowe związane z wdrażaniem poszczególnych etapów.</w:t>
      </w:r>
    </w:p>
    <w:p w:rsidR="00892A11" w:rsidRPr="00AF7433" w:rsidRDefault="00892A11" w:rsidP="00DB115B">
      <w:pPr>
        <w:numPr>
          <w:ilvl w:val="0"/>
          <w:numId w:val="22"/>
        </w:numPr>
        <w:spacing w:before="60" w:after="60"/>
      </w:pPr>
      <w:r w:rsidRPr="00AF7433">
        <w:t>Streszczenie</w:t>
      </w:r>
    </w:p>
    <w:p w:rsidR="00892A11" w:rsidRPr="00AF7433" w:rsidRDefault="00892A11" w:rsidP="00DB115B">
      <w:pPr>
        <w:numPr>
          <w:ilvl w:val="0"/>
          <w:numId w:val="22"/>
        </w:numPr>
        <w:spacing w:before="60" w:after="60"/>
      </w:pPr>
      <w:r w:rsidRPr="00AF7433">
        <w:t>Ogólna strategia</w:t>
      </w:r>
    </w:p>
    <w:p w:rsidR="00892A11" w:rsidRPr="00AF7433" w:rsidRDefault="00892A11" w:rsidP="00DB115B">
      <w:pPr>
        <w:numPr>
          <w:ilvl w:val="0"/>
          <w:numId w:val="22"/>
        </w:numPr>
        <w:spacing w:before="60" w:after="60"/>
      </w:pPr>
      <w:r w:rsidRPr="00AF7433">
        <w:t>Cele strategiczne i szczegółowe</w:t>
      </w:r>
    </w:p>
    <w:p w:rsidR="00892A11" w:rsidRPr="00AF7433" w:rsidRDefault="00892A11" w:rsidP="00DB115B">
      <w:pPr>
        <w:numPr>
          <w:ilvl w:val="0"/>
          <w:numId w:val="23"/>
        </w:numPr>
        <w:spacing w:before="60" w:after="60"/>
      </w:pPr>
      <w:r w:rsidRPr="00AF7433">
        <w:t xml:space="preserve">Stan obecny </w:t>
      </w:r>
    </w:p>
    <w:p w:rsidR="00892A11" w:rsidRPr="00AF7433" w:rsidRDefault="00892A11" w:rsidP="00DB115B">
      <w:pPr>
        <w:numPr>
          <w:ilvl w:val="0"/>
          <w:numId w:val="23"/>
        </w:numPr>
        <w:spacing w:before="60" w:after="60"/>
      </w:pPr>
      <w:r w:rsidRPr="00AF7433">
        <w:t xml:space="preserve">Identyfikacja obszarów problemowych </w:t>
      </w:r>
    </w:p>
    <w:p w:rsidR="00892A11" w:rsidRPr="00AF7433" w:rsidRDefault="00892A11" w:rsidP="00DB115B">
      <w:pPr>
        <w:numPr>
          <w:ilvl w:val="0"/>
          <w:numId w:val="23"/>
        </w:numPr>
        <w:spacing w:before="60" w:after="60"/>
      </w:pPr>
      <w:r w:rsidRPr="00AF7433">
        <w:t>Aspekty organizacyjne i finansowe (struktury organizacyjne, zasoby ludzie, zaangażowane strony, budżet, źródła finansowania inwestycji, środki finansowe na monitoring i ocenę)</w:t>
      </w:r>
    </w:p>
    <w:p w:rsidR="00892A11" w:rsidRPr="00AF7433" w:rsidRDefault="00892A11" w:rsidP="00DB115B">
      <w:pPr>
        <w:numPr>
          <w:ilvl w:val="0"/>
          <w:numId w:val="24"/>
        </w:numPr>
        <w:spacing w:before="60" w:after="60"/>
      </w:pPr>
      <w:r w:rsidRPr="00AF7433">
        <w:t xml:space="preserve">Wyniki bazowej inwentaryzacji emisji dwutlenku węgla </w:t>
      </w:r>
    </w:p>
    <w:p w:rsidR="00892A11" w:rsidRPr="00AF7433" w:rsidRDefault="00892A11" w:rsidP="00DB115B">
      <w:pPr>
        <w:numPr>
          <w:ilvl w:val="0"/>
          <w:numId w:val="24"/>
        </w:numPr>
        <w:spacing w:before="60" w:after="60"/>
      </w:pPr>
      <w:r w:rsidRPr="00AF7433">
        <w:t>Działania/zadania i środki zaplanowane na cały okres objęty planem</w:t>
      </w:r>
    </w:p>
    <w:p w:rsidR="00892A11" w:rsidRPr="00AF7433" w:rsidRDefault="00892A11" w:rsidP="00DB115B">
      <w:pPr>
        <w:numPr>
          <w:ilvl w:val="0"/>
          <w:numId w:val="25"/>
        </w:numPr>
        <w:spacing w:before="60" w:after="60"/>
      </w:pPr>
      <w:r w:rsidRPr="00AF7433">
        <w:t>Długoterminowa strategia, cele i zobowiązania</w:t>
      </w:r>
    </w:p>
    <w:p w:rsidR="00892A11" w:rsidRPr="00AF7433" w:rsidRDefault="00892A11" w:rsidP="00DB115B">
      <w:pPr>
        <w:numPr>
          <w:ilvl w:val="0"/>
          <w:numId w:val="25"/>
        </w:numPr>
        <w:spacing w:before="60" w:after="60"/>
      </w:pPr>
      <w:r w:rsidRPr="00AF7433">
        <w:t>Krótko/średnioterminowe działania/zadania (opis, podmioty odpowiedzialne za realizację, harmonogram, koszty, wskaźniki).</w:t>
      </w:r>
    </w:p>
    <w:p w:rsidR="00892A11" w:rsidRPr="00AF7433" w:rsidRDefault="00892A11" w:rsidP="00892A11"/>
    <w:p w:rsidR="00892A11" w:rsidRPr="00AF7433" w:rsidRDefault="00892A11" w:rsidP="00892A11">
      <w:pPr>
        <w:pStyle w:val="Nagwek2"/>
        <w:numPr>
          <w:ilvl w:val="1"/>
          <w:numId w:val="1"/>
        </w:numPr>
        <w:rPr>
          <w:rFonts w:cs="Times New Roman"/>
        </w:rPr>
      </w:pPr>
      <w:bookmarkStart w:id="48" w:name="_Toc466883944"/>
      <w:bookmarkStart w:id="49" w:name="_Toc74218911"/>
      <w:r w:rsidRPr="00AF7433">
        <w:rPr>
          <w:rFonts w:cs="Times New Roman"/>
        </w:rPr>
        <w:t>Metodyka opracowania PGN</w:t>
      </w:r>
      <w:bookmarkEnd w:id="48"/>
      <w:bookmarkEnd w:id="49"/>
    </w:p>
    <w:p w:rsidR="00892A11" w:rsidRPr="00AF7433" w:rsidRDefault="00892A11" w:rsidP="00892A11">
      <w:r w:rsidRPr="00AF7433">
        <w:t xml:space="preserve">Niniejszy plan opracowano w oparciu o informacje otrzymane od Urzędu </w:t>
      </w:r>
      <w:r w:rsidR="001074AC">
        <w:t>Miejskiego w</w:t>
      </w:r>
      <w:r w:rsidR="00C90C5F">
        <w:t xml:space="preserve"> </w:t>
      </w:r>
      <w:r w:rsidR="00A04FC5">
        <w:t>Strzegomiu</w:t>
      </w:r>
      <w:r w:rsidR="001074AC" w:rsidRPr="001074AC">
        <w:t xml:space="preserve"> </w:t>
      </w:r>
      <w:r w:rsidRPr="00AF7433">
        <w:t>w zakresie:</w:t>
      </w:r>
    </w:p>
    <w:p w:rsidR="00892A11" w:rsidRPr="00AF7433" w:rsidRDefault="00892A11" w:rsidP="00DB115B">
      <w:pPr>
        <w:numPr>
          <w:ilvl w:val="0"/>
          <w:numId w:val="27"/>
        </w:numPr>
        <w:spacing w:before="60" w:after="60"/>
      </w:pPr>
      <w:r w:rsidRPr="00AF7433">
        <w:t>sytuacji energetycznej miejskich budynków użyteczności publicznej,</w:t>
      </w:r>
    </w:p>
    <w:p w:rsidR="00892A11" w:rsidRPr="00AF7433" w:rsidRDefault="00892A11" w:rsidP="00DB115B">
      <w:pPr>
        <w:numPr>
          <w:ilvl w:val="0"/>
          <w:numId w:val="27"/>
        </w:numPr>
        <w:spacing w:before="60" w:after="60"/>
      </w:pPr>
      <w:r w:rsidRPr="00AF7433">
        <w:t>działań prowadzonych przez Gminę w ostatnich latach oraz planowanych przedsięwzięciach,</w:t>
      </w:r>
    </w:p>
    <w:p w:rsidR="00892A11" w:rsidRPr="00AF7433" w:rsidRDefault="00892A11" w:rsidP="00DB115B">
      <w:pPr>
        <w:numPr>
          <w:ilvl w:val="0"/>
          <w:numId w:val="27"/>
        </w:numPr>
        <w:spacing w:before="60" w:after="60"/>
      </w:pPr>
      <w:r w:rsidRPr="00AF7433">
        <w:t>danych dotyczących wykorzystania energii ze źródeł odnawialnych w budynkach oraz instalacjach,</w:t>
      </w:r>
    </w:p>
    <w:p w:rsidR="00892A11" w:rsidRPr="00AF7433" w:rsidRDefault="00892A11" w:rsidP="00DB115B">
      <w:pPr>
        <w:numPr>
          <w:ilvl w:val="0"/>
          <w:numId w:val="27"/>
        </w:numPr>
        <w:spacing w:before="60" w:after="60"/>
      </w:pPr>
      <w:r w:rsidRPr="00AF7433">
        <w:t>informacji zawierających ścisłą specyfikację programu dofinansowania,</w:t>
      </w:r>
    </w:p>
    <w:p w:rsidR="00892A11" w:rsidRPr="00AF7433" w:rsidRDefault="00892A11" w:rsidP="00DB115B">
      <w:pPr>
        <w:numPr>
          <w:ilvl w:val="0"/>
          <w:numId w:val="27"/>
        </w:numPr>
        <w:spacing w:before="60" w:after="60"/>
      </w:pPr>
      <w:r w:rsidRPr="00AF7433">
        <w:lastRenderedPageBreak/>
        <w:t>danych na temat stanu oświetlenia ulicznego.</w:t>
      </w:r>
    </w:p>
    <w:p w:rsidR="00892A11" w:rsidRPr="00AF7433" w:rsidRDefault="00892A11" w:rsidP="00892A11">
      <w:r w:rsidRPr="00AF7433">
        <w:t>W ramach inwentaryzacji energii i emisji w transporcie wykorzystano następujące informacje:</w:t>
      </w:r>
    </w:p>
    <w:p w:rsidR="00892A11" w:rsidRPr="00AF7433" w:rsidRDefault="00892A11" w:rsidP="00DB115B">
      <w:pPr>
        <w:numPr>
          <w:ilvl w:val="0"/>
          <w:numId w:val="28"/>
        </w:numPr>
        <w:spacing w:before="60" w:after="60"/>
      </w:pPr>
      <w:r w:rsidRPr="00AF7433">
        <w:t>generalny pomiar ruchu w 2015 roku z prognozą do 2030 (Średnio Dobowy Ruch),</w:t>
      </w:r>
    </w:p>
    <w:p w:rsidR="00892A11" w:rsidRPr="00AF7433" w:rsidRDefault="00892A11" w:rsidP="00DB115B">
      <w:pPr>
        <w:numPr>
          <w:ilvl w:val="0"/>
          <w:numId w:val="28"/>
        </w:numPr>
        <w:spacing w:before="60" w:after="60"/>
      </w:pPr>
      <w:r w:rsidRPr="00AF7433">
        <w:t>pomiar ruchu na drogach wojewódzkich w 2015 roku z prognozą do 2030  (Średnio Dobowy Ruch),</w:t>
      </w:r>
    </w:p>
    <w:p w:rsidR="00892A11" w:rsidRPr="00AF7433" w:rsidRDefault="00892A11" w:rsidP="00DB115B">
      <w:pPr>
        <w:numPr>
          <w:ilvl w:val="0"/>
          <w:numId w:val="28"/>
        </w:numPr>
        <w:spacing w:before="60" w:after="60"/>
      </w:pPr>
      <w:r w:rsidRPr="00AF7433">
        <w:t xml:space="preserve">dane o rynku gazu </w:t>
      </w:r>
      <w:r w:rsidR="001318C7">
        <w:t>ziemnego</w:t>
      </w:r>
      <w:r w:rsidRPr="00AF7433">
        <w:t xml:space="preserve"> w Polsce w 20</w:t>
      </w:r>
      <w:r w:rsidR="00A04FC5">
        <w:t>20</w:t>
      </w:r>
      <w:r w:rsidRPr="00AF7433">
        <w:t xml:space="preserve"> roku,</w:t>
      </w:r>
    </w:p>
    <w:p w:rsidR="00892A11" w:rsidRPr="00AF7433" w:rsidRDefault="00892A11" w:rsidP="00DB115B">
      <w:pPr>
        <w:numPr>
          <w:ilvl w:val="0"/>
          <w:numId w:val="28"/>
        </w:numPr>
        <w:spacing w:before="60" w:after="60"/>
      </w:pPr>
      <w:r w:rsidRPr="00AF7433">
        <w:t>zasady prognozowania wskaźników wzrostu ruchu wewnętrznego na okres 2020-2030 na sieci drogowej do celów planistyczno projektowych.</w:t>
      </w:r>
    </w:p>
    <w:p w:rsidR="00892A11" w:rsidRPr="00AF7433" w:rsidRDefault="00892A11" w:rsidP="00892A11">
      <w:r w:rsidRPr="00AF7433">
        <w:t>Informacje zawarte w poniższych podrozdziałach są istotne także ze względu na pozyskiwanie danych w celu monitoringu efektów wdrażania planu. Część z tych informacji należy pozyskiwać cyklicznie aktualizując inwentaryzację emisji CO</w:t>
      </w:r>
      <w:r w:rsidRPr="00AF7433">
        <w:rPr>
          <w:vertAlign w:val="subscript"/>
        </w:rPr>
        <w:t>2</w:t>
      </w:r>
      <w:r w:rsidRPr="00AF7433">
        <w:t>.</w:t>
      </w:r>
    </w:p>
    <w:p w:rsidR="00892A11" w:rsidRPr="00AF7433" w:rsidRDefault="00892A11" w:rsidP="00892A11"/>
    <w:p w:rsidR="00892A11" w:rsidRPr="00AF7433" w:rsidRDefault="00892A11" w:rsidP="00892A11">
      <w:pPr>
        <w:pStyle w:val="Nagwek2"/>
        <w:numPr>
          <w:ilvl w:val="1"/>
          <w:numId w:val="1"/>
        </w:numPr>
        <w:spacing w:before="60" w:after="60"/>
        <w:rPr>
          <w:rFonts w:cs="Times New Roman"/>
        </w:rPr>
      </w:pPr>
      <w:bookmarkStart w:id="50" w:name="_Toc466883945"/>
      <w:bookmarkStart w:id="51" w:name="_Toc74218912"/>
      <w:r w:rsidRPr="00AF7433">
        <w:rPr>
          <w:rFonts w:cs="Times New Roman"/>
        </w:rPr>
        <w:t>Informacje od przedsiębiorstw energetycznych</w:t>
      </w:r>
      <w:bookmarkEnd w:id="50"/>
      <w:bookmarkEnd w:id="51"/>
    </w:p>
    <w:p w:rsidR="00892A11" w:rsidRPr="00AF7433" w:rsidRDefault="00892A11" w:rsidP="005428BE">
      <w:r w:rsidRPr="00AF7433">
        <w:t xml:space="preserve">Informacje pozyskane od przedsiębiorstw energetycznych mają kluczowe znaczenie dla prawidłowego przeprowadzenia inwentaryzacji emisji. Niezmiernie istotne są dane niezbędne do uzyskania z punktu widzenia </w:t>
      </w:r>
      <w:proofErr w:type="spellStart"/>
      <w:r w:rsidRPr="00AF7433">
        <w:t>bazy</w:t>
      </w:r>
      <w:proofErr w:type="spellEnd"/>
      <w:r w:rsidRPr="00AF7433">
        <w:t xml:space="preserve"> danych o emisji, która stanowi część planu gospodarki niskoemisyjnej. Inwentaryzacje przeprowadzono w </w:t>
      </w:r>
      <w:r w:rsidR="00E51EA3">
        <w:t>marcu-maju 2021</w:t>
      </w:r>
      <w:r w:rsidRPr="00AF7433">
        <w:t xml:space="preserve"> roku. </w:t>
      </w:r>
    </w:p>
    <w:p w:rsidR="00892A11" w:rsidRPr="00AF7433" w:rsidRDefault="00892A11" w:rsidP="00892A11">
      <w:r w:rsidRPr="00AF7433">
        <w:t>Z punktu widzenia przedsiębiorstw gazowniczych najbardziej istotne dane to:</w:t>
      </w:r>
    </w:p>
    <w:p w:rsidR="00892A11" w:rsidRPr="00AF7433" w:rsidRDefault="00892A11" w:rsidP="00DB115B">
      <w:pPr>
        <w:numPr>
          <w:ilvl w:val="0"/>
          <w:numId w:val="29"/>
        </w:numPr>
        <w:spacing w:before="60" w:after="60"/>
      </w:pPr>
      <w:r w:rsidRPr="00AF7433">
        <w:t xml:space="preserve">zestawienie długości sieci gazowniczych zlokalizowanych na terenie </w:t>
      </w:r>
      <w:r w:rsidR="00F5015F">
        <w:t>G</w:t>
      </w:r>
      <w:r w:rsidRPr="00AF7433">
        <w:t>miny,</w:t>
      </w:r>
    </w:p>
    <w:p w:rsidR="00892A11" w:rsidRPr="00AF7433" w:rsidRDefault="00892A11" w:rsidP="00DB115B">
      <w:pPr>
        <w:numPr>
          <w:ilvl w:val="0"/>
          <w:numId w:val="29"/>
        </w:numPr>
        <w:spacing w:before="60" w:after="60"/>
      </w:pPr>
      <w:r w:rsidRPr="00AF7433">
        <w:t>zestawienie stacji redukcyjno pomiarowych,</w:t>
      </w:r>
    </w:p>
    <w:p w:rsidR="00892A11" w:rsidRPr="00AF7433" w:rsidRDefault="00892A11" w:rsidP="00DB115B">
      <w:pPr>
        <w:numPr>
          <w:ilvl w:val="0"/>
          <w:numId w:val="29"/>
        </w:numPr>
        <w:spacing w:before="60" w:after="60"/>
      </w:pPr>
      <w:r w:rsidRPr="00AF7433">
        <w:t>ocenę stanu bezpieczeństwa energetycznego,</w:t>
      </w:r>
    </w:p>
    <w:p w:rsidR="00892A11" w:rsidRPr="00AF7433" w:rsidRDefault="00892A11" w:rsidP="00DB115B">
      <w:pPr>
        <w:numPr>
          <w:ilvl w:val="0"/>
          <w:numId w:val="29"/>
        </w:numPr>
        <w:spacing w:before="60" w:after="60"/>
      </w:pPr>
      <w:r w:rsidRPr="00AF7433">
        <w:t>typ rozprowadzanego gazu,</w:t>
      </w:r>
    </w:p>
    <w:p w:rsidR="00892A11" w:rsidRPr="00AF7433" w:rsidRDefault="00892A11" w:rsidP="00DB115B">
      <w:pPr>
        <w:numPr>
          <w:ilvl w:val="0"/>
          <w:numId w:val="29"/>
        </w:numPr>
        <w:spacing w:before="60" w:after="60"/>
      </w:pPr>
      <w:r w:rsidRPr="00AF7433">
        <w:t>wyszczególnienie planowanych inwestycji,</w:t>
      </w:r>
    </w:p>
    <w:p w:rsidR="00892A11" w:rsidRPr="00AF7433" w:rsidRDefault="00892A11" w:rsidP="00DB115B">
      <w:pPr>
        <w:numPr>
          <w:ilvl w:val="0"/>
          <w:numId w:val="29"/>
        </w:numPr>
        <w:spacing w:before="60" w:after="60"/>
      </w:pPr>
      <w:r w:rsidRPr="00AF7433">
        <w:t>liczba odbiorców gazu w poszczególnych grupach odbiorców (dane na koniec danego roku),</w:t>
      </w:r>
    </w:p>
    <w:p w:rsidR="00892A11" w:rsidRPr="00AF7433" w:rsidRDefault="00892A11" w:rsidP="00DB115B">
      <w:pPr>
        <w:numPr>
          <w:ilvl w:val="0"/>
          <w:numId w:val="29"/>
        </w:numPr>
        <w:spacing w:before="60" w:after="60"/>
      </w:pPr>
      <w:r w:rsidRPr="00AF7433">
        <w:t>zużycie gazu w poszczególnych grupach odbiorców (dane roczne).</w:t>
      </w:r>
    </w:p>
    <w:p w:rsidR="00892A11" w:rsidRPr="00AF7433" w:rsidRDefault="00892A11" w:rsidP="00892A11">
      <w:r w:rsidRPr="00AF7433">
        <w:t>Z punktu widzenia przedsiębiorstw elektroenergetycznych najbardziej istotne dane to:</w:t>
      </w:r>
    </w:p>
    <w:p w:rsidR="00892A11" w:rsidRPr="00AF7433" w:rsidRDefault="00892A11" w:rsidP="00DB115B">
      <w:pPr>
        <w:numPr>
          <w:ilvl w:val="0"/>
          <w:numId w:val="30"/>
        </w:numPr>
        <w:spacing w:before="60" w:after="60"/>
      </w:pPr>
      <w:r w:rsidRPr="00AF7433">
        <w:t>liczba odbiorców energii elektrycznej w poszczególnych grupach taryfowych (dane na koniec danego roku),</w:t>
      </w:r>
    </w:p>
    <w:p w:rsidR="00892A11" w:rsidRPr="00AF7433" w:rsidRDefault="00892A11" w:rsidP="00DB115B">
      <w:pPr>
        <w:numPr>
          <w:ilvl w:val="0"/>
          <w:numId w:val="30"/>
        </w:numPr>
        <w:spacing w:before="60" w:after="60"/>
      </w:pPr>
      <w:r w:rsidRPr="00AF7433">
        <w:t>zużycie energii elektrycznej przez odbiorców w poszczególnych grupach taryfowych (dane roczne),</w:t>
      </w:r>
    </w:p>
    <w:p w:rsidR="00892A11" w:rsidRPr="00AF7433" w:rsidRDefault="00892A11" w:rsidP="00DB115B">
      <w:pPr>
        <w:numPr>
          <w:ilvl w:val="0"/>
          <w:numId w:val="30"/>
        </w:numPr>
        <w:spacing w:before="60" w:after="60"/>
      </w:pPr>
      <w:r w:rsidRPr="00AF7433">
        <w:t>najwięksi odbiorcy energii elektrycznej,</w:t>
      </w:r>
    </w:p>
    <w:p w:rsidR="00892A11" w:rsidRPr="00AF7433" w:rsidRDefault="00892A11" w:rsidP="00DB115B">
      <w:pPr>
        <w:numPr>
          <w:ilvl w:val="0"/>
          <w:numId w:val="30"/>
        </w:numPr>
        <w:spacing w:before="60" w:after="60"/>
      </w:pPr>
      <w:r w:rsidRPr="00AF7433">
        <w:t>informacje w zakresie zasilania oraz planowanych inwestycji.</w:t>
      </w:r>
    </w:p>
    <w:p w:rsidR="00892A11" w:rsidRPr="00AF7433" w:rsidRDefault="00892A11" w:rsidP="00892A11"/>
    <w:p w:rsidR="00892A11" w:rsidRPr="00AF7433" w:rsidRDefault="00892A11" w:rsidP="00892A11">
      <w:pPr>
        <w:pStyle w:val="Nagwek2"/>
        <w:numPr>
          <w:ilvl w:val="1"/>
          <w:numId w:val="1"/>
        </w:numPr>
        <w:spacing w:before="60" w:after="60"/>
        <w:rPr>
          <w:rFonts w:cs="Times New Roman"/>
        </w:rPr>
      </w:pPr>
      <w:bookmarkStart w:id="52" w:name="_Toc466883946"/>
      <w:bookmarkStart w:id="53" w:name="_Toc74218913"/>
      <w:r w:rsidRPr="00AF7433">
        <w:rPr>
          <w:rFonts w:cs="Times New Roman"/>
        </w:rPr>
        <w:t>Ankietyzacja budynków</w:t>
      </w:r>
      <w:bookmarkEnd w:id="52"/>
      <w:bookmarkEnd w:id="53"/>
    </w:p>
    <w:p w:rsidR="00892A11" w:rsidRPr="00AF7433" w:rsidRDefault="00892A11" w:rsidP="00892A11">
      <w:r w:rsidRPr="00AF7433">
        <w:t xml:space="preserve">Budynki użyteczności publicznej oraz mieszkaniowe zostały poddane ankietyzacji w terminie </w:t>
      </w:r>
      <w:r w:rsidR="001074AC">
        <w:t>marzec</w:t>
      </w:r>
      <w:r w:rsidR="001318C7">
        <w:t>-</w:t>
      </w:r>
      <w:r w:rsidR="00E51EA3">
        <w:t>maj</w:t>
      </w:r>
      <w:r w:rsidR="001318C7">
        <w:t xml:space="preserve"> </w:t>
      </w:r>
      <w:r w:rsidRPr="00AF7433">
        <w:t xml:space="preserve"> 202</w:t>
      </w:r>
      <w:r w:rsidR="001318C7">
        <w:t>1</w:t>
      </w:r>
      <w:r w:rsidRPr="00AF7433">
        <w:t xml:space="preserve"> r. Gmina </w:t>
      </w:r>
      <w:r w:rsidR="00E51EA3">
        <w:t>Strzegom</w:t>
      </w:r>
      <w:r w:rsidR="001074AC" w:rsidRPr="001074AC">
        <w:t xml:space="preserve"> </w:t>
      </w:r>
      <w:r w:rsidRPr="00AF7433">
        <w:t>jest organem prowadzącym dla szkół podstawowych, przedszkoli, bibliotek, domu kultury, świetlic wiejskich, obiektów komunalnych. Do kierowników wszystkich obiektów skierowane zostały zapytania w zakresie aktualnego zapotrzebowania na nośniki ciepła do ogrzewania budynków, zużycia energii elektrycznej, wykorzystania odnawialnych źródeł energii oraz planów w zakresie modernizacji lub rozbudowy kotłowni i zwiększenia zapotrzebowania na energie elektryczną.</w:t>
      </w:r>
    </w:p>
    <w:p w:rsidR="00892A11" w:rsidRPr="00AF7433" w:rsidRDefault="00892A11" w:rsidP="00892A11">
      <w:r w:rsidRPr="00AF7433">
        <w:t xml:space="preserve">Ankietyzacji poddane zostały również budynki mieszkalne jednorodzinne, wielorodzinne, wspólnoty oraz spółdzielnie mieszkaniowe, obiekty </w:t>
      </w:r>
      <w:r w:rsidR="00B57E83" w:rsidRPr="00AF7433">
        <w:t>przedsiębiorstw</w:t>
      </w:r>
      <w:r w:rsidRPr="00AF7433">
        <w:t xml:space="preserve"> działające na terenie Gminy </w:t>
      </w:r>
      <w:r w:rsidR="00F92842">
        <w:t>Strzegom</w:t>
      </w:r>
      <w:r w:rsidR="00D7660A">
        <w:t xml:space="preserve">. </w:t>
      </w:r>
      <w:r w:rsidR="00D7660A">
        <w:lastRenderedPageBreak/>
        <w:t>Łącznie zebrano 1655 szt. ankiet</w:t>
      </w:r>
      <w:r w:rsidRPr="00AF7433">
        <w:t>. Informacje istotne z punktu widzenia PGN dotyczą poszczególnych budynków mieszkalnych, w tym:</w:t>
      </w:r>
    </w:p>
    <w:p w:rsidR="00892A11" w:rsidRPr="00AF7433" w:rsidRDefault="00892A11" w:rsidP="00DB115B">
      <w:pPr>
        <w:numPr>
          <w:ilvl w:val="0"/>
          <w:numId w:val="31"/>
        </w:numPr>
        <w:spacing w:before="60" w:after="60"/>
      </w:pPr>
      <w:r w:rsidRPr="00AF7433">
        <w:t>liczba mieszkań/przedsiębiorstwa,</w:t>
      </w:r>
    </w:p>
    <w:p w:rsidR="00892A11" w:rsidRPr="00AF7433" w:rsidRDefault="00892A11" w:rsidP="00DB115B">
      <w:pPr>
        <w:numPr>
          <w:ilvl w:val="0"/>
          <w:numId w:val="31"/>
        </w:numPr>
        <w:spacing w:before="60" w:after="60"/>
      </w:pPr>
      <w:r w:rsidRPr="00AF7433">
        <w:t>powierzchnia użytkowa,</w:t>
      </w:r>
    </w:p>
    <w:p w:rsidR="00892A11" w:rsidRPr="00AF7433" w:rsidRDefault="00892A11" w:rsidP="00DB115B">
      <w:pPr>
        <w:numPr>
          <w:ilvl w:val="0"/>
          <w:numId w:val="31"/>
        </w:numPr>
        <w:spacing w:before="60" w:after="60"/>
      </w:pPr>
      <w:r w:rsidRPr="00AF7433">
        <w:t>kubatura całkowita,</w:t>
      </w:r>
    </w:p>
    <w:p w:rsidR="00892A11" w:rsidRPr="00AF7433" w:rsidRDefault="00892A11" w:rsidP="00DB115B">
      <w:pPr>
        <w:numPr>
          <w:ilvl w:val="0"/>
          <w:numId w:val="31"/>
        </w:numPr>
        <w:spacing w:before="60" w:after="60"/>
      </w:pPr>
      <w:r w:rsidRPr="00AF7433">
        <w:t>rok budowy,</w:t>
      </w:r>
    </w:p>
    <w:p w:rsidR="00892A11" w:rsidRPr="00AF7433" w:rsidRDefault="00892A11" w:rsidP="00DB115B">
      <w:pPr>
        <w:numPr>
          <w:ilvl w:val="0"/>
          <w:numId w:val="31"/>
        </w:numPr>
        <w:spacing w:before="60" w:after="60"/>
      </w:pPr>
      <w:r w:rsidRPr="00AF7433">
        <w:t>sposób wytwarzania ciepła (ogrzewanie, ciepła woda użytkowa),</w:t>
      </w:r>
    </w:p>
    <w:p w:rsidR="00892A11" w:rsidRPr="00AF7433" w:rsidRDefault="00892A11" w:rsidP="00DB115B">
      <w:pPr>
        <w:numPr>
          <w:ilvl w:val="0"/>
          <w:numId w:val="31"/>
        </w:numPr>
        <w:spacing w:before="60" w:after="60"/>
      </w:pPr>
      <w:r w:rsidRPr="00AF7433">
        <w:t>moc zamówiona / zużycie energii,</w:t>
      </w:r>
    </w:p>
    <w:p w:rsidR="00892A11" w:rsidRPr="00AF7433" w:rsidRDefault="00892A11" w:rsidP="00DB115B">
      <w:pPr>
        <w:numPr>
          <w:ilvl w:val="0"/>
          <w:numId w:val="31"/>
        </w:numPr>
        <w:spacing w:before="60" w:after="60"/>
      </w:pPr>
      <w:r w:rsidRPr="00AF7433">
        <w:t>stan techniczny (z naciskiem na informacje ważne z punktu widzenia gospodarki cieplnej obiektu oraz zużycia energii elektrycznej),</w:t>
      </w:r>
    </w:p>
    <w:p w:rsidR="00892A11" w:rsidRPr="00AF7433" w:rsidRDefault="00892A11" w:rsidP="00DB115B">
      <w:pPr>
        <w:numPr>
          <w:ilvl w:val="0"/>
          <w:numId w:val="31"/>
        </w:numPr>
        <w:spacing w:before="60" w:after="60"/>
      </w:pPr>
      <w:r w:rsidRPr="00AF7433">
        <w:t>planowane przedsięwzięcia modernizacyjne.</w:t>
      </w:r>
    </w:p>
    <w:p w:rsidR="00892A11" w:rsidRPr="00AF7433" w:rsidRDefault="00892A11" w:rsidP="00892A11">
      <w:r w:rsidRPr="00AF7433">
        <w:t>Wyniki ankietyzacji obiektów wskazują na wysoki stopień zainteresowania podmiotów zagadnieniami dotyczącymi oszczędnego gospodarowania energią i wykorzystaniem OZE.</w:t>
      </w:r>
    </w:p>
    <w:p w:rsidR="0047313D" w:rsidRPr="00AF7433" w:rsidRDefault="0047313D" w:rsidP="00892A11"/>
    <w:p w:rsidR="0047313D" w:rsidRPr="00AF7433" w:rsidRDefault="0047313D" w:rsidP="0047313D">
      <w:pPr>
        <w:pStyle w:val="Nagwek2"/>
        <w:numPr>
          <w:ilvl w:val="1"/>
          <w:numId w:val="1"/>
        </w:numPr>
        <w:rPr>
          <w:rFonts w:cs="Times New Roman"/>
        </w:rPr>
      </w:pPr>
      <w:bookmarkStart w:id="54" w:name="_Toc466883948"/>
      <w:bookmarkStart w:id="55" w:name="_Toc74218914"/>
      <w:r w:rsidRPr="00AF7433">
        <w:rPr>
          <w:rFonts w:cs="Times New Roman"/>
        </w:rPr>
        <w:t>Podstawowe założenia</w:t>
      </w:r>
      <w:bookmarkEnd w:id="54"/>
      <w:bookmarkEnd w:id="55"/>
    </w:p>
    <w:p w:rsidR="0047313D" w:rsidRPr="00AF7433" w:rsidRDefault="0047313D" w:rsidP="0047313D">
      <w:r w:rsidRPr="00AF7433">
        <w:t>Inwentaryzację emisji zanieczyszczeń oraz CO</w:t>
      </w:r>
      <w:r w:rsidRPr="00AF7433">
        <w:rPr>
          <w:vertAlign w:val="subscript"/>
        </w:rPr>
        <w:t>2</w:t>
      </w:r>
      <w:r w:rsidRPr="00AF7433">
        <w:t xml:space="preserve"> do atmosfery wykonano w oparciu o bilans energetyczny Gminy </w:t>
      </w:r>
      <w:r w:rsidR="00D7660A">
        <w:t>Strzegom</w:t>
      </w:r>
      <w:r w:rsidRPr="00AF7433">
        <w:t>. Podstawowe założenia metodyczne:</w:t>
      </w:r>
    </w:p>
    <w:p w:rsidR="0047313D" w:rsidRPr="00AF7433" w:rsidRDefault="00812CEC" w:rsidP="00DB115B">
      <w:pPr>
        <w:numPr>
          <w:ilvl w:val="0"/>
          <w:numId w:val="32"/>
        </w:numPr>
        <w:spacing w:before="60" w:after="60"/>
      </w:pPr>
      <w:r>
        <w:t>j</w:t>
      </w:r>
      <w:r w:rsidR="0047313D" w:rsidRPr="00AF7433">
        <w:t>ako rok bazowy inwentaryzacji przyjęto rok 201</w:t>
      </w:r>
      <w:r w:rsidR="004C36C5">
        <w:t>6</w:t>
      </w:r>
      <w:r w:rsidR="0047313D" w:rsidRPr="00AF7433">
        <w:t>,</w:t>
      </w:r>
    </w:p>
    <w:p w:rsidR="0047313D" w:rsidRPr="00AF7433" w:rsidRDefault="00812CEC" w:rsidP="00DB115B">
      <w:pPr>
        <w:numPr>
          <w:ilvl w:val="0"/>
          <w:numId w:val="32"/>
        </w:numPr>
        <w:spacing w:before="60" w:after="60"/>
      </w:pPr>
      <w:r>
        <w:t>w</w:t>
      </w:r>
      <w:r w:rsidR="0047313D" w:rsidRPr="00AF7433">
        <w:t>ykorzystano dane z inwentaryzacji przeprowadzonej w 201</w:t>
      </w:r>
      <w:r w:rsidR="004C36C5">
        <w:t>6</w:t>
      </w:r>
      <w:r w:rsidR="0047313D" w:rsidRPr="00AF7433">
        <w:t xml:space="preserve"> roku oraz w 202</w:t>
      </w:r>
      <w:r w:rsidR="004C36C5">
        <w:t>1</w:t>
      </w:r>
      <w:r w:rsidR="0047313D" w:rsidRPr="00AF7433">
        <w:t xml:space="preserve"> roku o zapotrzebowaniu na energię, zapotrzebowaniu na moc oraz powierzchni użytkowej (m</w:t>
      </w:r>
      <w:r w:rsidR="0047313D" w:rsidRPr="00AF7433">
        <w:rPr>
          <w:vertAlign w:val="superscript"/>
        </w:rPr>
        <w:t>2</w:t>
      </w:r>
      <w:r w:rsidR="0047313D" w:rsidRPr="00AF7433">
        <w:t>) w poszczególnych sektorach odbiorców,</w:t>
      </w:r>
    </w:p>
    <w:p w:rsidR="0047313D" w:rsidRPr="00AF7433" w:rsidRDefault="00812CEC" w:rsidP="00DB115B">
      <w:pPr>
        <w:numPr>
          <w:ilvl w:val="0"/>
          <w:numId w:val="32"/>
        </w:numPr>
        <w:spacing w:before="60" w:after="60"/>
      </w:pPr>
      <w:r>
        <w:t>b</w:t>
      </w:r>
      <w:r w:rsidR="0047313D" w:rsidRPr="00AF7433">
        <w:t xml:space="preserve">ilans uzupełniono informacjami od przedsiębiorstw energetycznych funkcjonujących na terenie </w:t>
      </w:r>
      <w:r w:rsidR="00F5015F">
        <w:t>G</w:t>
      </w:r>
      <w:r w:rsidR="0047313D" w:rsidRPr="00AF7433">
        <w:t xml:space="preserve">miny, </w:t>
      </w:r>
    </w:p>
    <w:p w:rsidR="0047313D" w:rsidRPr="00AF7433" w:rsidRDefault="00812CEC" w:rsidP="00DB115B">
      <w:pPr>
        <w:numPr>
          <w:ilvl w:val="0"/>
          <w:numId w:val="32"/>
        </w:numPr>
        <w:spacing w:before="60" w:after="60"/>
      </w:pPr>
      <w:r>
        <w:t>p</w:t>
      </w:r>
      <w:r w:rsidR="0047313D" w:rsidRPr="00AF7433">
        <w:t>rzeprowadzono własne obliczenia zużycia energii końcowej wśród odbiorców.</w:t>
      </w:r>
    </w:p>
    <w:p w:rsidR="0047313D" w:rsidRPr="00AF7433" w:rsidRDefault="0047313D" w:rsidP="0047313D">
      <w:r w:rsidRPr="00AF7433">
        <w:t>Inwentaryzacja emisji składa się z dwóch podstawowych elementów:</w:t>
      </w:r>
    </w:p>
    <w:p w:rsidR="0047313D" w:rsidRPr="00AF7433" w:rsidRDefault="0047313D" w:rsidP="00DB115B">
      <w:pPr>
        <w:numPr>
          <w:ilvl w:val="0"/>
          <w:numId w:val="33"/>
        </w:numPr>
        <w:spacing w:before="60" w:after="60"/>
      </w:pPr>
      <w:r w:rsidRPr="00AF7433">
        <w:t>emisji CO</w:t>
      </w:r>
      <w:r w:rsidRPr="00AF7433">
        <w:rPr>
          <w:vertAlign w:val="subscript"/>
        </w:rPr>
        <w:t>2</w:t>
      </w:r>
      <w:r w:rsidRPr="00AF7433">
        <w:t>, w tym inwentaryzacja tzw. niskiej emisji a także emisji liniowej (pochodzącej z transportu),</w:t>
      </w:r>
    </w:p>
    <w:p w:rsidR="0047313D" w:rsidRPr="00AF7433" w:rsidRDefault="0047313D" w:rsidP="00DB115B">
      <w:pPr>
        <w:numPr>
          <w:ilvl w:val="0"/>
          <w:numId w:val="33"/>
        </w:numPr>
        <w:spacing w:before="60" w:after="60"/>
      </w:pPr>
      <w:r w:rsidRPr="00AF7433">
        <w:t>emisje pozostałych zanieczyszczeń pyłowo – gazowych, wyrażonego jako ekwiwalent dwutlenku węgla (dotyczy to przede wszystkim emisji z transportu).</w:t>
      </w:r>
    </w:p>
    <w:p w:rsidR="0047313D" w:rsidRPr="00AF7433" w:rsidRDefault="0047313D" w:rsidP="0047313D">
      <w:r w:rsidRPr="00AF7433">
        <w:t>Inwentaryzacja emisji CO</w:t>
      </w:r>
      <w:r w:rsidRPr="00AF7433">
        <w:rPr>
          <w:vertAlign w:val="subscript"/>
        </w:rPr>
        <w:t>2</w:t>
      </w:r>
      <w:r w:rsidRPr="00AF7433">
        <w:t xml:space="preserve"> (bazowa oraz prognoza do roku 2030) została wykonana zgodnie </w:t>
      </w:r>
      <w:r w:rsidRPr="00AF7433">
        <w:br/>
        <w:t>z wytycznymi Porozumienia Burmistrzów (</w:t>
      </w:r>
      <w:proofErr w:type="spellStart"/>
      <w:r w:rsidRPr="00AF7433">
        <w:t>Covenant</w:t>
      </w:r>
      <w:proofErr w:type="spellEnd"/>
      <w:r w:rsidRPr="00AF7433">
        <w:t xml:space="preserve"> of </w:t>
      </w:r>
      <w:proofErr w:type="spellStart"/>
      <w:r w:rsidRPr="00AF7433">
        <w:t>Mayors</w:t>
      </w:r>
      <w:proofErr w:type="spellEnd"/>
      <w:r w:rsidRPr="00AF7433">
        <w:t>) określonymi m.in. w dokumencie „</w:t>
      </w:r>
      <w:proofErr w:type="spellStart"/>
      <w:r w:rsidRPr="00AF7433">
        <w:t>How</w:t>
      </w:r>
      <w:proofErr w:type="spellEnd"/>
      <w:r w:rsidRPr="00AF7433">
        <w:t xml:space="preserve"> to </w:t>
      </w:r>
      <w:proofErr w:type="spellStart"/>
      <w:r w:rsidRPr="00AF7433">
        <w:t>develop</w:t>
      </w:r>
      <w:proofErr w:type="spellEnd"/>
      <w:r w:rsidRPr="00AF7433">
        <w:t xml:space="preserve"> a </w:t>
      </w:r>
      <w:proofErr w:type="spellStart"/>
      <w:r w:rsidRPr="00AF7433">
        <w:t>Sustainable</w:t>
      </w:r>
      <w:proofErr w:type="spellEnd"/>
      <w:r w:rsidRPr="00AF7433">
        <w:t xml:space="preserve"> Energy Action Plan” (tłumaczenie polskie "Jak opracować plan działań na rzecz zrównoważonej energii").</w:t>
      </w:r>
    </w:p>
    <w:p w:rsidR="0047313D" w:rsidRPr="00AF7433" w:rsidRDefault="0047313D" w:rsidP="0047313D">
      <w:r w:rsidRPr="00AF7433">
        <w:t>Dokument opracowano zgodnie z wytycznymi Porozumienia Burmistrzów przedstawionymi na początku roku 2010, zawierającymi m.in. nowe wskaźniki emisji CO</w:t>
      </w:r>
      <w:r w:rsidRPr="00AF7433">
        <w:rPr>
          <w:vertAlign w:val="subscript"/>
        </w:rPr>
        <w:t xml:space="preserve">2 </w:t>
      </w:r>
      <w:r w:rsidRPr="00AF7433">
        <w:t>dla poszczególnych nośników. W celu obliczenia emisji CO</w:t>
      </w:r>
      <w:r w:rsidRPr="00AF7433">
        <w:rPr>
          <w:vertAlign w:val="subscript"/>
        </w:rPr>
        <w:t>2</w:t>
      </w:r>
      <w:r w:rsidRPr="00AF7433">
        <w:t xml:space="preserve"> w roku bazowym wyznacza się zużycie energii końcowej dla poszczególnych sektorów odbiorców w tych latach na obszarze </w:t>
      </w:r>
      <w:r w:rsidR="00F5015F">
        <w:t>G</w:t>
      </w:r>
      <w:r w:rsidRPr="00AF7433">
        <w:t>miny.</w:t>
      </w:r>
    </w:p>
    <w:p w:rsidR="0047313D" w:rsidRPr="00AF7433" w:rsidRDefault="0047313D" w:rsidP="0047313D">
      <w:r w:rsidRPr="00AF7433">
        <w:t>Wyróżniono następujące sektory odbiorców:</w:t>
      </w:r>
    </w:p>
    <w:p w:rsidR="0047313D" w:rsidRPr="00AF7433" w:rsidRDefault="0047313D" w:rsidP="00DB115B">
      <w:pPr>
        <w:numPr>
          <w:ilvl w:val="0"/>
          <w:numId w:val="34"/>
        </w:numPr>
        <w:spacing w:before="60" w:after="60"/>
      </w:pPr>
      <w:r w:rsidRPr="00AF7433">
        <w:t>sektor obiektów/instalacji użyteczności publicznej,</w:t>
      </w:r>
    </w:p>
    <w:p w:rsidR="0047313D" w:rsidRPr="00AF7433" w:rsidRDefault="0047313D" w:rsidP="00DB115B">
      <w:pPr>
        <w:numPr>
          <w:ilvl w:val="0"/>
          <w:numId w:val="34"/>
        </w:numPr>
        <w:spacing w:before="60" w:after="60"/>
      </w:pPr>
      <w:r w:rsidRPr="00AF7433">
        <w:t>sektor mieszkalny,</w:t>
      </w:r>
    </w:p>
    <w:p w:rsidR="0047313D" w:rsidRPr="00AF7433" w:rsidRDefault="0047313D" w:rsidP="00DB115B">
      <w:pPr>
        <w:numPr>
          <w:ilvl w:val="0"/>
          <w:numId w:val="34"/>
        </w:numPr>
        <w:spacing w:before="60" w:after="60"/>
      </w:pPr>
      <w:r w:rsidRPr="00AF7433">
        <w:t>sektor handel, usługi, przedsiębiorstwa,</w:t>
      </w:r>
    </w:p>
    <w:p w:rsidR="0047313D" w:rsidRPr="00AF7433" w:rsidRDefault="0047313D" w:rsidP="00DB115B">
      <w:pPr>
        <w:numPr>
          <w:ilvl w:val="0"/>
          <w:numId w:val="34"/>
        </w:numPr>
        <w:spacing w:before="60" w:after="60"/>
      </w:pPr>
      <w:r w:rsidRPr="00AF7433">
        <w:t>sektor oświetlenie uliczne,</w:t>
      </w:r>
    </w:p>
    <w:p w:rsidR="0047313D" w:rsidRPr="00AF7433" w:rsidRDefault="0047313D" w:rsidP="00DB115B">
      <w:pPr>
        <w:numPr>
          <w:ilvl w:val="0"/>
          <w:numId w:val="34"/>
        </w:numPr>
        <w:spacing w:before="60" w:after="60"/>
      </w:pPr>
      <w:r w:rsidRPr="00AF7433">
        <w:t>sektor transportowy.</w:t>
      </w:r>
    </w:p>
    <w:p w:rsidR="0047313D" w:rsidRPr="00AF7433" w:rsidRDefault="0047313D" w:rsidP="0047313D">
      <w:r w:rsidRPr="00AF7433">
        <w:lastRenderedPageBreak/>
        <w:t xml:space="preserve">Jako nośniki zużywane na terenie </w:t>
      </w:r>
      <w:r w:rsidR="00F5015F">
        <w:t>G</w:t>
      </w:r>
      <w:r w:rsidRPr="00AF7433">
        <w:t>miny wyróżnia się: ciepło sieciowe, gaz ziemny, energię elektryczną, paliwa węglowe, drewno, olej opałowy, gaz płynny, olej napędowy, benzyna, energię odnawialną.</w:t>
      </w:r>
    </w:p>
    <w:p w:rsidR="0047313D" w:rsidRPr="00AF7433" w:rsidRDefault="0047313D" w:rsidP="0047313D">
      <w:r w:rsidRPr="00AF7433">
        <w:t>Do inwentaryzacji emisji CO</w:t>
      </w:r>
      <w:r w:rsidRPr="00AF7433">
        <w:rPr>
          <w:vertAlign w:val="subscript"/>
        </w:rPr>
        <w:t>2</w:t>
      </w:r>
      <w:r w:rsidRPr="00AF7433">
        <w:t xml:space="preserve"> w roku obliczeniowym 2019 posłużono się zestawem wskaźników odpowiednich dla danego nośnika energii paliwa. Wartość wskaźnika oraz jego źródło przedstawiono w poniższej tabeli:</w:t>
      </w:r>
    </w:p>
    <w:p w:rsidR="0047313D" w:rsidRDefault="0047313D" w:rsidP="0047313D"/>
    <w:p w:rsidR="00F5015F" w:rsidRDefault="00F5015F" w:rsidP="0047313D"/>
    <w:p w:rsidR="00F5015F" w:rsidRDefault="00F5015F" w:rsidP="0047313D"/>
    <w:p w:rsidR="00F5015F" w:rsidRDefault="00F5015F" w:rsidP="0047313D"/>
    <w:p w:rsidR="00F5015F" w:rsidRDefault="00F5015F" w:rsidP="0047313D"/>
    <w:p w:rsidR="00F5015F" w:rsidRDefault="00F5015F" w:rsidP="0047313D"/>
    <w:p w:rsidR="00F5015F" w:rsidRPr="00AF7433" w:rsidRDefault="00F5015F" w:rsidP="0047313D"/>
    <w:p w:rsidR="0047313D" w:rsidRPr="00AF7433" w:rsidRDefault="0047313D" w:rsidP="0047313D">
      <w:pPr>
        <w:spacing w:before="0" w:after="0"/>
        <w:rPr>
          <w:sz w:val="20"/>
          <w:szCs w:val="22"/>
        </w:rPr>
      </w:pPr>
      <w:bookmarkStart w:id="56" w:name="_Toc466960672"/>
      <w:bookmarkStart w:id="57" w:name="_Toc74218955"/>
      <w:r w:rsidRPr="00AF7433">
        <w:rPr>
          <w:sz w:val="20"/>
          <w:szCs w:val="22"/>
        </w:rPr>
        <w:t xml:space="preserve">Tabela </w:t>
      </w:r>
      <w:r w:rsidR="004E5DE3" w:rsidRPr="00AF7433">
        <w:rPr>
          <w:sz w:val="20"/>
          <w:szCs w:val="22"/>
        </w:rPr>
        <w:fldChar w:fldCharType="begin"/>
      </w:r>
      <w:r w:rsidRPr="00AF7433">
        <w:rPr>
          <w:sz w:val="20"/>
          <w:szCs w:val="22"/>
        </w:rPr>
        <w:instrText xml:space="preserve"> SEQ Tabela \* ARABIC </w:instrText>
      </w:r>
      <w:r w:rsidR="004E5DE3" w:rsidRPr="00AF7433">
        <w:rPr>
          <w:sz w:val="20"/>
          <w:szCs w:val="22"/>
        </w:rPr>
        <w:fldChar w:fldCharType="separate"/>
      </w:r>
      <w:r w:rsidR="00616FCF">
        <w:rPr>
          <w:noProof/>
          <w:sz w:val="20"/>
          <w:szCs w:val="22"/>
        </w:rPr>
        <w:t>3</w:t>
      </w:r>
      <w:r w:rsidR="004E5DE3" w:rsidRPr="00AF7433">
        <w:rPr>
          <w:noProof/>
          <w:sz w:val="20"/>
          <w:szCs w:val="22"/>
        </w:rPr>
        <w:fldChar w:fldCharType="end"/>
      </w:r>
      <w:r w:rsidRPr="00AF7433">
        <w:rPr>
          <w:sz w:val="20"/>
          <w:szCs w:val="22"/>
        </w:rPr>
        <w:t xml:space="preserve"> Wskaźniki emisji CO</w:t>
      </w:r>
      <w:r w:rsidRPr="00AF7433">
        <w:rPr>
          <w:sz w:val="20"/>
          <w:szCs w:val="22"/>
          <w:vertAlign w:val="subscript"/>
        </w:rPr>
        <w:t>2</w:t>
      </w:r>
      <w:r w:rsidRPr="00AF7433">
        <w:rPr>
          <w:sz w:val="20"/>
          <w:szCs w:val="22"/>
        </w:rPr>
        <w:t xml:space="preserve"> wykorzystane w ramach inwentaryzacji emisji</w:t>
      </w:r>
      <w:bookmarkEnd w:id="56"/>
      <w:bookmarkEnd w:id="57"/>
    </w:p>
    <w:tbl>
      <w:tblPr>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tblPr>
      <w:tblGrid>
        <w:gridCol w:w="1480"/>
        <w:gridCol w:w="1634"/>
        <w:gridCol w:w="1559"/>
        <w:gridCol w:w="4388"/>
      </w:tblGrid>
      <w:tr w:rsidR="0047313D" w:rsidRPr="004441FF" w:rsidTr="004441FF">
        <w:trPr>
          <w:jc w:val="center"/>
        </w:trPr>
        <w:tc>
          <w:tcPr>
            <w:tcW w:w="1480" w:type="dxa"/>
            <w:shd w:val="clear" w:color="auto" w:fill="D9D9D9" w:themeFill="background1" w:themeFillShade="D9"/>
            <w:vAlign w:val="center"/>
          </w:tcPr>
          <w:p w:rsidR="0047313D" w:rsidRPr="004441FF" w:rsidRDefault="0047313D" w:rsidP="00363DEB">
            <w:pPr>
              <w:jc w:val="center"/>
              <w:rPr>
                <w:sz w:val="16"/>
                <w:szCs w:val="16"/>
              </w:rPr>
            </w:pPr>
            <w:r w:rsidRPr="004441FF">
              <w:rPr>
                <w:sz w:val="16"/>
                <w:szCs w:val="16"/>
              </w:rPr>
              <w:t>Nośnik</w:t>
            </w:r>
          </w:p>
        </w:tc>
        <w:tc>
          <w:tcPr>
            <w:tcW w:w="1634" w:type="dxa"/>
            <w:shd w:val="clear" w:color="auto" w:fill="D9D9D9" w:themeFill="background1" w:themeFillShade="D9"/>
            <w:vAlign w:val="center"/>
          </w:tcPr>
          <w:p w:rsidR="0047313D" w:rsidRPr="004441FF" w:rsidRDefault="0047313D" w:rsidP="00363DEB">
            <w:pPr>
              <w:jc w:val="center"/>
              <w:rPr>
                <w:sz w:val="16"/>
                <w:szCs w:val="16"/>
              </w:rPr>
            </w:pPr>
            <w:r w:rsidRPr="004441FF">
              <w:rPr>
                <w:sz w:val="16"/>
                <w:szCs w:val="16"/>
              </w:rPr>
              <w:t>Wartość opałowa MJ/kg</w:t>
            </w:r>
          </w:p>
        </w:tc>
        <w:tc>
          <w:tcPr>
            <w:tcW w:w="1559" w:type="dxa"/>
            <w:shd w:val="clear" w:color="auto" w:fill="D9D9D9" w:themeFill="background1" w:themeFillShade="D9"/>
            <w:vAlign w:val="center"/>
          </w:tcPr>
          <w:p w:rsidR="0047313D" w:rsidRPr="004441FF" w:rsidRDefault="0047313D" w:rsidP="00363DEB">
            <w:pPr>
              <w:jc w:val="center"/>
              <w:rPr>
                <w:sz w:val="16"/>
                <w:szCs w:val="16"/>
              </w:rPr>
            </w:pPr>
            <w:r w:rsidRPr="004441FF">
              <w:rPr>
                <w:sz w:val="16"/>
                <w:szCs w:val="16"/>
              </w:rPr>
              <w:t>Wartość wskaźnika (kg CO</w:t>
            </w:r>
            <w:r w:rsidRPr="004441FF">
              <w:rPr>
                <w:sz w:val="16"/>
                <w:szCs w:val="16"/>
                <w:vertAlign w:val="subscript"/>
              </w:rPr>
              <w:t>2</w:t>
            </w:r>
            <w:r w:rsidRPr="004441FF">
              <w:rPr>
                <w:sz w:val="16"/>
                <w:szCs w:val="16"/>
              </w:rPr>
              <w:t>/GJ)</w:t>
            </w:r>
          </w:p>
        </w:tc>
        <w:tc>
          <w:tcPr>
            <w:tcW w:w="4388" w:type="dxa"/>
            <w:shd w:val="clear" w:color="auto" w:fill="D9D9D9" w:themeFill="background1" w:themeFillShade="D9"/>
            <w:vAlign w:val="center"/>
          </w:tcPr>
          <w:p w:rsidR="0047313D" w:rsidRPr="004441FF" w:rsidRDefault="0047313D" w:rsidP="00363DEB">
            <w:pPr>
              <w:jc w:val="center"/>
              <w:rPr>
                <w:sz w:val="16"/>
                <w:szCs w:val="16"/>
              </w:rPr>
            </w:pPr>
            <w:r w:rsidRPr="004441FF">
              <w:rPr>
                <w:sz w:val="16"/>
                <w:szCs w:val="16"/>
              </w:rPr>
              <w:t>Źródła danych</w:t>
            </w:r>
          </w:p>
        </w:tc>
      </w:tr>
      <w:tr w:rsidR="0047313D" w:rsidRPr="004441FF" w:rsidTr="004441FF">
        <w:trPr>
          <w:jc w:val="center"/>
        </w:trPr>
        <w:tc>
          <w:tcPr>
            <w:tcW w:w="1480" w:type="dxa"/>
            <w:vAlign w:val="center"/>
          </w:tcPr>
          <w:p w:rsidR="0047313D" w:rsidRPr="004441FF" w:rsidRDefault="0047313D" w:rsidP="00363DEB">
            <w:pPr>
              <w:jc w:val="center"/>
              <w:rPr>
                <w:sz w:val="16"/>
                <w:szCs w:val="16"/>
              </w:rPr>
            </w:pPr>
            <w:r w:rsidRPr="004441FF">
              <w:rPr>
                <w:sz w:val="16"/>
                <w:szCs w:val="16"/>
              </w:rPr>
              <w:t>energia elektryczna</w:t>
            </w:r>
          </w:p>
        </w:tc>
        <w:tc>
          <w:tcPr>
            <w:tcW w:w="1634" w:type="dxa"/>
            <w:vAlign w:val="center"/>
          </w:tcPr>
          <w:p w:rsidR="0047313D" w:rsidRPr="004441FF" w:rsidRDefault="0047313D" w:rsidP="00363DEB">
            <w:pPr>
              <w:jc w:val="center"/>
              <w:rPr>
                <w:sz w:val="16"/>
                <w:szCs w:val="16"/>
              </w:rPr>
            </w:pPr>
            <w:r w:rsidRPr="004441FF">
              <w:rPr>
                <w:sz w:val="16"/>
                <w:szCs w:val="16"/>
              </w:rPr>
              <w:t>-</w:t>
            </w:r>
          </w:p>
        </w:tc>
        <w:tc>
          <w:tcPr>
            <w:tcW w:w="1559" w:type="dxa"/>
            <w:vAlign w:val="center"/>
          </w:tcPr>
          <w:p w:rsidR="0047313D" w:rsidRPr="004441FF" w:rsidRDefault="0047313D" w:rsidP="00363DEB">
            <w:pPr>
              <w:jc w:val="center"/>
              <w:rPr>
                <w:sz w:val="16"/>
                <w:szCs w:val="16"/>
              </w:rPr>
            </w:pPr>
            <w:r w:rsidRPr="004441FF">
              <w:rPr>
                <w:sz w:val="16"/>
                <w:szCs w:val="16"/>
              </w:rPr>
              <w:t>226</w:t>
            </w:r>
          </w:p>
        </w:tc>
        <w:tc>
          <w:tcPr>
            <w:tcW w:w="4388" w:type="dxa"/>
            <w:vAlign w:val="center"/>
          </w:tcPr>
          <w:p w:rsidR="0047313D" w:rsidRPr="004441FF" w:rsidRDefault="0047313D" w:rsidP="00363DEB">
            <w:pPr>
              <w:jc w:val="center"/>
              <w:rPr>
                <w:sz w:val="16"/>
                <w:szCs w:val="16"/>
              </w:rPr>
            </w:pPr>
            <w:r w:rsidRPr="004441FF">
              <w:rPr>
                <w:sz w:val="16"/>
                <w:szCs w:val="16"/>
              </w:rPr>
              <w:t>Krajowy Ośrodek Bilansowania i Zarządzania Emisjami - Referencyjny wskaźnik jednostkowej emisyjności dwutlenku węgla przy produkcji energii elektrycznej do wyznaczania poziomu bazowego dla projektów JI realizowanych w Polsce</w:t>
            </w:r>
          </w:p>
        </w:tc>
      </w:tr>
      <w:tr w:rsidR="0047313D" w:rsidRPr="004441FF" w:rsidTr="004441FF">
        <w:trPr>
          <w:jc w:val="center"/>
        </w:trPr>
        <w:tc>
          <w:tcPr>
            <w:tcW w:w="1480" w:type="dxa"/>
            <w:vAlign w:val="center"/>
          </w:tcPr>
          <w:p w:rsidR="0047313D" w:rsidRPr="004441FF" w:rsidRDefault="0047313D" w:rsidP="00363DEB">
            <w:pPr>
              <w:jc w:val="center"/>
              <w:rPr>
                <w:sz w:val="16"/>
                <w:szCs w:val="16"/>
              </w:rPr>
            </w:pPr>
            <w:r w:rsidRPr="004441FF">
              <w:rPr>
                <w:sz w:val="16"/>
                <w:szCs w:val="16"/>
              </w:rPr>
              <w:t>węgiel</w:t>
            </w:r>
          </w:p>
        </w:tc>
        <w:tc>
          <w:tcPr>
            <w:tcW w:w="1634" w:type="dxa"/>
            <w:vAlign w:val="center"/>
          </w:tcPr>
          <w:p w:rsidR="0047313D" w:rsidRPr="004441FF" w:rsidRDefault="0047313D" w:rsidP="00363DEB">
            <w:pPr>
              <w:jc w:val="center"/>
              <w:rPr>
                <w:sz w:val="16"/>
                <w:szCs w:val="16"/>
              </w:rPr>
            </w:pPr>
            <w:r w:rsidRPr="004441FF">
              <w:rPr>
                <w:sz w:val="16"/>
                <w:szCs w:val="16"/>
              </w:rPr>
              <w:t>20,7</w:t>
            </w:r>
          </w:p>
        </w:tc>
        <w:tc>
          <w:tcPr>
            <w:tcW w:w="1559" w:type="dxa"/>
            <w:vAlign w:val="center"/>
          </w:tcPr>
          <w:p w:rsidR="0047313D" w:rsidRPr="004441FF" w:rsidRDefault="0047313D" w:rsidP="00363DEB">
            <w:pPr>
              <w:jc w:val="center"/>
              <w:rPr>
                <w:sz w:val="16"/>
                <w:szCs w:val="16"/>
              </w:rPr>
            </w:pPr>
            <w:r w:rsidRPr="004441FF">
              <w:rPr>
                <w:sz w:val="16"/>
                <w:szCs w:val="16"/>
              </w:rPr>
              <w:t>97,50</w:t>
            </w:r>
          </w:p>
        </w:tc>
        <w:tc>
          <w:tcPr>
            <w:tcW w:w="4388" w:type="dxa"/>
            <w:vMerge w:val="restart"/>
            <w:vAlign w:val="center"/>
          </w:tcPr>
          <w:p w:rsidR="0047313D" w:rsidRPr="004441FF" w:rsidRDefault="0047313D" w:rsidP="00363DEB">
            <w:pPr>
              <w:jc w:val="center"/>
              <w:rPr>
                <w:sz w:val="16"/>
                <w:szCs w:val="16"/>
              </w:rPr>
            </w:pPr>
            <w:r w:rsidRPr="004441FF">
              <w:rPr>
                <w:sz w:val="16"/>
                <w:szCs w:val="16"/>
              </w:rPr>
              <w:t>Krajowy Ośrodek Bilansowania i Zarządzania Emisjami zamieszcza dokument: Wartości opałowe (WO) i wskaźniki emisji CO</w:t>
            </w:r>
            <w:r w:rsidRPr="004441FF">
              <w:rPr>
                <w:sz w:val="16"/>
                <w:szCs w:val="16"/>
                <w:vertAlign w:val="subscript"/>
              </w:rPr>
              <w:t>2</w:t>
            </w:r>
            <w:r w:rsidRPr="004441FF">
              <w:rPr>
                <w:sz w:val="16"/>
                <w:szCs w:val="16"/>
              </w:rPr>
              <w:t xml:space="preserve"> (WE) w roku 2017 do raportowania w ramach Systemu Handlu Uprawnieniami do Emisji za rok 2020.</w:t>
            </w:r>
          </w:p>
        </w:tc>
      </w:tr>
      <w:tr w:rsidR="0047313D" w:rsidRPr="004441FF" w:rsidTr="004441FF">
        <w:trPr>
          <w:jc w:val="center"/>
        </w:trPr>
        <w:tc>
          <w:tcPr>
            <w:tcW w:w="1480" w:type="dxa"/>
            <w:vAlign w:val="center"/>
          </w:tcPr>
          <w:p w:rsidR="0047313D" w:rsidRPr="004441FF" w:rsidRDefault="0047313D" w:rsidP="00363DEB">
            <w:pPr>
              <w:jc w:val="center"/>
              <w:rPr>
                <w:sz w:val="16"/>
                <w:szCs w:val="16"/>
              </w:rPr>
            </w:pPr>
            <w:r w:rsidRPr="004441FF">
              <w:rPr>
                <w:sz w:val="16"/>
                <w:szCs w:val="16"/>
              </w:rPr>
              <w:t>gaz ziemny</w:t>
            </w:r>
          </w:p>
        </w:tc>
        <w:tc>
          <w:tcPr>
            <w:tcW w:w="1634" w:type="dxa"/>
            <w:vAlign w:val="center"/>
          </w:tcPr>
          <w:p w:rsidR="0047313D" w:rsidRPr="004441FF" w:rsidRDefault="0047313D" w:rsidP="00363DEB">
            <w:pPr>
              <w:jc w:val="center"/>
              <w:rPr>
                <w:sz w:val="16"/>
                <w:szCs w:val="16"/>
                <w:vertAlign w:val="superscript"/>
              </w:rPr>
            </w:pPr>
            <w:r w:rsidRPr="004441FF">
              <w:rPr>
                <w:sz w:val="16"/>
                <w:szCs w:val="16"/>
              </w:rPr>
              <w:t>36,54 MJ/m</w:t>
            </w:r>
            <w:r w:rsidRPr="004441FF">
              <w:rPr>
                <w:sz w:val="16"/>
                <w:szCs w:val="16"/>
                <w:vertAlign w:val="superscript"/>
              </w:rPr>
              <w:t>3</w:t>
            </w:r>
          </w:p>
        </w:tc>
        <w:tc>
          <w:tcPr>
            <w:tcW w:w="1559" w:type="dxa"/>
            <w:vAlign w:val="center"/>
          </w:tcPr>
          <w:p w:rsidR="0047313D" w:rsidRPr="004441FF" w:rsidRDefault="0047313D" w:rsidP="00363DEB">
            <w:pPr>
              <w:jc w:val="center"/>
              <w:rPr>
                <w:sz w:val="16"/>
                <w:szCs w:val="16"/>
              </w:rPr>
            </w:pPr>
            <w:r w:rsidRPr="004441FF">
              <w:rPr>
                <w:sz w:val="16"/>
                <w:szCs w:val="16"/>
              </w:rPr>
              <w:t>55,33</w:t>
            </w:r>
          </w:p>
        </w:tc>
        <w:tc>
          <w:tcPr>
            <w:tcW w:w="4388" w:type="dxa"/>
            <w:vMerge/>
            <w:vAlign w:val="center"/>
          </w:tcPr>
          <w:p w:rsidR="0047313D" w:rsidRPr="004441FF" w:rsidRDefault="0047313D" w:rsidP="00363DEB">
            <w:pPr>
              <w:jc w:val="center"/>
              <w:rPr>
                <w:sz w:val="16"/>
                <w:szCs w:val="16"/>
              </w:rPr>
            </w:pPr>
          </w:p>
        </w:tc>
      </w:tr>
      <w:tr w:rsidR="0047313D" w:rsidRPr="004441FF" w:rsidTr="004441FF">
        <w:trPr>
          <w:jc w:val="center"/>
        </w:trPr>
        <w:tc>
          <w:tcPr>
            <w:tcW w:w="1480" w:type="dxa"/>
            <w:vAlign w:val="center"/>
          </w:tcPr>
          <w:p w:rsidR="0047313D" w:rsidRPr="004441FF" w:rsidRDefault="0047313D" w:rsidP="00363DEB">
            <w:pPr>
              <w:jc w:val="center"/>
              <w:rPr>
                <w:sz w:val="16"/>
                <w:szCs w:val="16"/>
              </w:rPr>
            </w:pPr>
            <w:r w:rsidRPr="004441FF">
              <w:rPr>
                <w:sz w:val="16"/>
                <w:szCs w:val="16"/>
              </w:rPr>
              <w:t>olej opałowy</w:t>
            </w:r>
          </w:p>
        </w:tc>
        <w:tc>
          <w:tcPr>
            <w:tcW w:w="1634" w:type="dxa"/>
            <w:vAlign w:val="center"/>
          </w:tcPr>
          <w:p w:rsidR="0047313D" w:rsidRPr="004441FF" w:rsidRDefault="0047313D" w:rsidP="00363DEB">
            <w:pPr>
              <w:jc w:val="center"/>
              <w:rPr>
                <w:sz w:val="16"/>
                <w:szCs w:val="16"/>
              </w:rPr>
            </w:pPr>
            <w:r w:rsidRPr="004441FF">
              <w:rPr>
                <w:sz w:val="16"/>
                <w:szCs w:val="16"/>
              </w:rPr>
              <w:t>40,4</w:t>
            </w:r>
          </w:p>
        </w:tc>
        <w:tc>
          <w:tcPr>
            <w:tcW w:w="1559" w:type="dxa"/>
            <w:vAlign w:val="center"/>
          </w:tcPr>
          <w:p w:rsidR="0047313D" w:rsidRPr="004441FF" w:rsidRDefault="0047313D" w:rsidP="00363DEB">
            <w:pPr>
              <w:jc w:val="center"/>
              <w:rPr>
                <w:sz w:val="16"/>
                <w:szCs w:val="16"/>
              </w:rPr>
            </w:pPr>
            <w:r w:rsidRPr="004441FF">
              <w:rPr>
                <w:sz w:val="16"/>
                <w:szCs w:val="16"/>
              </w:rPr>
              <w:t>77,40</w:t>
            </w:r>
          </w:p>
        </w:tc>
        <w:tc>
          <w:tcPr>
            <w:tcW w:w="4388" w:type="dxa"/>
            <w:vMerge/>
            <w:vAlign w:val="center"/>
          </w:tcPr>
          <w:p w:rsidR="0047313D" w:rsidRPr="004441FF" w:rsidRDefault="0047313D" w:rsidP="00363DEB">
            <w:pPr>
              <w:jc w:val="center"/>
              <w:rPr>
                <w:sz w:val="16"/>
                <w:szCs w:val="16"/>
              </w:rPr>
            </w:pPr>
          </w:p>
        </w:tc>
      </w:tr>
      <w:tr w:rsidR="0047313D" w:rsidRPr="004441FF" w:rsidTr="004441FF">
        <w:trPr>
          <w:jc w:val="center"/>
        </w:trPr>
        <w:tc>
          <w:tcPr>
            <w:tcW w:w="1480" w:type="dxa"/>
            <w:vAlign w:val="center"/>
          </w:tcPr>
          <w:p w:rsidR="0047313D" w:rsidRPr="004441FF" w:rsidRDefault="0047313D" w:rsidP="00363DEB">
            <w:pPr>
              <w:jc w:val="center"/>
              <w:rPr>
                <w:sz w:val="16"/>
                <w:szCs w:val="16"/>
              </w:rPr>
            </w:pPr>
            <w:r w:rsidRPr="004441FF">
              <w:rPr>
                <w:sz w:val="16"/>
                <w:szCs w:val="16"/>
              </w:rPr>
              <w:t>drewno</w:t>
            </w:r>
          </w:p>
        </w:tc>
        <w:tc>
          <w:tcPr>
            <w:tcW w:w="1634" w:type="dxa"/>
            <w:vAlign w:val="center"/>
          </w:tcPr>
          <w:p w:rsidR="0047313D" w:rsidRPr="004441FF" w:rsidRDefault="0047313D" w:rsidP="00363DEB">
            <w:pPr>
              <w:jc w:val="center"/>
              <w:rPr>
                <w:sz w:val="16"/>
                <w:szCs w:val="16"/>
              </w:rPr>
            </w:pPr>
            <w:r w:rsidRPr="004441FF">
              <w:rPr>
                <w:sz w:val="16"/>
                <w:szCs w:val="16"/>
              </w:rPr>
              <w:t>15,60</w:t>
            </w:r>
          </w:p>
        </w:tc>
        <w:tc>
          <w:tcPr>
            <w:tcW w:w="1559" w:type="dxa"/>
            <w:vAlign w:val="center"/>
          </w:tcPr>
          <w:p w:rsidR="0047313D" w:rsidRPr="004441FF" w:rsidRDefault="0047313D" w:rsidP="00363DEB">
            <w:pPr>
              <w:jc w:val="center"/>
              <w:rPr>
                <w:sz w:val="16"/>
                <w:szCs w:val="16"/>
              </w:rPr>
            </w:pPr>
            <w:r w:rsidRPr="004441FF">
              <w:rPr>
                <w:sz w:val="16"/>
                <w:szCs w:val="16"/>
              </w:rPr>
              <w:t>112,0</w:t>
            </w:r>
          </w:p>
        </w:tc>
        <w:tc>
          <w:tcPr>
            <w:tcW w:w="4388" w:type="dxa"/>
            <w:vMerge/>
            <w:vAlign w:val="center"/>
          </w:tcPr>
          <w:p w:rsidR="0047313D" w:rsidRPr="004441FF" w:rsidRDefault="0047313D" w:rsidP="00363DEB">
            <w:pPr>
              <w:jc w:val="center"/>
              <w:rPr>
                <w:sz w:val="16"/>
                <w:szCs w:val="16"/>
              </w:rPr>
            </w:pPr>
          </w:p>
        </w:tc>
      </w:tr>
      <w:tr w:rsidR="0047313D" w:rsidRPr="004441FF" w:rsidTr="004441FF">
        <w:trPr>
          <w:jc w:val="center"/>
        </w:trPr>
        <w:tc>
          <w:tcPr>
            <w:tcW w:w="1480" w:type="dxa"/>
            <w:vAlign w:val="center"/>
          </w:tcPr>
          <w:p w:rsidR="0047313D" w:rsidRPr="004441FF" w:rsidRDefault="0047313D" w:rsidP="00363DEB">
            <w:pPr>
              <w:jc w:val="center"/>
              <w:rPr>
                <w:sz w:val="16"/>
                <w:szCs w:val="16"/>
              </w:rPr>
            </w:pPr>
            <w:r w:rsidRPr="004441FF">
              <w:rPr>
                <w:sz w:val="16"/>
                <w:szCs w:val="16"/>
              </w:rPr>
              <w:t>ciepło sieciowe</w:t>
            </w:r>
          </w:p>
        </w:tc>
        <w:tc>
          <w:tcPr>
            <w:tcW w:w="1634" w:type="dxa"/>
            <w:vAlign w:val="center"/>
          </w:tcPr>
          <w:p w:rsidR="0047313D" w:rsidRPr="004441FF" w:rsidRDefault="0047313D" w:rsidP="00363DEB">
            <w:pPr>
              <w:jc w:val="center"/>
              <w:rPr>
                <w:sz w:val="16"/>
                <w:szCs w:val="16"/>
              </w:rPr>
            </w:pPr>
            <w:r w:rsidRPr="004441FF">
              <w:rPr>
                <w:sz w:val="16"/>
                <w:szCs w:val="16"/>
              </w:rPr>
              <w:t>48,00</w:t>
            </w:r>
          </w:p>
        </w:tc>
        <w:tc>
          <w:tcPr>
            <w:tcW w:w="1559" w:type="dxa"/>
            <w:vAlign w:val="center"/>
          </w:tcPr>
          <w:p w:rsidR="0047313D" w:rsidRPr="004441FF" w:rsidRDefault="0047313D" w:rsidP="00363DEB">
            <w:pPr>
              <w:jc w:val="center"/>
              <w:rPr>
                <w:sz w:val="16"/>
                <w:szCs w:val="16"/>
              </w:rPr>
            </w:pPr>
            <w:r w:rsidRPr="004441FF">
              <w:rPr>
                <w:sz w:val="16"/>
                <w:szCs w:val="16"/>
              </w:rPr>
              <w:t>55,41</w:t>
            </w:r>
          </w:p>
        </w:tc>
        <w:tc>
          <w:tcPr>
            <w:tcW w:w="4388" w:type="dxa"/>
            <w:vMerge/>
            <w:vAlign w:val="center"/>
          </w:tcPr>
          <w:p w:rsidR="0047313D" w:rsidRPr="004441FF" w:rsidRDefault="0047313D" w:rsidP="00363DEB">
            <w:pPr>
              <w:jc w:val="center"/>
              <w:rPr>
                <w:sz w:val="16"/>
                <w:szCs w:val="16"/>
              </w:rPr>
            </w:pPr>
          </w:p>
        </w:tc>
      </w:tr>
    </w:tbl>
    <w:p w:rsidR="0047313D" w:rsidRPr="00AF7433" w:rsidRDefault="0047313D" w:rsidP="0047313D"/>
    <w:p w:rsidR="0047313D" w:rsidRPr="00AF7433" w:rsidRDefault="0047313D" w:rsidP="0047313D">
      <w:r w:rsidRPr="00AF7433">
        <w:t>Zużycie ciepła dla poszczególnych budynków w skali roku wyliczano wykorzystując poniższe równanie:</w:t>
      </w:r>
    </w:p>
    <w:p w:rsidR="0047313D" w:rsidRPr="00AF7433" w:rsidRDefault="0047313D" w:rsidP="0047313D"/>
    <w:p w:rsidR="0047313D" w:rsidRPr="00AF7433" w:rsidRDefault="0047313D" w:rsidP="0047313D">
      <w:pPr>
        <w:jc w:val="center"/>
        <w:rPr>
          <w:i/>
        </w:rPr>
      </w:pPr>
      <w:r w:rsidRPr="00AF7433">
        <w:rPr>
          <w:i/>
        </w:rPr>
        <w:t>Zużycie ciepła przez budynek [GJ/a] = ilość zużytego opału w skali roku [ton, m</w:t>
      </w:r>
      <w:r w:rsidRPr="00AF7433">
        <w:rPr>
          <w:i/>
          <w:vertAlign w:val="superscript"/>
        </w:rPr>
        <w:t>3</w:t>
      </w:r>
      <w:r w:rsidRPr="00AF7433">
        <w:rPr>
          <w:i/>
        </w:rPr>
        <w:t>, litr] x wartość opałowa opału [GJ/ tona, m</w:t>
      </w:r>
      <w:r w:rsidRPr="00AF7433">
        <w:rPr>
          <w:i/>
          <w:vertAlign w:val="superscript"/>
        </w:rPr>
        <w:t>3</w:t>
      </w:r>
      <w:r w:rsidRPr="00AF7433">
        <w:rPr>
          <w:i/>
        </w:rPr>
        <w:t>, litr]</w:t>
      </w:r>
    </w:p>
    <w:p w:rsidR="0047313D" w:rsidRPr="00AF7433" w:rsidRDefault="0047313D" w:rsidP="0047313D">
      <w:pPr>
        <w:jc w:val="center"/>
        <w:rPr>
          <w:i/>
        </w:rPr>
      </w:pPr>
    </w:p>
    <w:p w:rsidR="0047313D" w:rsidRPr="00AF7433" w:rsidRDefault="0047313D" w:rsidP="0047313D">
      <w:r w:rsidRPr="00AF7433">
        <w:t>Jednostkowe zużycie ciepła w skali roku wyliczono na podstawie równania:</w:t>
      </w:r>
    </w:p>
    <w:p w:rsidR="0047313D" w:rsidRPr="00AF7433" w:rsidRDefault="0047313D" w:rsidP="0047313D"/>
    <w:p w:rsidR="0047313D" w:rsidRPr="00AF7433" w:rsidRDefault="0047313D" w:rsidP="0047313D">
      <w:pPr>
        <w:jc w:val="center"/>
        <w:rPr>
          <w:i/>
        </w:rPr>
      </w:pPr>
      <w:r w:rsidRPr="00AF7433">
        <w:rPr>
          <w:i/>
        </w:rPr>
        <w:t>Jednostkowe użycie ciepła przez budynek [GJ/m</w:t>
      </w:r>
      <w:r w:rsidRPr="00AF7433">
        <w:rPr>
          <w:i/>
          <w:vertAlign w:val="superscript"/>
        </w:rPr>
        <w:t>2</w:t>
      </w:r>
      <w:r w:rsidRPr="00AF7433">
        <w:rPr>
          <w:i/>
        </w:rPr>
        <w:t xml:space="preserve"> a] = ilość zużytego ciepła w skali roku [GJ] / powierzchnia użytkowa budynku [m</w:t>
      </w:r>
      <w:r w:rsidRPr="00AF7433">
        <w:rPr>
          <w:i/>
          <w:vertAlign w:val="superscript"/>
        </w:rPr>
        <w:t>2</w:t>
      </w:r>
      <w:r w:rsidRPr="00AF7433">
        <w:rPr>
          <w:i/>
        </w:rPr>
        <w:t>]</w:t>
      </w:r>
    </w:p>
    <w:p w:rsidR="0047313D" w:rsidRPr="00AF7433" w:rsidRDefault="0047313D" w:rsidP="0047313D">
      <w:pPr>
        <w:jc w:val="center"/>
        <w:rPr>
          <w:i/>
        </w:rPr>
      </w:pPr>
    </w:p>
    <w:p w:rsidR="0047313D" w:rsidRPr="00AF7433" w:rsidRDefault="0047313D" w:rsidP="0047313D">
      <w:r w:rsidRPr="00AF7433">
        <w:t>Do obliczeń emisji wykorzystano podstawowy wzór obliczeniowy:</w:t>
      </w:r>
    </w:p>
    <w:p w:rsidR="0047313D" w:rsidRPr="00AF7433" w:rsidRDefault="0047313D" w:rsidP="0047313D"/>
    <w:p w:rsidR="0047313D" w:rsidRPr="00AF7433" w:rsidRDefault="0047313D" w:rsidP="0047313D">
      <w:pPr>
        <w:jc w:val="center"/>
        <w:rPr>
          <w:i/>
        </w:rPr>
      </w:pPr>
      <w:r w:rsidRPr="00AF7433">
        <w:rPr>
          <w:i/>
        </w:rPr>
        <w:t>ECO</w:t>
      </w:r>
      <w:r w:rsidRPr="00AF7433">
        <w:rPr>
          <w:i/>
          <w:vertAlign w:val="subscript"/>
        </w:rPr>
        <w:t>2</w:t>
      </w:r>
      <w:r w:rsidRPr="00AF7433">
        <w:rPr>
          <w:i/>
        </w:rPr>
        <w:t xml:space="preserve"> = C x EF</w:t>
      </w:r>
    </w:p>
    <w:p w:rsidR="0047313D" w:rsidRPr="00AF7433" w:rsidRDefault="0047313D" w:rsidP="0047313D">
      <w:pPr>
        <w:jc w:val="center"/>
        <w:rPr>
          <w:i/>
        </w:rPr>
      </w:pPr>
      <w:r w:rsidRPr="00AF7433">
        <w:rPr>
          <w:i/>
        </w:rPr>
        <w:t>gdzie:</w:t>
      </w:r>
    </w:p>
    <w:p w:rsidR="0047313D" w:rsidRPr="00AF7433" w:rsidRDefault="0047313D" w:rsidP="0047313D">
      <w:pPr>
        <w:jc w:val="center"/>
        <w:rPr>
          <w:i/>
        </w:rPr>
      </w:pPr>
      <w:r w:rsidRPr="00AF7433">
        <w:rPr>
          <w:i/>
        </w:rPr>
        <w:lastRenderedPageBreak/>
        <w:t>ECO</w:t>
      </w:r>
      <w:r w:rsidRPr="00AF7433">
        <w:rPr>
          <w:i/>
          <w:vertAlign w:val="subscript"/>
        </w:rPr>
        <w:t>2</w:t>
      </w:r>
      <w:r w:rsidRPr="00AF7433">
        <w:rPr>
          <w:i/>
        </w:rPr>
        <w:t xml:space="preserve"> – oznacza wielkość emisji CO</w:t>
      </w:r>
      <w:r w:rsidRPr="00AF7433">
        <w:rPr>
          <w:i/>
          <w:vertAlign w:val="subscript"/>
        </w:rPr>
        <w:t>2</w:t>
      </w:r>
      <w:r w:rsidRPr="00AF7433">
        <w:rPr>
          <w:i/>
        </w:rPr>
        <w:t xml:space="preserve"> [Mg]</w:t>
      </w:r>
    </w:p>
    <w:p w:rsidR="0047313D" w:rsidRPr="00AF7433" w:rsidRDefault="0047313D" w:rsidP="0047313D">
      <w:pPr>
        <w:jc w:val="center"/>
        <w:rPr>
          <w:i/>
        </w:rPr>
      </w:pPr>
      <w:r w:rsidRPr="00AF7433">
        <w:rPr>
          <w:i/>
        </w:rPr>
        <w:t xml:space="preserve">C – oznacza zużycie energii (elektrycznej, ciepła, paliwa) [GJ, </w:t>
      </w:r>
      <w:proofErr w:type="spellStart"/>
      <w:r w:rsidRPr="00AF7433">
        <w:rPr>
          <w:i/>
        </w:rPr>
        <w:t>MWh</w:t>
      </w:r>
      <w:proofErr w:type="spellEnd"/>
      <w:r w:rsidRPr="00AF7433">
        <w:rPr>
          <w:i/>
        </w:rPr>
        <w:t>]</w:t>
      </w:r>
    </w:p>
    <w:p w:rsidR="0047313D" w:rsidRPr="00AF7433" w:rsidRDefault="0047313D" w:rsidP="0047313D">
      <w:pPr>
        <w:jc w:val="center"/>
        <w:rPr>
          <w:i/>
        </w:rPr>
      </w:pPr>
      <w:r w:rsidRPr="00AF7433">
        <w:rPr>
          <w:i/>
        </w:rPr>
        <w:t>EF – oznacza wskaźnik emisji CO</w:t>
      </w:r>
      <w:r w:rsidRPr="00AF7433">
        <w:rPr>
          <w:i/>
          <w:vertAlign w:val="subscript"/>
        </w:rPr>
        <w:t>2</w:t>
      </w:r>
      <w:r w:rsidRPr="00AF7433">
        <w:rPr>
          <w:i/>
        </w:rPr>
        <w:t xml:space="preserve"> [kgCO</w:t>
      </w:r>
      <w:r w:rsidRPr="00AF7433">
        <w:rPr>
          <w:i/>
          <w:vertAlign w:val="subscript"/>
        </w:rPr>
        <w:t>2</w:t>
      </w:r>
      <w:r w:rsidRPr="00AF7433">
        <w:rPr>
          <w:i/>
        </w:rPr>
        <w:t>/GJ]</w:t>
      </w:r>
    </w:p>
    <w:p w:rsidR="0047313D" w:rsidRPr="00AF7433" w:rsidRDefault="0047313D" w:rsidP="0047313D"/>
    <w:p w:rsidR="0047313D" w:rsidRPr="00AF7433" w:rsidRDefault="0047313D" w:rsidP="0047313D">
      <w:r w:rsidRPr="00AF7433">
        <w:t>Celem obliczenia wielkości emisji gazów cieplarnianych innych niż CO</w:t>
      </w:r>
      <w:r w:rsidRPr="00AF7433">
        <w:rPr>
          <w:vertAlign w:val="subscript"/>
        </w:rPr>
        <w:t>2</w:t>
      </w:r>
      <w:r w:rsidRPr="00AF7433">
        <w:t xml:space="preserve"> zastosowano (zgodnie z wytycznymi) przeliczniki oparte na potencjale globalnego ocieplenia dla poszczególnych gazów, opracowanego przez IPCC.</w:t>
      </w:r>
    </w:p>
    <w:p w:rsidR="00A37209" w:rsidRPr="00AF7433" w:rsidRDefault="00A37209" w:rsidP="0047313D"/>
    <w:p w:rsidR="0047313D" w:rsidRPr="00AF7433" w:rsidRDefault="0047313D" w:rsidP="0047313D">
      <w:pPr>
        <w:spacing w:before="0" w:after="0"/>
        <w:rPr>
          <w:sz w:val="20"/>
          <w:szCs w:val="22"/>
        </w:rPr>
      </w:pPr>
      <w:bookmarkStart w:id="58" w:name="_Toc466960673"/>
      <w:bookmarkStart w:id="59" w:name="_Toc74218956"/>
      <w:r w:rsidRPr="00AF7433">
        <w:rPr>
          <w:sz w:val="20"/>
          <w:szCs w:val="22"/>
        </w:rPr>
        <w:t xml:space="preserve">Tabela </w:t>
      </w:r>
      <w:r w:rsidR="004E5DE3" w:rsidRPr="00AF7433">
        <w:rPr>
          <w:sz w:val="20"/>
          <w:szCs w:val="22"/>
        </w:rPr>
        <w:fldChar w:fldCharType="begin"/>
      </w:r>
      <w:r w:rsidRPr="00AF7433">
        <w:rPr>
          <w:sz w:val="20"/>
          <w:szCs w:val="22"/>
        </w:rPr>
        <w:instrText xml:space="preserve"> SEQ Tabela \* ARABIC </w:instrText>
      </w:r>
      <w:r w:rsidR="004E5DE3" w:rsidRPr="00AF7433">
        <w:rPr>
          <w:sz w:val="20"/>
          <w:szCs w:val="22"/>
        </w:rPr>
        <w:fldChar w:fldCharType="separate"/>
      </w:r>
      <w:r w:rsidR="00616FCF">
        <w:rPr>
          <w:noProof/>
          <w:sz w:val="20"/>
          <w:szCs w:val="22"/>
        </w:rPr>
        <w:t>4</w:t>
      </w:r>
      <w:r w:rsidR="004E5DE3" w:rsidRPr="00AF7433">
        <w:rPr>
          <w:noProof/>
          <w:sz w:val="20"/>
          <w:szCs w:val="22"/>
        </w:rPr>
        <w:fldChar w:fldCharType="end"/>
      </w:r>
      <w:r w:rsidRPr="00AF7433">
        <w:rPr>
          <w:sz w:val="20"/>
          <w:szCs w:val="22"/>
        </w:rPr>
        <w:t xml:space="preserve"> Przeliczenie emisji CH</w:t>
      </w:r>
      <w:r w:rsidRPr="00AF7433">
        <w:rPr>
          <w:sz w:val="20"/>
          <w:szCs w:val="22"/>
          <w:vertAlign w:val="subscript"/>
        </w:rPr>
        <w:t xml:space="preserve">4 </w:t>
      </w:r>
      <w:r w:rsidRPr="00AF7433">
        <w:rPr>
          <w:sz w:val="20"/>
          <w:szCs w:val="22"/>
        </w:rPr>
        <w:t>i N</w:t>
      </w:r>
      <w:r w:rsidRPr="00AF7433">
        <w:rPr>
          <w:sz w:val="20"/>
          <w:szCs w:val="22"/>
          <w:vertAlign w:val="subscript"/>
        </w:rPr>
        <w:t>2</w:t>
      </w:r>
      <w:r w:rsidRPr="00AF7433">
        <w:rPr>
          <w:sz w:val="20"/>
          <w:szCs w:val="22"/>
        </w:rPr>
        <w:t>O na ekwiwalent CO</w:t>
      </w:r>
      <w:r w:rsidRPr="00AF7433">
        <w:rPr>
          <w:sz w:val="20"/>
          <w:szCs w:val="22"/>
          <w:vertAlign w:val="subscript"/>
        </w:rPr>
        <w:t>2</w:t>
      </w:r>
      <w:bookmarkEnd w:id="58"/>
      <w:bookmarkEnd w:id="59"/>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tblPr>
      <w:tblGrid>
        <w:gridCol w:w="4536"/>
        <w:gridCol w:w="4536"/>
      </w:tblGrid>
      <w:tr w:rsidR="0047313D" w:rsidRPr="004441FF" w:rsidTr="004441FF">
        <w:trPr>
          <w:jc w:val="center"/>
        </w:trPr>
        <w:tc>
          <w:tcPr>
            <w:tcW w:w="4536" w:type="dxa"/>
            <w:shd w:val="clear" w:color="auto" w:fill="D9D9D9" w:themeFill="background1" w:themeFillShade="D9"/>
            <w:vAlign w:val="center"/>
          </w:tcPr>
          <w:p w:rsidR="0047313D" w:rsidRPr="004441FF" w:rsidRDefault="0047313D" w:rsidP="00363DEB">
            <w:pPr>
              <w:spacing w:before="0" w:after="0"/>
              <w:jc w:val="center"/>
              <w:rPr>
                <w:sz w:val="16"/>
                <w:szCs w:val="16"/>
              </w:rPr>
            </w:pPr>
            <w:r w:rsidRPr="004441FF">
              <w:rPr>
                <w:sz w:val="16"/>
                <w:szCs w:val="16"/>
              </w:rPr>
              <w:t>Masa gazu cieplarnianego w tonach</w:t>
            </w:r>
          </w:p>
        </w:tc>
        <w:tc>
          <w:tcPr>
            <w:tcW w:w="4536" w:type="dxa"/>
            <w:shd w:val="clear" w:color="auto" w:fill="D9D9D9" w:themeFill="background1" w:themeFillShade="D9"/>
            <w:vAlign w:val="center"/>
          </w:tcPr>
          <w:p w:rsidR="0047313D" w:rsidRPr="004441FF" w:rsidRDefault="0047313D" w:rsidP="00363DEB">
            <w:pPr>
              <w:spacing w:before="0" w:after="0"/>
              <w:jc w:val="center"/>
              <w:rPr>
                <w:sz w:val="16"/>
                <w:szCs w:val="16"/>
              </w:rPr>
            </w:pPr>
            <w:r w:rsidRPr="004441FF">
              <w:rPr>
                <w:sz w:val="16"/>
                <w:szCs w:val="16"/>
              </w:rPr>
              <w:t>Masa gazu cieplarnianego</w:t>
            </w:r>
          </w:p>
          <w:p w:rsidR="0047313D" w:rsidRPr="004441FF" w:rsidRDefault="0047313D" w:rsidP="00363DEB">
            <w:pPr>
              <w:spacing w:before="0" w:after="0"/>
              <w:jc w:val="center"/>
              <w:rPr>
                <w:sz w:val="16"/>
                <w:szCs w:val="16"/>
              </w:rPr>
            </w:pPr>
            <w:r w:rsidRPr="004441FF">
              <w:rPr>
                <w:sz w:val="16"/>
                <w:szCs w:val="16"/>
              </w:rPr>
              <w:t>wyrażona w tonach ekwiwalentu CO2</w:t>
            </w:r>
          </w:p>
        </w:tc>
      </w:tr>
      <w:tr w:rsidR="0047313D" w:rsidRPr="004441FF" w:rsidTr="004441FF">
        <w:trPr>
          <w:jc w:val="center"/>
        </w:trPr>
        <w:tc>
          <w:tcPr>
            <w:tcW w:w="4536" w:type="dxa"/>
            <w:vAlign w:val="center"/>
          </w:tcPr>
          <w:p w:rsidR="0047313D" w:rsidRPr="004441FF" w:rsidRDefault="0047313D" w:rsidP="00363DEB">
            <w:pPr>
              <w:spacing w:before="0" w:after="0"/>
              <w:jc w:val="center"/>
              <w:rPr>
                <w:sz w:val="16"/>
                <w:szCs w:val="16"/>
              </w:rPr>
            </w:pPr>
            <w:r w:rsidRPr="004441FF">
              <w:rPr>
                <w:sz w:val="16"/>
                <w:szCs w:val="16"/>
              </w:rPr>
              <w:t>1 t CO2</w:t>
            </w:r>
          </w:p>
        </w:tc>
        <w:tc>
          <w:tcPr>
            <w:tcW w:w="4536" w:type="dxa"/>
            <w:vAlign w:val="center"/>
          </w:tcPr>
          <w:p w:rsidR="0047313D" w:rsidRPr="004441FF" w:rsidRDefault="0047313D" w:rsidP="00363DEB">
            <w:pPr>
              <w:spacing w:before="0" w:after="0"/>
              <w:jc w:val="center"/>
              <w:rPr>
                <w:sz w:val="16"/>
                <w:szCs w:val="16"/>
              </w:rPr>
            </w:pPr>
            <w:r w:rsidRPr="004441FF">
              <w:rPr>
                <w:sz w:val="16"/>
                <w:szCs w:val="16"/>
              </w:rPr>
              <w:t>1 t CO2-eq</w:t>
            </w:r>
          </w:p>
        </w:tc>
      </w:tr>
      <w:tr w:rsidR="0047313D" w:rsidRPr="004441FF" w:rsidTr="004441FF">
        <w:trPr>
          <w:jc w:val="center"/>
        </w:trPr>
        <w:tc>
          <w:tcPr>
            <w:tcW w:w="4536" w:type="dxa"/>
            <w:vAlign w:val="center"/>
          </w:tcPr>
          <w:p w:rsidR="0047313D" w:rsidRPr="004441FF" w:rsidRDefault="0047313D" w:rsidP="00363DEB">
            <w:pPr>
              <w:spacing w:before="0" w:after="0"/>
              <w:jc w:val="center"/>
              <w:rPr>
                <w:sz w:val="16"/>
                <w:szCs w:val="16"/>
              </w:rPr>
            </w:pPr>
            <w:r w:rsidRPr="004441FF">
              <w:rPr>
                <w:sz w:val="16"/>
                <w:szCs w:val="16"/>
              </w:rPr>
              <w:t>1 t CH4</w:t>
            </w:r>
          </w:p>
        </w:tc>
        <w:tc>
          <w:tcPr>
            <w:tcW w:w="4536" w:type="dxa"/>
            <w:vAlign w:val="center"/>
          </w:tcPr>
          <w:p w:rsidR="0047313D" w:rsidRPr="004441FF" w:rsidRDefault="0047313D" w:rsidP="00363DEB">
            <w:pPr>
              <w:spacing w:before="0" w:after="0"/>
              <w:jc w:val="center"/>
              <w:rPr>
                <w:sz w:val="16"/>
                <w:szCs w:val="16"/>
              </w:rPr>
            </w:pPr>
            <w:r w:rsidRPr="004441FF">
              <w:rPr>
                <w:sz w:val="16"/>
                <w:szCs w:val="16"/>
              </w:rPr>
              <w:t>21 t CO2-eq</w:t>
            </w:r>
          </w:p>
        </w:tc>
      </w:tr>
      <w:tr w:rsidR="0047313D" w:rsidRPr="004441FF" w:rsidTr="004441FF">
        <w:trPr>
          <w:jc w:val="center"/>
        </w:trPr>
        <w:tc>
          <w:tcPr>
            <w:tcW w:w="4536" w:type="dxa"/>
            <w:vAlign w:val="center"/>
          </w:tcPr>
          <w:p w:rsidR="0047313D" w:rsidRPr="004441FF" w:rsidRDefault="0047313D" w:rsidP="00363DEB">
            <w:pPr>
              <w:spacing w:before="0" w:after="0"/>
              <w:jc w:val="center"/>
              <w:rPr>
                <w:sz w:val="16"/>
                <w:szCs w:val="16"/>
              </w:rPr>
            </w:pPr>
            <w:r w:rsidRPr="004441FF">
              <w:rPr>
                <w:sz w:val="16"/>
                <w:szCs w:val="16"/>
              </w:rPr>
              <w:t>1 t N2O</w:t>
            </w:r>
          </w:p>
        </w:tc>
        <w:tc>
          <w:tcPr>
            <w:tcW w:w="4536" w:type="dxa"/>
            <w:vAlign w:val="center"/>
          </w:tcPr>
          <w:p w:rsidR="0047313D" w:rsidRPr="004441FF" w:rsidRDefault="0047313D" w:rsidP="00363DEB">
            <w:pPr>
              <w:spacing w:before="0" w:after="0"/>
              <w:jc w:val="center"/>
              <w:rPr>
                <w:sz w:val="16"/>
                <w:szCs w:val="16"/>
              </w:rPr>
            </w:pPr>
            <w:r w:rsidRPr="004441FF">
              <w:rPr>
                <w:sz w:val="16"/>
                <w:szCs w:val="16"/>
              </w:rPr>
              <w:t>310 t CO2-eq</w:t>
            </w:r>
          </w:p>
        </w:tc>
      </w:tr>
    </w:tbl>
    <w:p w:rsidR="0047313D" w:rsidRPr="00AF7433" w:rsidRDefault="0047313D" w:rsidP="00A37209">
      <w:pPr>
        <w:spacing w:before="60" w:after="60"/>
      </w:pPr>
    </w:p>
    <w:p w:rsidR="0047313D" w:rsidRPr="00AF7433" w:rsidRDefault="0047313D" w:rsidP="00A37209">
      <w:pPr>
        <w:spacing w:before="60" w:after="60"/>
      </w:pPr>
      <w:r w:rsidRPr="00AF7433">
        <w:t>Emisje gazów cieplarnianych innych niż CO</w:t>
      </w:r>
      <w:r w:rsidRPr="00AF7433">
        <w:rPr>
          <w:vertAlign w:val="subscript"/>
        </w:rPr>
        <w:t>2</w:t>
      </w:r>
      <w:r w:rsidRPr="00AF7433">
        <w:t xml:space="preserve"> należy przeliczyć na ekwiwalent CO</w:t>
      </w:r>
      <w:r w:rsidRPr="00AF7433">
        <w:rPr>
          <w:vertAlign w:val="subscript"/>
        </w:rPr>
        <w:t>2</w:t>
      </w:r>
      <w:r w:rsidRPr="00AF7433">
        <w:t xml:space="preserve"> wykorzystując wartości GWP (potencjał tworzenia efektu cieplarnianego). Przykładowo, w przedziale czasowym wynoszącym 100 lat jeden kilogram CH</w:t>
      </w:r>
      <w:r w:rsidRPr="00AF7433">
        <w:rPr>
          <w:vertAlign w:val="subscript"/>
        </w:rPr>
        <w:t>4</w:t>
      </w:r>
      <w:r w:rsidRPr="00AF7433">
        <w:t xml:space="preserve"> ma taki sam udział w tworzeniu efektu cieplarnianego jak 21 kilogramów CO</w:t>
      </w:r>
      <w:r w:rsidRPr="00AF7433">
        <w:rPr>
          <w:vertAlign w:val="subscript"/>
        </w:rPr>
        <w:t>2</w:t>
      </w:r>
      <w:r w:rsidRPr="00AF7433">
        <w:t>, w związku z czym wskaźnik GWP dla CH</w:t>
      </w:r>
      <w:r w:rsidRPr="00AF7433">
        <w:rPr>
          <w:vertAlign w:val="subscript"/>
        </w:rPr>
        <w:t>4</w:t>
      </w:r>
      <w:r w:rsidRPr="00AF7433">
        <w:t xml:space="preserve"> wynosi 21.</w:t>
      </w:r>
    </w:p>
    <w:p w:rsidR="0047313D" w:rsidRPr="00AF7433" w:rsidRDefault="0047313D" w:rsidP="00A37209">
      <w:pPr>
        <w:autoSpaceDE w:val="0"/>
        <w:autoSpaceDN w:val="0"/>
        <w:adjustRightInd w:val="0"/>
        <w:spacing w:before="60" w:after="60"/>
      </w:pPr>
      <w:r w:rsidRPr="00AF7433">
        <w:t xml:space="preserve">Metodologie obliczenia emisji z transportu na terenie Gminy </w:t>
      </w:r>
      <w:r w:rsidR="00361BDA">
        <w:t>Strzegom</w:t>
      </w:r>
      <w:r w:rsidR="00AF61D5" w:rsidRPr="00AF61D5">
        <w:t xml:space="preserve"> </w:t>
      </w:r>
      <w:r w:rsidRPr="00AF7433">
        <w:t>przedstawiono poniżej. Zużycie paliwa dla każdego rodzaju paliwa i każdego typu pojazdu można wyliczyć wykorzystując poniższe równanie:</w:t>
      </w:r>
    </w:p>
    <w:p w:rsidR="0047313D" w:rsidRPr="00AF7433" w:rsidRDefault="0047313D" w:rsidP="00A37209">
      <w:pPr>
        <w:autoSpaceDE w:val="0"/>
        <w:autoSpaceDN w:val="0"/>
        <w:adjustRightInd w:val="0"/>
        <w:spacing w:before="60" w:after="60"/>
      </w:pPr>
    </w:p>
    <w:p w:rsidR="0047313D" w:rsidRPr="00AF7433" w:rsidRDefault="0047313D" w:rsidP="00A37209">
      <w:pPr>
        <w:autoSpaceDE w:val="0"/>
        <w:autoSpaceDN w:val="0"/>
        <w:adjustRightInd w:val="0"/>
        <w:spacing w:before="60" w:after="60"/>
        <w:jc w:val="center"/>
        <w:rPr>
          <w:i/>
        </w:rPr>
      </w:pPr>
      <w:r w:rsidRPr="00AF7433">
        <w:rPr>
          <w:i/>
        </w:rPr>
        <w:t>Zużycie paliwa w transporcie drogowym [</w:t>
      </w:r>
      <w:proofErr w:type="spellStart"/>
      <w:r w:rsidRPr="00AF7433">
        <w:rPr>
          <w:i/>
        </w:rPr>
        <w:t>kWh</w:t>
      </w:r>
      <w:proofErr w:type="spellEnd"/>
      <w:r w:rsidRPr="00AF7433">
        <w:rPr>
          <w:i/>
        </w:rPr>
        <w:t>] = liczba przejechanych kilometrów [km] x</w:t>
      </w:r>
    </w:p>
    <w:p w:rsidR="0047313D" w:rsidRPr="00AF7433" w:rsidRDefault="0047313D" w:rsidP="00A37209">
      <w:pPr>
        <w:autoSpaceDE w:val="0"/>
        <w:autoSpaceDN w:val="0"/>
        <w:adjustRightInd w:val="0"/>
        <w:spacing w:before="60" w:after="60"/>
        <w:jc w:val="center"/>
        <w:rPr>
          <w:i/>
        </w:rPr>
      </w:pPr>
      <w:r w:rsidRPr="00AF7433">
        <w:rPr>
          <w:i/>
        </w:rPr>
        <w:t>średnie zużycie [l/km] x liczba pojazdów [szt.].</w:t>
      </w:r>
    </w:p>
    <w:p w:rsidR="0047313D" w:rsidRPr="00AF7433" w:rsidRDefault="0047313D" w:rsidP="00A37209">
      <w:pPr>
        <w:autoSpaceDE w:val="0"/>
        <w:autoSpaceDN w:val="0"/>
        <w:adjustRightInd w:val="0"/>
        <w:spacing w:before="60" w:after="60"/>
      </w:pPr>
    </w:p>
    <w:p w:rsidR="0047313D" w:rsidRPr="00AF7433" w:rsidRDefault="0047313D" w:rsidP="00A37209">
      <w:pPr>
        <w:autoSpaceDE w:val="0"/>
        <w:autoSpaceDN w:val="0"/>
        <w:adjustRightInd w:val="0"/>
        <w:spacing w:before="60" w:after="60"/>
      </w:pPr>
      <w:r w:rsidRPr="00AF7433">
        <w:t>Do obliczenia emisji w transporcie drogowym zastosowano współczynniki przeliczeniowe przedstawione w poniższej tabeli.</w:t>
      </w:r>
    </w:p>
    <w:p w:rsidR="00CA3A1F" w:rsidRPr="00AF7433" w:rsidRDefault="00CA3A1F" w:rsidP="00A37209">
      <w:pPr>
        <w:autoSpaceDE w:val="0"/>
        <w:autoSpaceDN w:val="0"/>
        <w:adjustRightInd w:val="0"/>
        <w:spacing w:before="60" w:after="60"/>
      </w:pPr>
    </w:p>
    <w:p w:rsidR="0047313D" w:rsidRPr="00AF7433" w:rsidRDefault="0047313D" w:rsidP="00A37209">
      <w:pPr>
        <w:spacing w:before="60" w:after="60"/>
        <w:rPr>
          <w:sz w:val="20"/>
          <w:szCs w:val="22"/>
        </w:rPr>
      </w:pPr>
      <w:bookmarkStart w:id="60" w:name="_Toc466960674"/>
      <w:bookmarkStart w:id="61" w:name="_Toc74218957"/>
      <w:r w:rsidRPr="00AF7433">
        <w:rPr>
          <w:sz w:val="20"/>
          <w:szCs w:val="22"/>
        </w:rPr>
        <w:t xml:space="preserve">Tabela </w:t>
      </w:r>
      <w:r w:rsidR="004E5DE3" w:rsidRPr="00AF7433">
        <w:rPr>
          <w:sz w:val="20"/>
          <w:szCs w:val="22"/>
        </w:rPr>
        <w:fldChar w:fldCharType="begin"/>
      </w:r>
      <w:r w:rsidRPr="00AF7433">
        <w:rPr>
          <w:sz w:val="20"/>
          <w:szCs w:val="22"/>
        </w:rPr>
        <w:instrText xml:space="preserve"> SEQ Tabela \* ARABIC </w:instrText>
      </w:r>
      <w:r w:rsidR="004E5DE3" w:rsidRPr="00AF7433">
        <w:rPr>
          <w:sz w:val="20"/>
          <w:szCs w:val="22"/>
        </w:rPr>
        <w:fldChar w:fldCharType="separate"/>
      </w:r>
      <w:r w:rsidR="00616FCF">
        <w:rPr>
          <w:noProof/>
          <w:sz w:val="20"/>
          <w:szCs w:val="22"/>
        </w:rPr>
        <w:t>5</w:t>
      </w:r>
      <w:r w:rsidR="004E5DE3" w:rsidRPr="00AF7433">
        <w:rPr>
          <w:noProof/>
          <w:sz w:val="20"/>
          <w:szCs w:val="22"/>
        </w:rPr>
        <w:fldChar w:fldCharType="end"/>
      </w:r>
      <w:r w:rsidRPr="00AF7433">
        <w:rPr>
          <w:sz w:val="20"/>
          <w:szCs w:val="22"/>
        </w:rPr>
        <w:t xml:space="preserve"> Jednostkowe zużycie paliwa przez poszczególne rodzaje pojazdów</w:t>
      </w:r>
      <w:r w:rsidRPr="00AF7433">
        <w:rPr>
          <w:rStyle w:val="Hipercze"/>
          <w:color w:val="000000" w:themeColor="text1"/>
          <w:sz w:val="20"/>
          <w:szCs w:val="22"/>
          <w:vertAlign w:val="superscript"/>
        </w:rPr>
        <w:footnoteReference w:id="4"/>
      </w:r>
      <w:bookmarkEnd w:id="60"/>
      <w:bookmarkEnd w:id="61"/>
    </w:p>
    <w:tbl>
      <w:tblPr>
        <w:tblW w:w="90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tblPr>
      <w:tblGrid>
        <w:gridCol w:w="1500"/>
        <w:gridCol w:w="1159"/>
        <w:gridCol w:w="1345"/>
        <w:gridCol w:w="1803"/>
        <w:gridCol w:w="1444"/>
        <w:gridCol w:w="1821"/>
      </w:tblGrid>
      <w:tr w:rsidR="0047313D" w:rsidRPr="00AF7433" w:rsidTr="004441FF">
        <w:trPr>
          <w:trHeight w:val="807"/>
        </w:trPr>
        <w:tc>
          <w:tcPr>
            <w:tcW w:w="1500" w:type="dxa"/>
            <w:shd w:val="clear" w:color="auto" w:fill="D9D9D9" w:themeFill="background1" w:themeFillShade="D9"/>
            <w:vAlign w:val="center"/>
            <w:hideMark/>
          </w:tcPr>
          <w:p w:rsidR="0047313D" w:rsidRPr="00AF7433" w:rsidRDefault="0047313D" w:rsidP="00A37209">
            <w:pPr>
              <w:spacing w:before="60" w:after="60"/>
              <w:jc w:val="center"/>
              <w:rPr>
                <w:sz w:val="18"/>
                <w:szCs w:val="18"/>
              </w:rPr>
            </w:pPr>
            <w:r w:rsidRPr="00AF7433">
              <w:rPr>
                <w:sz w:val="18"/>
                <w:szCs w:val="18"/>
              </w:rPr>
              <w:t>Rodzaj pojazdu</w:t>
            </w:r>
          </w:p>
        </w:tc>
        <w:tc>
          <w:tcPr>
            <w:tcW w:w="1159" w:type="dxa"/>
            <w:shd w:val="clear" w:color="auto" w:fill="D9D9D9" w:themeFill="background1" w:themeFillShade="D9"/>
            <w:vAlign w:val="center"/>
            <w:hideMark/>
          </w:tcPr>
          <w:p w:rsidR="0047313D" w:rsidRPr="00AF7433" w:rsidRDefault="0047313D" w:rsidP="00A37209">
            <w:pPr>
              <w:spacing w:before="60" w:after="60"/>
              <w:jc w:val="center"/>
              <w:rPr>
                <w:sz w:val="18"/>
                <w:szCs w:val="18"/>
              </w:rPr>
            </w:pPr>
            <w:r w:rsidRPr="00AF7433">
              <w:rPr>
                <w:sz w:val="18"/>
                <w:szCs w:val="18"/>
              </w:rPr>
              <w:t>Rodzaj paliwa</w:t>
            </w:r>
          </w:p>
        </w:tc>
        <w:tc>
          <w:tcPr>
            <w:tcW w:w="1345" w:type="dxa"/>
            <w:shd w:val="clear" w:color="auto" w:fill="D9D9D9" w:themeFill="background1" w:themeFillShade="D9"/>
            <w:vAlign w:val="center"/>
            <w:hideMark/>
          </w:tcPr>
          <w:p w:rsidR="0047313D" w:rsidRPr="00AF7433" w:rsidRDefault="0047313D" w:rsidP="00A37209">
            <w:pPr>
              <w:spacing w:before="60" w:after="60"/>
              <w:jc w:val="center"/>
              <w:rPr>
                <w:sz w:val="18"/>
                <w:szCs w:val="18"/>
              </w:rPr>
            </w:pPr>
            <w:r w:rsidRPr="00AF7433">
              <w:rPr>
                <w:sz w:val="18"/>
                <w:szCs w:val="18"/>
              </w:rPr>
              <w:t>Pojazdy według rodzaju zasilania %</w:t>
            </w:r>
          </w:p>
        </w:tc>
        <w:tc>
          <w:tcPr>
            <w:tcW w:w="1803" w:type="dxa"/>
            <w:shd w:val="clear" w:color="auto" w:fill="D9D9D9" w:themeFill="background1" w:themeFillShade="D9"/>
            <w:vAlign w:val="center"/>
            <w:hideMark/>
          </w:tcPr>
          <w:p w:rsidR="0047313D" w:rsidRPr="00AF7433" w:rsidRDefault="0047313D" w:rsidP="00A37209">
            <w:pPr>
              <w:spacing w:before="60" w:after="60"/>
              <w:jc w:val="center"/>
              <w:rPr>
                <w:sz w:val="18"/>
                <w:szCs w:val="18"/>
              </w:rPr>
            </w:pPr>
            <w:r w:rsidRPr="00AF7433">
              <w:rPr>
                <w:sz w:val="18"/>
                <w:szCs w:val="18"/>
              </w:rPr>
              <w:t>Jednostkowe zużycie paliwa [litr/100km]</w:t>
            </w:r>
          </w:p>
        </w:tc>
        <w:tc>
          <w:tcPr>
            <w:tcW w:w="1444" w:type="dxa"/>
            <w:shd w:val="clear" w:color="auto" w:fill="D9D9D9" w:themeFill="background1" w:themeFillShade="D9"/>
            <w:vAlign w:val="center"/>
            <w:hideMark/>
          </w:tcPr>
          <w:p w:rsidR="0047313D" w:rsidRPr="00AF7433" w:rsidRDefault="0047313D" w:rsidP="00A37209">
            <w:pPr>
              <w:spacing w:before="60" w:after="60"/>
              <w:jc w:val="center"/>
              <w:rPr>
                <w:sz w:val="18"/>
                <w:szCs w:val="18"/>
              </w:rPr>
            </w:pPr>
            <w:r w:rsidRPr="00AF7433">
              <w:rPr>
                <w:sz w:val="18"/>
                <w:szCs w:val="18"/>
              </w:rPr>
              <w:t>Zawartość energii w paliwie [MJ/kg]</w:t>
            </w:r>
          </w:p>
        </w:tc>
        <w:tc>
          <w:tcPr>
            <w:tcW w:w="1821" w:type="dxa"/>
            <w:shd w:val="clear" w:color="auto" w:fill="D9D9D9" w:themeFill="background1" w:themeFillShade="D9"/>
            <w:vAlign w:val="center"/>
            <w:hideMark/>
          </w:tcPr>
          <w:p w:rsidR="0047313D" w:rsidRPr="00AF7433" w:rsidRDefault="0047313D" w:rsidP="00A37209">
            <w:pPr>
              <w:spacing w:before="60" w:after="60"/>
              <w:jc w:val="center"/>
              <w:rPr>
                <w:sz w:val="18"/>
                <w:szCs w:val="18"/>
              </w:rPr>
            </w:pPr>
            <w:r w:rsidRPr="00AF7433">
              <w:rPr>
                <w:sz w:val="18"/>
                <w:szCs w:val="18"/>
              </w:rPr>
              <w:t>Standardowe wskaźniki emisji [kg CO2/GJ]</w:t>
            </w:r>
          </w:p>
        </w:tc>
      </w:tr>
      <w:tr w:rsidR="0047313D" w:rsidRPr="00AF7433" w:rsidTr="004441FF">
        <w:trPr>
          <w:trHeight w:val="284"/>
        </w:trPr>
        <w:tc>
          <w:tcPr>
            <w:tcW w:w="1500"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motocykle</w:t>
            </w:r>
          </w:p>
        </w:tc>
        <w:tc>
          <w:tcPr>
            <w:tcW w:w="1159"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benzyna</w:t>
            </w:r>
          </w:p>
        </w:tc>
        <w:tc>
          <w:tcPr>
            <w:tcW w:w="1345"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100</w:t>
            </w:r>
          </w:p>
        </w:tc>
        <w:tc>
          <w:tcPr>
            <w:tcW w:w="1803"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5</w:t>
            </w:r>
          </w:p>
        </w:tc>
        <w:tc>
          <w:tcPr>
            <w:tcW w:w="1444"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35</w:t>
            </w:r>
          </w:p>
        </w:tc>
        <w:tc>
          <w:tcPr>
            <w:tcW w:w="1821"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68,61</w:t>
            </w:r>
          </w:p>
        </w:tc>
      </w:tr>
      <w:tr w:rsidR="0047313D" w:rsidRPr="00AF7433" w:rsidTr="004441FF">
        <w:trPr>
          <w:trHeight w:val="284"/>
        </w:trPr>
        <w:tc>
          <w:tcPr>
            <w:tcW w:w="1500" w:type="dxa"/>
            <w:vMerge w:val="restart"/>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samochody osobowe</w:t>
            </w:r>
          </w:p>
        </w:tc>
        <w:tc>
          <w:tcPr>
            <w:tcW w:w="1159"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benzyna</w:t>
            </w:r>
          </w:p>
        </w:tc>
        <w:tc>
          <w:tcPr>
            <w:tcW w:w="1345"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61</w:t>
            </w:r>
          </w:p>
        </w:tc>
        <w:tc>
          <w:tcPr>
            <w:tcW w:w="1803"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8</w:t>
            </w:r>
          </w:p>
        </w:tc>
        <w:tc>
          <w:tcPr>
            <w:tcW w:w="1444"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35</w:t>
            </w:r>
          </w:p>
        </w:tc>
        <w:tc>
          <w:tcPr>
            <w:tcW w:w="1821"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68,61</w:t>
            </w:r>
          </w:p>
        </w:tc>
      </w:tr>
      <w:tr w:rsidR="0047313D" w:rsidRPr="00AF7433" w:rsidTr="004441FF">
        <w:trPr>
          <w:trHeight w:val="284"/>
        </w:trPr>
        <w:tc>
          <w:tcPr>
            <w:tcW w:w="1500" w:type="dxa"/>
            <w:vMerge/>
            <w:vAlign w:val="center"/>
            <w:hideMark/>
          </w:tcPr>
          <w:p w:rsidR="0047313D" w:rsidRPr="00AF7433" w:rsidRDefault="0047313D" w:rsidP="00A37209">
            <w:pPr>
              <w:spacing w:before="60" w:after="60"/>
              <w:jc w:val="center"/>
              <w:rPr>
                <w:sz w:val="18"/>
                <w:szCs w:val="18"/>
              </w:rPr>
            </w:pPr>
          </w:p>
        </w:tc>
        <w:tc>
          <w:tcPr>
            <w:tcW w:w="1159"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LPG</w:t>
            </w:r>
          </w:p>
        </w:tc>
        <w:tc>
          <w:tcPr>
            <w:tcW w:w="1345"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14,37</w:t>
            </w:r>
          </w:p>
        </w:tc>
        <w:tc>
          <w:tcPr>
            <w:tcW w:w="1803"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10,2</w:t>
            </w:r>
          </w:p>
        </w:tc>
        <w:tc>
          <w:tcPr>
            <w:tcW w:w="1444"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21,85</w:t>
            </w:r>
          </w:p>
        </w:tc>
        <w:tc>
          <w:tcPr>
            <w:tcW w:w="1821"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62,44</w:t>
            </w:r>
          </w:p>
        </w:tc>
      </w:tr>
      <w:tr w:rsidR="0047313D" w:rsidRPr="00AF7433" w:rsidTr="004441FF">
        <w:trPr>
          <w:trHeight w:val="284"/>
        </w:trPr>
        <w:tc>
          <w:tcPr>
            <w:tcW w:w="1500" w:type="dxa"/>
            <w:vMerge/>
            <w:vAlign w:val="center"/>
            <w:hideMark/>
          </w:tcPr>
          <w:p w:rsidR="0047313D" w:rsidRPr="00AF7433" w:rsidRDefault="0047313D" w:rsidP="00A37209">
            <w:pPr>
              <w:spacing w:before="60" w:after="60"/>
              <w:jc w:val="center"/>
              <w:rPr>
                <w:sz w:val="18"/>
                <w:szCs w:val="18"/>
              </w:rPr>
            </w:pPr>
          </w:p>
        </w:tc>
        <w:tc>
          <w:tcPr>
            <w:tcW w:w="1159"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olej napędowy</w:t>
            </w:r>
          </w:p>
        </w:tc>
        <w:tc>
          <w:tcPr>
            <w:tcW w:w="1345"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22,45</w:t>
            </w:r>
          </w:p>
        </w:tc>
        <w:tc>
          <w:tcPr>
            <w:tcW w:w="1803"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7,1</w:t>
            </w:r>
          </w:p>
        </w:tc>
        <w:tc>
          <w:tcPr>
            <w:tcW w:w="1444"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36,8</w:t>
            </w:r>
          </w:p>
        </w:tc>
        <w:tc>
          <w:tcPr>
            <w:tcW w:w="1821"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73,33</w:t>
            </w:r>
          </w:p>
        </w:tc>
      </w:tr>
      <w:tr w:rsidR="0047313D" w:rsidRPr="00AF7433" w:rsidTr="004441FF">
        <w:trPr>
          <w:trHeight w:val="284"/>
        </w:trPr>
        <w:tc>
          <w:tcPr>
            <w:tcW w:w="1500" w:type="dxa"/>
            <w:vMerge/>
            <w:vAlign w:val="center"/>
            <w:hideMark/>
          </w:tcPr>
          <w:p w:rsidR="0047313D" w:rsidRPr="00AF7433" w:rsidRDefault="0047313D" w:rsidP="00A37209">
            <w:pPr>
              <w:spacing w:before="60" w:after="60"/>
              <w:jc w:val="center"/>
              <w:rPr>
                <w:sz w:val="18"/>
                <w:szCs w:val="18"/>
              </w:rPr>
            </w:pPr>
          </w:p>
        </w:tc>
        <w:tc>
          <w:tcPr>
            <w:tcW w:w="1159"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inne źródła</w:t>
            </w:r>
          </w:p>
        </w:tc>
        <w:tc>
          <w:tcPr>
            <w:tcW w:w="1345"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2,17</w:t>
            </w:r>
          </w:p>
        </w:tc>
        <w:tc>
          <w:tcPr>
            <w:tcW w:w="1803"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w:t>
            </w:r>
          </w:p>
        </w:tc>
        <w:tc>
          <w:tcPr>
            <w:tcW w:w="1444"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w:t>
            </w:r>
          </w:p>
        </w:tc>
        <w:tc>
          <w:tcPr>
            <w:tcW w:w="1821"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w:t>
            </w:r>
          </w:p>
        </w:tc>
      </w:tr>
      <w:tr w:rsidR="0047313D" w:rsidRPr="00AF7433" w:rsidTr="004441FF">
        <w:trPr>
          <w:trHeight w:val="284"/>
        </w:trPr>
        <w:tc>
          <w:tcPr>
            <w:tcW w:w="1500" w:type="dxa"/>
            <w:vMerge w:val="restart"/>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samochody ciężarowe o masie do 3,5 ton</w:t>
            </w:r>
          </w:p>
        </w:tc>
        <w:tc>
          <w:tcPr>
            <w:tcW w:w="1159"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olej napędowy</w:t>
            </w:r>
          </w:p>
        </w:tc>
        <w:tc>
          <w:tcPr>
            <w:tcW w:w="1345"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32</w:t>
            </w:r>
          </w:p>
        </w:tc>
        <w:tc>
          <w:tcPr>
            <w:tcW w:w="1803"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10,5</w:t>
            </w:r>
          </w:p>
        </w:tc>
        <w:tc>
          <w:tcPr>
            <w:tcW w:w="1444"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36,8</w:t>
            </w:r>
          </w:p>
        </w:tc>
        <w:tc>
          <w:tcPr>
            <w:tcW w:w="1821"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73,33</w:t>
            </w:r>
          </w:p>
        </w:tc>
      </w:tr>
      <w:tr w:rsidR="0047313D" w:rsidRPr="00AF7433" w:rsidTr="004441FF">
        <w:trPr>
          <w:trHeight w:val="284"/>
        </w:trPr>
        <w:tc>
          <w:tcPr>
            <w:tcW w:w="1500" w:type="dxa"/>
            <w:vMerge/>
            <w:vAlign w:val="center"/>
            <w:hideMark/>
          </w:tcPr>
          <w:p w:rsidR="0047313D" w:rsidRPr="00AF7433" w:rsidRDefault="0047313D" w:rsidP="00A37209">
            <w:pPr>
              <w:spacing w:before="60" w:after="60"/>
              <w:jc w:val="center"/>
              <w:rPr>
                <w:sz w:val="18"/>
                <w:szCs w:val="18"/>
              </w:rPr>
            </w:pPr>
          </w:p>
        </w:tc>
        <w:tc>
          <w:tcPr>
            <w:tcW w:w="1159"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benzyna</w:t>
            </w:r>
          </w:p>
        </w:tc>
        <w:tc>
          <w:tcPr>
            <w:tcW w:w="1345"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57,4</w:t>
            </w:r>
          </w:p>
        </w:tc>
        <w:tc>
          <w:tcPr>
            <w:tcW w:w="1803"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10</w:t>
            </w:r>
          </w:p>
        </w:tc>
        <w:tc>
          <w:tcPr>
            <w:tcW w:w="1444"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35</w:t>
            </w:r>
          </w:p>
        </w:tc>
        <w:tc>
          <w:tcPr>
            <w:tcW w:w="1821"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68,61</w:t>
            </w:r>
          </w:p>
        </w:tc>
      </w:tr>
      <w:tr w:rsidR="0047313D" w:rsidRPr="00AF7433" w:rsidTr="004441FF">
        <w:trPr>
          <w:trHeight w:val="284"/>
        </w:trPr>
        <w:tc>
          <w:tcPr>
            <w:tcW w:w="1500" w:type="dxa"/>
            <w:vMerge/>
            <w:vAlign w:val="center"/>
            <w:hideMark/>
          </w:tcPr>
          <w:p w:rsidR="0047313D" w:rsidRPr="00AF7433" w:rsidRDefault="0047313D" w:rsidP="00A37209">
            <w:pPr>
              <w:spacing w:before="60" w:after="60"/>
              <w:jc w:val="center"/>
              <w:rPr>
                <w:sz w:val="18"/>
                <w:szCs w:val="18"/>
              </w:rPr>
            </w:pPr>
          </w:p>
        </w:tc>
        <w:tc>
          <w:tcPr>
            <w:tcW w:w="1159"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LPG</w:t>
            </w:r>
          </w:p>
        </w:tc>
        <w:tc>
          <w:tcPr>
            <w:tcW w:w="1345"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7,82</w:t>
            </w:r>
          </w:p>
        </w:tc>
        <w:tc>
          <w:tcPr>
            <w:tcW w:w="1803"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12,5</w:t>
            </w:r>
          </w:p>
        </w:tc>
        <w:tc>
          <w:tcPr>
            <w:tcW w:w="1444"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21,85</w:t>
            </w:r>
          </w:p>
        </w:tc>
        <w:tc>
          <w:tcPr>
            <w:tcW w:w="1821"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62,44</w:t>
            </w:r>
          </w:p>
        </w:tc>
      </w:tr>
      <w:tr w:rsidR="0047313D" w:rsidRPr="00AF7433" w:rsidTr="004441FF">
        <w:trPr>
          <w:trHeight w:val="425"/>
        </w:trPr>
        <w:tc>
          <w:tcPr>
            <w:tcW w:w="1500" w:type="dxa"/>
            <w:vMerge w:val="restart"/>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lastRenderedPageBreak/>
              <w:t>samochody ciężarowe o masie powyżej 3,5 ton</w:t>
            </w:r>
          </w:p>
        </w:tc>
        <w:tc>
          <w:tcPr>
            <w:tcW w:w="1159"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olej napędowy</w:t>
            </w:r>
          </w:p>
        </w:tc>
        <w:tc>
          <w:tcPr>
            <w:tcW w:w="1345"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95</w:t>
            </w:r>
          </w:p>
        </w:tc>
        <w:tc>
          <w:tcPr>
            <w:tcW w:w="1803"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24,8</w:t>
            </w:r>
          </w:p>
        </w:tc>
        <w:tc>
          <w:tcPr>
            <w:tcW w:w="1444"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36,8</w:t>
            </w:r>
          </w:p>
        </w:tc>
        <w:tc>
          <w:tcPr>
            <w:tcW w:w="1821"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73,33</w:t>
            </w:r>
          </w:p>
        </w:tc>
      </w:tr>
      <w:tr w:rsidR="0047313D" w:rsidRPr="00AF7433" w:rsidTr="004441FF">
        <w:trPr>
          <w:trHeight w:val="414"/>
        </w:trPr>
        <w:tc>
          <w:tcPr>
            <w:tcW w:w="1500" w:type="dxa"/>
            <w:vMerge/>
            <w:vAlign w:val="center"/>
            <w:hideMark/>
          </w:tcPr>
          <w:p w:rsidR="0047313D" w:rsidRPr="00AF7433" w:rsidRDefault="0047313D" w:rsidP="00A37209">
            <w:pPr>
              <w:spacing w:before="60" w:after="60"/>
              <w:jc w:val="center"/>
              <w:rPr>
                <w:sz w:val="18"/>
                <w:szCs w:val="18"/>
              </w:rPr>
            </w:pPr>
          </w:p>
        </w:tc>
        <w:tc>
          <w:tcPr>
            <w:tcW w:w="1159"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benzyna</w:t>
            </w:r>
          </w:p>
        </w:tc>
        <w:tc>
          <w:tcPr>
            <w:tcW w:w="1345"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5</w:t>
            </w:r>
          </w:p>
        </w:tc>
        <w:tc>
          <w:tcPr>
            <w:tcW w:w="1803"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32</w:t>
            </w:r>
          </w:p>
        </w:tc>
        <w:tc>
          <w:tcPr>
            <w:tcW w:w="1444"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35</w:t>
            </w:r>
          </w:p>
        </w:tc>
        <w:tc>
          <w:tcPr>
            <w:tcW w:w="1821"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68,61</w:t>
            </w:r>
          </w:p>
        </w:tc>
      </w:tr>
      <w:tr w:rsidR="0047313D" w:rsidRPr="00AF7433" w:rsidTr="004441FF">
        <w:trPr>
          <w:trHeight w:val="284"/>
        </w:trPr>
        <w:tc>
          <w:tcPr>
            <w:tcW w:w="1500"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autobusy</w:t>
            </w:r>
          </w:p>
        </w:tc>
        <w:tc>
          <w:tcPr>
            <w:tcW w:w="1159"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olej napędowy</w:t>
            </w:r>
          </w:p>
        </w:tc>
        <w:tc>
          <w:tcPr>
            <w:tcW w:w="1345"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100</w:t>
            </w:r>
          </w:p>
        </w:tc>
        <w:tc>
          <w:tcPr>
            <w:tcW w:w="1803"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27,8</w:t>
            </w:r>
          </w:p>
        </w:tc>
        <w:tc>
          <w:tcPr>
            <w:tcW w:w="1444"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36,8</w:t>
            </w:r>
          </w:p>
        </w:tc>
        <w:tc>
          <w:tcPr>
            <w:tcW w:w="1821" w:type="dxa"/>
            <w:shd w:val="clear" w:color="auto" w:fill="auto"/>
            <w:vAlign w:val="center"/>
            <w:hideMark/>
          </w:tcPr>
          <w:p w:rsidR="0047313D" w:rsidRPr="00AF7433" w:rsidRDefault="0047313D" w:rsidP="00A37209">
            <w:pPr>
              <w:spacing w:before="60" w:after="60"/>
              <w:jc w:val="center"/>
              <w:rPr>
                <w:sz w:val="18"/>
                <w:szCs w:val="18"/>
              </w:rPr>
            </w:pPr>
            <w:r w:rsidRPr="00AF7433">
              <w:rPr>
                <w:sz w:val="18"/>
                <w:szCs w:val="18"/>
              </w:rPr>
              <w:t>73,33</w:t>
            </w:r>
          </w:p>
        </w:tc>
      </w:tr>
    </w:tbl>
    <w:p w:rsidR="0047313D" w:rsidRPr="00AF7433" w:rsidRDefault="0047313D" w:rsidP="0047313D">
      <w:pPr>
        <w:rPr>
          <w:iCs/>
          <w:sz w:val="18"/>
          <w:szCs w:val="18"/>
        </w:rPr>
      </w:pPr>
      <w:r w:rsidRPr="00AF7433">
        <w:rPr>
          <w:iCs/>
          <w:sz w:val="18"/>
          <w:szCs w:val="18"/>
        </w:rPr>
        <w:t>Źródło: opracowanie własne na podstawie dokumentu: Wartości opałowe (WO) i wskaźniki emisji CO2 (WE) w roku 2017 do raportowania w ramach Systemu Handlu Uprawnieniami do Emisji za rok 2020.</w:t>
      </w:r>
    </w:p>
    <w:p w:rsidR="0047313D" w:rsidRPr="00AF7433" w:rsidRDefault="0047313D" w:rsidP="0047313D">
      <w:pPr>
        <w:rPr>
          <w:iCs/>
          <w:sz w:val="16"/>
          <w:szCs w:val="16"/>
        </w:rPr>
      </w:pPr>
    </w:p>
    <w:p w:rsidR="0047313D" w:rsidRPr="00AF7433" w:rsidRDefault="0047313D" w:rsidP="0047313D">
      <w:pPr>
        <w:pStyle w:val="Nagwek2"/>
        <w:numPr>
          <w:ilvl w:val="1"/>
          <w:numId w:val="1"/>
        </w:numPr>
        <w:rPr>
          <w:rFonts w:cs="Times New Roman"/>
        </w:rPr>
      </w:pPr>
      <w:bookmarkStart w:id="62" w:name="_Toc74218915"/>
      <w:r w:rsidRPr="00AF7433">
        <w:rPr>
          <w:rFonts w:cs="Times New Roman"/>
        </w:rPr>
        <w:t>Założenia prognozy zużycia nośników energii i emisji CO</w:t>
      </w:r>
      <w:r w:rsidRPr="00AF7433">
        <w:rPr>
          <w:rFonts w:cs="Times New Roman"/>
          <w:vertAlign w:val="subscript"/>
        </w:rPr>
        <w:t>2</w:t>
      </w:r>
      <w:r w:rsidRPr="00AF7433">
        <w:rPr>
          <w:rFonts w:cs="Times New Roman"/>
        </w:rPr>
        <w:t xml:space="preserve"> w 2030 roku</w:t>
      </w:r>
      <w:bookmarkEnd w:id="62"/>
    </w:p>
    <w:p w:rsidR="0047313D" w:rsidRPr="00AF7433" w:rsidRDefault="0047313D" w:rsidP="00182EB1">
      <w:pPr>
        <w:pStyle w:val="Nagwek3"/>
        <w:numPr>
          <w:ilvl w:val="2"/>
          <w:numId w:val="1"/>
        </w:numPr>
        <w:rPr>
          <w:rFonts w:cs="Times New Roman"/>
        </w:rPr>
      </w:pPr>
      <w:bookmarkStart w:id="63" w:name="_Toc74218916"/>
      <w:r w:rsidRPr="00AF7433">
        <w:rPr>
          <w:rFonts w:cs="Times New Roman"/>
        </w:rPr>
        <w:t xml:space="preserve">Sektor </w:t>
      </w:r>
      <w:r w:rsidR="00182EB1" w:rsidRPr="00AF7433">
        <w:rPr>
          <w:rFonts w:cs="Times New Roman"/>
        </w:rPr>
        <w:t>obiektów/instalacji użyteczności publicznej, mieszkalny.</w:t>
      </w:r>
      <w:bookmarkEnd w:id="63"/>
    </w:p>
    <w:p w:rsidR="0047313D" w:rsidRPr="00AF7433" w:rsidRDefault="0047313D" w:rsidP="0047313D">
      <w:r w:rsidRPr="00AF7433">
        <w:t>Niewątpliwie rozwój gospodarczy przyczynia się do wzrostu zapotrzebowania na nośniki energii. Rozwój gospodarczy można analizować i opisywać na wiele sposobów. W oparciu o wskaźniki takie jak PKB dla kraju lub województwa można mówić o szeroko rozumianym wzroście gospodarczym.</w:t>
      </w:r>
    </w:p>
    <w:p w:rsidR="0047313D" w:rsidRPr="00AF7433" w:rsidRDefault="0047313D" w:rsidP="0047313D">
      <w:r w:rsidRPr="00AF7433">
        <w:t xml:space="preserve">Na potrzeby PGN przeprowadzono kompleksową analizę uwarunkowań zewnętrznych (środowiskowych i prawnych) oraz lokalnych gospodarczych i demograficznych Gminy </w:t>
      </w:r>
      <w:r w:rsidR="00BB145C">
        <w:t>Strzegom</w:t>
      </w:r>
      <w:r w:rsidRPr="00AF7433">
        <w:t>. Dopiero uwzględnienie wszystkich tych czynników pozwala stwierdzić ich wpływ na emisję CO</w:t>
      </w:r>
      <w:r w:rsidRPr="00AF7433">
        <w:rPr>
          <w:vertAlign w:val="subscript"/>
        </w:rPr>
        <w:t>2</w:t>
      </w:r>
      <w:r w:rsidRPr="00AF7433">
        <w:t xml:space="preserve"> i emisję innych szkodliwych związków do atmosfery:</w:t>
      </w:r>
    </w:p>
    <w:p w:rsidR="0047313D" w:rsidRPr="00AF7433" w:rsidRDefault="0047313D" w:rsidP="00DB115B">
      <w:pPr>
        <w:pStyle w:val="Akapitzlist"/>
        <w:numPr>
          <w:ilvl w:val="0"/>
          <w:numId w:val="35"/>
        </w:numPr>
      </w:pPr>
      <w:r w:rsidRPr="00AF7433">
        <w:t>Ocieplenie klimatu, przyczynia się do zmniejszenia zużycia energii i obniżenia emisji. Coraz cieplejsze zimy, zmniejszają zapotrzebowanie na opał i co z tym związane – również na emisję m. in. CO</w:t>
      </w:r>
      <w:r w:rsidRPr="00AF7433">
        <w:rPr>
          <w:vertAlign w:val="subscript"/>
        </w:rPr>
        <w:t>2</w:t>
      </w:r>
      <w:r w:rsidRPr="00AF7433">
        <w:t>.</w:t>
      </w:r>
    </w:p>
    <w:p w:rsidR="0047313D" w:rsidRPr="00AF7433" w:rsidRDefault="0047313D" w:rsidP="00DB115B">
      <w:pPr>
        <w:pStyle w:val="Akapitzlist"/>
        <w:numPr>
          <w:ilvl w:val="0"/>
          <w:numId w:val="35"/>
        </w:numPr>
      </w:pPr>
      <w:r w:rsidRPr="00AF7433">
        <w:t>Rozporządzenie Ministra Rozwoju z dnia 16 września 2020 r. zmieniające rozporządzenie w sprawie warunków technicznych, jakim powinny odpowiadać budynki i ich usytuowanie (Dz. U. z 2020 r. poz. 1608 (potocznie WT 2021), zmieniające Rozporządzenie Ministra Infrastruktury z dnia 12 kwietnia 2002 r. w sprawie warunków technicznych, jakim powinny odpowiadać budynki i ich usytuowanie (Dz. U. 2002 r. Nr 75, poz. 690) z późniejszymi zmianami, wprowadza nowe zaostrzone wymogi, w tym wymogi dotyczące izolacyjności przegród, które powinny spełniać nowe budynki. Zatem każdy nowy budynek, czy to mieszkalny czy innego przeznaczenia, będzie zużywał mniej energii.</w:t>
      </w:r>
    </w:p>
    <w:p w:rsidR="0047313D" w:rsidRPr="00AF7433" w:rsidRDefault="0047313D" w:rsidP="00DB115B">
      <w:pPr>
        <w:pStyle w:val="Akapitzlist"/>
        <w:numPr>
          <w:ilvl w:val="0"/>
          <w:numId w:val="35"/>
        </w:numPr>
      </w:pPr>
      <w:r w:rsidRPr="00AF7433">
        <w:t>Ustalenia Miejscowego Planu Zagospodarowania Przestrzennego:</w:t>
      </w:r>
    </w:p>
    <w:p w:rsidR="0047313D" w:rsidRPr="00AF7433" w:rsidRDefault="0047313D" w:rsidP="00DB115B">
      <w:pPr>
        <w:pStyle w:val="Akapitzlist"/>
        <w:numPr>
          <w:ilvl w:val="0"/>
          <w:numId w:val="36"/>
        </w:numPr>
      </w:pPr>
      <w:r w:rsidRPr="00AF7433">
        <w:t xml:space="preserve">zakaz </w:t>
      </w:r>
      <w:proofErr w:type="spellStart"/>
      <w:r w:rsidRPr="00AF7433">
        <w:t>docieplania</w:t>
      </w:r>
      <w:proofErr w:type="spellEnd"/>
      <w:r w:rsidRPr="00AF7433">
        <w:t xml:space="preserve"> od zewnątrz elewacji budynków posiadających cenny wystrój i detal architektoniczny oraz oryginalne wykończenie elewacji (w niektórych strefach ochrony konserwatorskiej)</w:t>
      </w:r>
    </w:p>
    <w:p w:rsidR="0047313D" w:rsidRPr="00AF7433" w:rsidRDefault="0047313D" w:rsidP="0047313D">
      <w:r w:rsidRPr="00AF7433">
        <w:t>Mając na uwadze wszystkie opisane zjawiska i uwarunkowania przyjęto, że emisja z zabudowy mieszkaniowej nie zwiększy się do 2030 roku. Analogiczne uzasadnienia uwzględniono również w treści poszczególnych rozdziałów PGN.</w:t>
      </w:r>
    </w:p>
    <w:p w:rsidR="0047313D" w:rsidRPr="00AF7433" w:rsidRDefault="0047313D" w:rsidP="0047313D"/>
    <w:p w:rsidR="0047313D" w:rsidRPr="00AF7433" w:rsidRDefault="0047313D" w:rsidP="0047313D">
      <w:pPr>
        <w:pStyle w:val="Nagwek3"/>
        <w:numPr>
          <w:ilvl w:val="2"/>
          <w:numId w:val="1"/>
        </w:numPr>
        <w:rPr>
          <w:rFonts w:cs="Times New Roman"/>
        </w:rPr>
      </w:pPr>
      <w:bookmarkStart w:id="64" w:name="_Toc74218917"/>
      <w:r w:rsidRPr="00AF7433">
        <w:rPr>
          <w:rFonts w:cs="Times New Roman"/>
        </w:rPr>
        <w:t>Handel, usługi i przemysł</w:t>
      </w:r>
      <w:bookmarkEnd w:id="64"/>
    </w:p>
    <w:p w:rsidR="0047313D" w:rsidRPr="00AF7433" w:rsidRDefault="0047313D" w:rsidP="0047313D">
      <w:r w:rsidRPr="00AF7433">
        <w:t>Liczba podmiotów gospodarczych ulega znacznym wahaniom, trudno doszukać się długookresowych trendów wzrostowych, panuje raczej stagnacja. Jak prawie w każdym mieście i gminie, dominującą rolę odgrywa drobny handel (PKD grupa G). Liczne badania dowodzą, że wśród przedsiębiorców panują pesymistyczne opinie co do możliwości rozwoju, zaś mieszkańcy preferują raczej pracę w większych miastach</w:t>
      </w:r>
      <w:r w:rsidR="007B47FE">
        <w:t>, a nawet Wrocław</w:t>
      </w:r>
      <w:r w:rsidRPr="00AF7433">
        <w:t xml:space="preserve"> (szereg badań o dojazdach do pracy), czemu sprzyja </w:t>
      </w:r>
      <w:r w:rsidR="0045256D">
        <w:t>dogodny dojazd</w:t>
      </w:r>
      <w:r w:rsidRPr="00AF7433">
        <w:t xml:space="preserve">. Mając na uwadze powyższe założenia oraz brak znaczącego zainteresowania przedsiębiorców zarówno ankietą (pomimo uwag o braku możliwości </w:t>
      </w:r>
      <w:proofErr w:type="spellStart"/>
      <w:r w:rsidRPr="00AF7433">
        <w:t>dofinasowania</w:t>
      </w:r>
      <w:proofErr w:type="spellEnd"/>
      <w:r w:rsidRPr="00AF7433">
        <w:t xml:space="preserve"> inwestycji w przypadku nie wypełnienia ankiet) oraz konsultacjami społecznymi – uznano, że trudno mówić o wystąpieniu w najbliższych latach wzrostu gospodarczego na tym obszarze. Mając na uwadze prognozowany dla Polski wzrost PKB na poziomie 3,0% rocznie oraz powyższe uwarunkowania przyjęto coroczny wzrost emisji CO</w:t>
      </w:r>
      <w:r w:rsidRPr="00AF7433">
        <w:rPr>
          <w:vertAlign w:val="subscript"/>
        </w:rPr>
        <w:t>2</w:t>
      </w:r>
      <w:r w:rsidRPr="00AF7433">
        <w:t xml:space="preserve"> w Gminie w </w:t>
      </w:r>
      <w:r w:rsidR="008C467D">
        <w:t>sektor</w:t>
      </w:r>
      <w:r w:rsidR="00FE2D27">
        <w:t>ze</w:t>
      </w:r>
      <w:r w:rsidRPr="00AF7433">
        <w:t xml:space="preserve"> na poziomie 0,2 % rocznie. Jeżeli nastąpią znaczące zmiany </w:t>
      </w:r>
      <w:r w:rsidRPr="00AF7433">
        <w:lastRenderedPageBreak/>
        <w:t>opisanych wskaźników i uwarunkowań to zostaną one uwzględnione w kolejnych aktualizacjach PGN, zaś prognozy zostaną skorygowane.</w:t>
      </w:r>
    </w:p>
    <w:p w:rsidR="00892A11" w:rsidRPr="00AF7433" w:rsidRDefault="00892A11" w:rsidP="009C1F72"/>
    <w:p w:rsidR="00182EB1" w:rsidRPr="00AF7433" w:rsidRDefault="00182EB1" w:rsidP="00182EB1">
      <w:pPr>
        <w:pStyle w:val="Nagwek3"/>
        <w:numPr>
          <w:ilvl w:val="2"/>
          <w:numId w:val="1"/>
        </w:numPr>
        <w:rPr>
          <w:rFonts w:cs="Times New Roman"/>
        </w:rPr>
      </w:pPr>
      <w:bookmarkStart w:id="65" w:name="_Toc74218918"/>
      <w:r w:rsidRPr="00AF7433">
        <w:rPr>
          <w:rFonts w:cs="Times New Roman"/>
        </w:rPr>
        <w:t>Transport</w:t>
      </w:r>
      <w:bookmarkEnd w:id="65"/>
    </w:p>
    <w:p w:rsidR="00182EB1" w:rsidRPr="00AF7433" w:rsidRDefault="00182EB1" w:rsidP="00182EB1">
      <w:r w:rsidRPr="00AF7433">
        <w:t xml:space="preserve">Prognozę oparto na metodyce opartej na „wymaganiach, założeniach i zaleceniach do analiz i prognoz ruchu” Generalnej Dyrekcji Dróg Krajowych i Autostrad. Do wyznaczenia stopnia wzrostu natężenia ruchu na analizowanych drogach Gminy </w:t>
      </w:r>
      <w:r w:rsidR="00361BDA">
        <w:t>Strzegom</w:t>
      </w:r>
      <w:r w:rsidR="00361BDA" w:rsidRPr="00AF61D5">
        <w:t xml:space="preserve"> </w:t>
      </w:r>
      <w:r w:rsidRPr="00AF7433">
        <w:t xml:space="preserve">skorzystano z materiałów </w:t>
      </w:r>
      <w:proofErr w:type="spellStart"/>
      <w:r w:rsidRPr="00AF7433">
        <w:t>GDDKiA</w:t>
      </w:r>
      <w:proofErr w:type="spellEnd"/>
      <w:r w:rsidRPr="00AF7433">
        <w:t>:</w:t>
      </w:r>
    </w:p>
    <w:p w:rsidR="00182EB1" w:rsidRPr="00AF7433" w:rsidRDefault="00182EB1" w:rsidP="00DB115B">
      <w:pPr>
        <w:numPr>
          <w:ilvl w:val="0"/>
          <w:numId w:val="18"/>
        </w:numPr>
        <w:spacing w:before="60" w:after="60"/>
      </w:pPr>
      <w:r w:rsidRPr="00AF7433">
        <w:t>„Sposób obliczania wskaźników wzrostu ruchu wewnętrznego na okres 2008-2040”,</w:t>
      </w:r>
    </w:p>
    <w:p w:rsidR="00182EB1" w:rsidRPr="00AF7433" w:rsidRDefault="00182EB1" w:rsidP="00DB115B">
      <w:pPr>
        <w:numPr>
          <w:ilvl w:val="0"/>
          <w:numId w:val="18"/>
        </w:numPr>
        <w:spacing w:before="60" w:after="60"/>
      </w:pPr>
      <w:r w:rsidRPr="00AF7433">
        <w:t>„Prognozy wskaźnika wzrostu PKB na okres 2008-2040”.</w:t>
      </w:r>
    </w:p>
    <w:p w:rsidR="00182EB1" w:rsidRDefault="00182EB1" w:rsidP="00182EB1"/>
    <w:p w:rsidR="005D749B" w:rsidRDefault="005D749B" w:rsidP="00182EB1"/>
    <w:p w:rsidR="005D749B" w:rsidRDefault="005D749B" w:rsidP="00182EB1"/>
    <w:p w:rsidR="005D749B" w:rsidRDefault="005D749B" w:rsidP="00182EB1"/>
    <w:p w:rsidR="005D749B" w:rsidRDefault="005D749B" w:rsidP="00182EB1"/>
    <w:p w:rsidR="005D749B" w:rsidRPr="00AF7433" w:rsidRDefault="005D749B" w:rsidP="00182EB1"/>
    <w:p w:rsidR="00322EF4" w:rsidRPr="00AF7433" w:rsidRDefault="001B30F7" w:rsidP="0000545E">
      <w:pPr>
        <w:pStyle w:val="Nagwek1"/>
        <w:numPr>
          <w:ilvl w:val="0"/>
          <w:numId w:val="1"/>
        </w:numPr>
        <w:rPr>
          <w:rFonts w:cs="Times New Roman"/>
        </w:rPr>
      </w:pPr>
      <w:bookmarkStart w:id="66" w:name="_Toc24096236"/>
      <w:bookmarkStart w:id="67" w:name="_Toc74218919"/>
      <w:r w:rsidRPr="00AF7433">
        <w:rPr>
          <w:rFonts w:cs="Times New Roman"/>
        </w:rPr>
        <w:t xml:space="preserve">OGÓLNA CHARAKTERYSTYKA GMINY </w:t>
      </w:r>
      <w:bookmarkEnd w:id="66"/>
      <w:r w:rsidR="00361BDA" w:rsidRPr="00361BDA">
        <w:rPr>
          <w:rFonts w:cs="Times New Roman"/>
        </w:rPr>
        <w:t>STRZEGOM</w:t>
      </w:r>
      <w:bookmarkEnd w:id="67"/>
    </w:p>
    <w:p w:rsidR="00322EF4" w:rsidRPr="00AF7433" w:rsidRDefault="00322EF4" w:rsidP="0000545E">
      <w:pPr>
        <w:pStyle w:val="Nagwek2"/>
        <w:numPr>
          <w:ilvl w:val="1"/>
          <w:numId w:val="1"/>
        </w:numPr>
        <w:rPr>
          <w:rFonts w:cs="Times New Roman"/>
        </w:rPr>
      </w:pPr>
      <w:bookmarkStart w:id="68" w:name="_Toc74218920"/>
      <w:r w:rsidRPr="00AF7433">
        <w:rPr>
          <w:rFonts w:cs="Times New Roman"/>
        </w:rPr>
        <w:t>Położenie</w:t>
      </w:r>
      <w:bookmarkEnd w:id="68"/>
    </w:p>
    <w:p w:rsidR="00210DF7" w:rsidRDefault="00210DF7" w:rsidP="00550C9B">
      <w:pPr>
        <w:pStyle w:val="Nagwek2"/>
        <w:numPr>
          <w:ilvl w:val="1"/>
          <w:numId w:val="64"/>
        </w:numPr>
        <w:spacing w:before="60" w:after="60"/>
        <w:jc w:val="left"/>
      </w:pPr>
      <w:bookmarkStart w:id="69" w:name="_Toc434142187"/>
      <w:bookmarkStart w:id="70" w:name="_Toc74218921"/>
      <w:r>
        <w:t xml:space="preserve">Lokalizacja Gminy </w:t>
      </w:r>
      <w:r w:rsidRPr="003E0055">
        <w:t>Strzegom</w:t>
      </w:r>
      <w:bookmarkEnd w:id="69"/>
      <w:bookmarkEnd w:id="70"/>
    </w:p>
    <w:p w:rsidR="00210DF7" w:rsidRPr="0056692C" w:rsidRDefault="00210DF7" w:rsidP="00210DF7">
      <w:pPr>
        <w:keepNext/>
        <w:autoSpaceDE w:val="0"/>
        <w:autoSpaceDN w:val="0"/>
        <w:adjustRightInd w:val="0"/>
        <w:rPr>
          <w:szCs w:val="20"/>
        </w:rPr>
      </w:pPr>
      <w:r w:rsidRPr="0056692C">
        <w:rPr>
          <w:rFonts w:eastAsia="SimSun"/>
          <w:szCs w:val="20"/>
        </w:rPr>
        <w:t xml:space="preserve">Gmina Strzegom położona jest w powiecie świdnickim w województwie dolnośląskim. Gmina graniczy </w:t>
      </w:r>
      <w:r w:rsidRPr="0056692C">
        <w:rPr>
          <w:color w:val="000000"/>
          <w:szCs w:val="20"/>
        </w:rPr>
        <w:t xml:space="preserve"> od zachodu z Gminą Dobromierz, od południa z Gminą Świebodzice, od południowego wschodu z Gminą Jaworzyna Śląska i Żarów oraz z Gminą Mściwojów z Powiatu Jaworskiego i Gminą Udanin z Powiatu Średzkiego.</w:t>
      </w:r>
    </w:p>
    <w:p w:rsidR="00210DF7" w:rsidRPr="0056692C" w:rsidRDefault="00210DF7" w:rsidP="00210DF7">
      <w:pPr>
        <w:keepNext/>
        <w:jc w:val="center"/>
        <w:rPr>
          <w:sz w:val="24"/>
        </w:rPr>
      </w:pPr>
      <w:r w:rsidRPr="0056692C">
        <w:rPr>
          <w:noProof/>
          <w:sz w:val="24"/>
        </w:rPr>
        <w:drawing>
          <wp:inline distT="0" distB="0" distL="0" distR="0">
            <wp:extent cx="3057525" cy="2647950"/>
            <wp:effectExtent l="0" t="0" r="0" b="0"/>
            <wp:docPr id="65" name="Obraz 65" descr="Gmina Strzeg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mina Strzegom"/>
                    <pic:cNvPicPr>
                      <a:picLocks noChangeAspect="1" noChangeArrowheads="1"/>
                    </pic:cNvPicPr>
                  </pic:nvPicPr>
                  <pic:blipFill>
                    <a:blip r:embed="rId11" cstate="print"/>
                    <a:srcRect/>
                    <a:stretch>
                      <a:fillRect/>
                    </a:stretch>
                  </pic:blipFill>
                  <pic:spPr bwMode="auto">
                    <a:xfrm>
                      <a:off x="0" y="0"/>
                      <a:ext cx="3057525" cy="2647950"/>
                    </a:xfrm>
                    <a:prstGeom prst="rect">
                      <a:avLst/>
                    </a:prstGeom>
                    <a:noFill/>
                    <a:ln w="9525">
                      <a:noFill/>
                      <a:miter lim="800000"/>
                      <a:headEnd/>
                      <a:tailEnd/>
                    </a:ln>
                  </pic:spPr>
                </pic:pic>
              </a:graphicData>
            </a:graphic>
          </wp:inline>
        </w:drawing>
      </w:r>
    </w:p>
    <w:p w:rsidR="00210DF7" w:rsidRPr="00210DF7" w:rsidRDefault="006D6797" w:rsidP="00210DF7">
      <w:pPr>
        <w:pStyle w:val="Default"/>
        <w:keepNext/>
        <w:rPr>
          <w:rFonts w:eastAsia="SimSun"/>
          <w:sz w:val="18"/>
          <w:szCs w:val="18"/>
        </w:rPr>
      </w:pPr>
      <w:bookmarkStart w:id="71" w:name="_Toc368544085"/>
      <w:bookmarkStart w:id="72" w:name="_Toc447612114"/>
      <w:bookmarkStart w:id="73" w:name="_Toc74219139"/>
      <w:r w:rsidRPr="006D6797">
        <w:rPr>
          <w:sz w:val="18"/>
          <w:szCs w:val="18"/>
        </w:rPr>
        <w:t xml:space="preserve">Rysunek  </w:t>
      </w:r>
      <w:r w:rsidR="004E5DE3" w:rsidRPr="006D6797">
        <w:rPr>
          <w:sz w:val="18"/>
          <w:szCs w:val="18"/>
        </w:rPr>
        <w:fldChar w:fldCharType="begin"/>
      </w:r>
      <w:r w:rsidRPr="006D6797">
        <w:rPr>
          <w:sz w:val="18"/>
          <w:szCs w:val="18"/>
        </w:rPr>
        <w:instrText xml:space="preserve"> SEQ Rysunek_ \* ARABIC </w:instrText>
      </w:r>
      <w:r w:rsidR="004E5DE3" w:rsidRPr="006D6797">
        <w:rPr>
          <w:sz w:val="18"/>
          <w:szCs w:val="18"/>
        </w:rPr>
        <w:fldChar w:fldCharType="separate"/>
      </w:r>
      <w:r w:rsidR="00F5015F">
        <w:rPr>
          <w:noProof/>
          <w:sz w:val="18"/>
          <w:szCs w:val="18"/>
        </w:rPr>
        <w:t>1</w:t>
      </w:r>
      <w:r w:rsidR="004E5DE3" w:rsidRPr="006D6797">
        <w:rPr>
          <w:sz w:val="18"/>
          <w:szCs w:val="18"/>
        </w:rPr>
        <w:fldChar w:fldCharType="end"/>
      </w:r>
      <w:r w:rsidRPr="006D6797">
        <w:rPr>
          <w:rFonts w:eastAsia="SimSun"/>
          <w:sz w:val="18"/>
          <w:szCs w:val="18"/>
        </w:rPr>
        <w:t xml:space="preserve">  </w:t>
      </w:r>
      <w:r w:rsidR="00210DF7" w:rsidRPr="00210DF7">
        <w:rPr>
          <w:rFonts w:eastAsia="SimSun"/>
          <w:sz w:val="18"/>
          <w:szCs w:val="18"/>
        </w:rPr>
        <w:t xml:space="preserve">Lokalizacja </w:t>
      </w:r>
      <w:r w:rsidR="00F5015F">
        <w:rPr>
          <w:rFonts w:eastAsia="SimSun"/>
          <w:sz w:val="18"/>
          <w:szCs w:val="18"/>
        </w:rPr>
        <w:t>G</w:t>
      </w:r>
      <w:r w:rsidR="00210DF7" w:rsidRPr="00210DF7">
        <w:rPr>
          <w:rFonts w:eastAsia="SimSun"/>
          <w:sz w:val="18"/>
          <w:szCs w:val="18"/>
        </w:rPr>
        <w:t>miny Strzegom na tle powiatu świdnickiego</w:t>
      </w:r>
      <w:bookmarkEnd w:id="71"/>
      <w:bookmarkEnd w:id="72"/>
      <w:bookmarkEnd w:id="73"/>
    </w:p>
    <w:p w:rsidR="00210DF7" w:rsidRPr="00210DF7" w:rsidRDefault="00210DF7" w:rsidP="00210DF7">
      <w:pPr>
        <w:keepNext/>
        <w:autoSpaceDE w:val="0"/>
        <w:autoSpaceDN w:val="0"/>
        <w:adjustRightInd w:val="0"/>
        <w:rPr>
          <w:rFonts w:eastAsia="SimSun"/>
          <w:sz w:val="18"/>
          <w:szCs w:val="18"/>
        </w:rPr>
      </w:pPr>
      <w:r w:rsidRPr="00210DF7">
        <w:rPr>
          <w:rFonts w:eastAsia="SimSun"/>
          <w:sz w:val="18"/>
          <w:szCs w:val="18"/>
        </w:rPr>
        <w:t>Źródło: Państwowa Komisja Wyborcza</w:t>
      </w:r>
    </w:p>
    <w:p w:rsidR="00210DF7" w:rsidRPr="0056692C" w:rsidRDefault="00210DF7" w:rsidP="00210DF7">
      <w:pPr>
        <w:keepNext/>
        <w:autoSpaceDE w:val="0"/>
        <w:autoSpaceDN w:val="0"/>
        <w:adjustRightInd w:val="0"/>
        <w:rPr>
          <w:rFonts w:eastAsia="SimSun"/>
          <w:szCs w:val="20"/>
        </w:rPr>
      </w:pPr>
    </w:p>
    <w:p w:rsidR="00210DF7" w:rsidRDefault="00210DF7" w:rsidP="00210DF7">
      <w:r w:rsidRPr="0056692C">
        <w:t>W skład Gminy wchodzą następujące sołectwa:</w:t>
      </w:r>
      <w:bookmarkStart w:id="74" w:name="_Hlk146342377"/>
      <w:r w:rsidRPr="0056692C">
        <w:t xml:space="preserve"> Bartoszówek</w:t>
      </w:r>
      <w:bookmarkEnd w:id="74"/>
      <w:r w:rsidRPr="0056692C">
        <w:t>, Goczałków, Goczałków Górny, Godzieszówek, Granica, Graniczna, Gr</w:t>
      </w:r>
      <w:r w:rsidR="005D749B">
        <w:t>o</w:t>
      </w:r>
      <w:r w:rsidRPr="0056692C">
        <w:t xml:space="preserve">chotów, Jaroszów, Kostrza, Międzyrzecze, Modlęcin, Morawa, Olszany, Rogoźnica, Rusko, Skarżyce, Stanowice, Stawiska, Strzegom, Tomkowie, Wieśnica, Żelazów, Żółkiewka. </w:t>
      </w:r>
    </w:p>
    <w:p w:rsidR="00210DF7" w:rsidRPr="0056692C" w:rsidRDefault="00210DF7" w:rsidP="00210DF7"/>
    <w:p w:rsidR="00210DF7" w:rsidRPr="00210DF7" w:rsidRDefault="00210DF7" w:rsidP="00210DF7">
      <w:pPr>
        <w:rPr>
          <w:iCs/>
          <w:sz w:val="18"/>
          <w:szCs w:val="18"/>
        </w:rPr>
      </w:pPr>
      <w:bookmarkStart w:id="75" w:name="_Toc368544409"/>
      <w:bookmarkStart w:id="76" w:name="_Toc444594509"/>
      <w:bookmarkStart w:id="77" w:name="_Toc74218958"/>
      <w:r w:rsidRPr="00210DF7">
        <w:rPr>
          <w:iCs/>
          <w:sz w:val="18"/>
          <w:szCs w:val="18"/>
        </w:rPr>
        <w:t xml:space="preserve">Tabela </w:t>
      </w:r>
      <w:r w:rsidR="004E5DE3" w:rsidRPr="00210DF7">
        <w:rPr>
          <w:iCs/>
          <w:sz w:val="18"/>
          <w:szCs w:val="18"/>
        </w:rPr>
        <w:fldChar w:fldCharType="begin"/>
      </w:r>
      <w:r w:rsidRPr="00210DF7">
        <w:rPr>
          <w:iCs/>
          <w:sz w:val="18"/>
          <w:szCs w:val="18"/>
        </w:rPr>
        <w:instrText xml:space="preserve"> SEQ Tabela \* ARABIC </w:instrText>
      </w:r>
      <w:r w:rsidR="004E5DE3" w:rsidRPr="00210DF7">
        <w:rPr>
          <w:iCs/>
          <w:sz w:val="18"/>
          <w:szCs w:val="18"/>
        </w:rPr>
        <w:fldChar w:fldCharType="separate"/>
      </w:r>
      <w:r w:rsidR="0047689A">
        <w:rPr>
          <w:iCs/>
          <w:noProof/>
          <w:sz w:val="18"/>
          <w:szCs w:val="18"/>
        </w:rPr>
        <w:t>6</w:t>
      </w:r>
      <w:r w:rsidR="004E5DE3" w:rsidRPr="00210DF7">
        <w:rPr>
          <w:iCs/>
          <w:sz w:val="18"/>
          <w:szCs w:val="18"/>
        </w:rPr>
        <w:fldChar w:fldCharType="end"/>
      </w:r>
      <w:r w:rsidRPr="00210DF7">
        <w:rPr>
          <w:iCs/>
          <w:sz w:val="18"/>
          <w:szCs w:val="18"/>
        </w:rPr>
        <w:t xml:space="preserve"> Powierzchnia gruntów Gminy Strzegom</w:t>
      </w:r>
      <w:bookmarkEnd w:id="75"/>
      <w:bookmarkEnd w:id="76"/>
      <w:bookmarkEnd w:id="77"/>
    </w:p>
    <w:tbl>
      <w:tblPr>
        <w:tblW w:w="9072" w:type="dxa"/>
        <w:jc w:val="center"/>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CellMar>
          <w:left w:w="70" w:type="dxa"/>
          <w:right w:w="70" w:type="dxa"/>
        </w:tblCellMar>
        <w:tblLook w:val="0000"/>
      </w:tblPr>
      <w:tblGrid>
        <w:gridCol w:w="671"/>
        <w:gridCol w:w="2800"/>
        <w:gridCol w:w="2800"/>
        <w:gridCol w:w="2801"/>
      </w:tblGrid>
      <w:tr w:rsidR="00210DF7" w:rsidRPr="00210DF7" w:rsidTr="00210DF7">
        <w:trPr>
          <w:trHeight w:val="465"/>
          <w:tblHeader/>
          <w:jc w:val="center"/>
        </w:trPr>
        <w:tc>
          <w:tcPr>
            <w:tcW w:w="673" w:type="dxa"/>
            <w:shd w:val="clear" w:color="auto" w:fill="BDD6EE" w:themeFill="accent5" w:themeFillTint="66"/>
            <w:vAlign w:val="center"/>
          </w:tcPr>
          <w:p w:rsidR="00210DF7" w:rsidRPr="00210DF7" w:rsidRDefault="00210DF7" w:rsidP="00210DF7">
            <w:pPr>
              <w:jc w:val="center"/>
              <w:rPr>
                <w:iCs/>
                <w:sz w:val="18"/>
                <w:szCs w:val="18"/>
              </w:rPr>
            </w:pPr>
            <w:r w:rsidRPr="00210DF7">
              <w:rPr>
                <w:iCs/>
                <w:sz w:val="18"/>
                <w:szCs w:val="18"/>
              </w:rPr>
              <w:t>Lp.</w:t>
            </w:r>
          </w:p>
        </w:tc>
        <w:tc>
          <w:tcPr>
            <w:tcW w:w="2817" w:type="dxa"/>
            <w:shd w:val="clear" w:color="auto" w:fill="BDD6EE" w:themeFill="accent5" w:themeFillTint="66"/>
            <w:vAlign w:val="center"/>
          </w:tcPr>
          <w:p w:rsidR="00210DF7" w:rsidRPr="00210DF7" w:rsidRDefault="00210DF7" w:rsidP="00210DF7">
            <w:pPr>
              <w:jc w:val="center"/>
              <w:rPr>
                <w:iCs/>
                <w:sz w:val="18"/>
                <w:szCs w:val="18"/>
              </w:rPr>
            </w:pPr>
            <w:r w:rsidRPr="00210DF7">
              <w:rPr>
                <w:iCs/>
                <w:sz w:val="18"/>
                <w:szCs w:val="18"/>
              </w:rPr>
              <w:t>Sołectwo</w:t>
            </w:r>
          </w:p>
        </w:tc>
        <w:tc>
          <w:tcPr>
            <w:tcW w:w="2817" w:type="dxa"/>
            <w:shd w:val="clear" w:color="auto" w:fill="BDD6EE" w:themeFill="accent5" w:themeFillTint="66"/>
            <w:vAlign w:val="center"/>
          </w:tcPr>
          <w:p w:rsidR="00210DF7" w:rsidRPr="00210DF7" w:rsidRDefault="00210DF7" w:rsidP="00210DF7">
            <w:pPr>
              <w:jc w:val="center"/>
              <w:rPr>
                <w:iCs/>
                <w:sz w:val="18"/>
                <w:szCs w:val="18"/>
              </w:rPr>
            </w:pPr>
            <w:r w:rsidRPr="00210DF7">
              <w:rPr>
                <w:iCs/>
                <w:sz w:val="18"/>
                <w:szCs w:val="18"/>
              </w:rPr>
              <w:t>Powierzchnia w ha</w:t>
            </w:r>
          </w:p>
        </w:tc>
        <w:tc>
          <w:tcPr>
            <w:tcW w:w="2818" w:type="dxa"/>
            <w:shd w:val="clear" w:color="auto" w:fill="BDD6EE" w:themeFill="accent5" w:themeFillTint="66"/>
            <w:vAlign w:val="center"/>
          </w:tcPr>
          <w:p w:rsidR="00210DF7" w:rsidRPr="00210DF7" w:rsidRDefault="00210DF7" w:rsidP="00210DF7">
            <w:pPr>
              <w:jc w:val="center"/>
              <w:rPr>
                <w:iCs/>
                <w:sz w:val="18"/>
                <w:szCs w:val="18"/>
              </w:rPr>
            </w:pPr>
            <w:r w:rsidRPr="00210DF7">
              <w:rPr>
                <w:iCs/>
                <w:sz w:val="18"/>
                <w:szCs w:val="18"/>
              </w:rPr>
              <w:t>Procentowy udział</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bookmarkStart w:id="78" w:name="_Hlk259349303"/>
            <w:r w:rsidRPr="00210DF7">
              <w:rPr>
                <w:iCs/>
                <w:sz w:val="18"/>
                <w:szCs w:val="18"/>
              </w:rPr>
              <w:t>1</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Bartoszówek</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432</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3%</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2</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Goczałków</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649</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5%</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3</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Goczałków Górny</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619</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5%</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4</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Godzieszówek</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255</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2%</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5</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Granica</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377</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3%</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6</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Graniczna</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468</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4%</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7</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Grochotów</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402</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3%</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8</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Jaroszów</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1503</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12%</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9</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Kostrza</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513</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4%</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10</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Międzyrzecze</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310</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3%</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11</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Modlęcin</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464</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4%</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12</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Morawa</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493</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4%</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13</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Olszany</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1494</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12%</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14</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Rogoźnica</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826</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7%</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15</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Rusko</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714</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6%</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16</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Skarżyce</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126</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1%</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17</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Stanowice</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793</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6%</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18</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Stawiska</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127</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1%</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19</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Tomkowice</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600</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5%</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20</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Wieśnica</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179</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1%</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21</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Żelazów</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441</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4%</w:t>
            </w:r>
          </w:p>
        </w:tc>
      </w:tr>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r w:rsidRPr="00210DF7">
              <w:rPr>
                <w:iCs/>
                <w:sz w:val="18"/>
                <w:szCs w:val="18"/>
              </w:rPr>
              <w:t>22</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Żółkiewka</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550</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4%</w:t>
            </w:r>
          </w:p>
        </w:tc>
      </w:tr>
      <w:bookmarkEnd w:id="78"/>
      <w:tr w:rsidR="00210DF7" w:rsidRPr="00210DF7" w:rsidTr="00210DF7">
        <w:trPr>
          <w:trHeight w:val="255"/>
          <w:jc w:val="center"/>
        </w:trPr>
        <w:tc>
          <w:tcPr>
            <w:tcW w:w="673" w:type="dxa"/>
            <w:shd w:val="clear" w:color="auto" w:fill="auto"/>
            <w:noWrap/>
            <w:vAlign w:val="center"/>
          </w:tcPr>
          <w:p w:rsidR="00210DF7" w:rsidRPr="00210DF7" w:rsidRDefault="00210DF7" w:rsidP="00210DF7">
            <w:pPr>
              <w:jc w:val="center"/>
              <w:rPr>
                <w:iCs/>
                <w:sz w:val="18"/>
                <w:szCs w:val="18"/>
              </w:rPr>
            </w:pP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Suma</w:t>
            </w:r>
          </w:p>
        </w:tc>
        <w:tc>
          <w:tcPr>
            <w:tcW w:w="2817" w:type="dxa"/>
            <w:shd w:val="clear" w:color="auto" w:fill="auto"/>
            <w:noWrap/>
            <w:vAlign w:val="center"/>
          </w:tcPr>
          <w:p w:rsidR="00210DF7" w:rsidRPr="00210DF7" w:rsidRDefault="00210DF7" w:rsidP="00210DF7">
            <w:pPr>
              <w:jc w:val="center"/>
              <w:rPr>
                <w:iCs/>
                <w:sz w:val="18"/>
                <w:szCs w:val="18"/>
              </w:rPr>
            </w:pPr>
            <w:r w:rsidRPr="00210DF7">
              <w:rPr>
                <w:iCs/>
                <w:sz w:val="18"/>
                <w:szCs w:val="18"/>
              </w:rPr>
              <w:t>12 335</w:t>
            </w:r>
          </w:p>
        </w:tc>
        <w:tc>
          <w:tcPr>
            <w:tcW w:w="2818" w:type="dxa"/>
            <w:shd w:val="clear" w:color="auto" w:fill="auto"/>
            <w:noWrap/>
            <w:vAlign w:val="center"/>
          </w:tcPr>
          <w:p w:rsidR="00210DF7" w:rsidRPr="00210DF7" w:rsidRDefault="00210DF7" w:rsidP="00210DF7">
            <w:pPr>
              <w:jc w:val="center"/>
              <w:rPr>
                <w:iCs/>
                <w:sz w:val="18"/>
                <w:szCs w:val="18"/>
              </w:rPr>
            </w:pPr>
            <w:r w:rsidRPr="00210DF7">
              <w:rPr>
                <w:iCs/>
                <w:sz w:val="18"/>
                <w:szCs w:val="18"/>
              </w:rPr>
              <w:t>100 %</w:t>
            </w:r>
          </w:p>
        </w:tc>
      </w:tr>
    </w:tbl>
    <w:p w:rsidR="00210DF7" w:rsidRPr="0056692C" w:rsidRDefault="00210DF7" w:rsidP="00210DF7">
      <w:pPr>
        <w:rPr>
          <w:i/>
          <w:sz w:val="18"/>
          <w:szCs w:val="18"/>
        </w:rPr>
      </w:pPr>
      <w:r w:rsidRPr="0056692C">
        <w:rPr>
          <w:i/>
          <w:sz w:val="18"/>
          <w:szCs w:val="18"/>
        </w:rPr>
        <w:t>Źródło: dane z Urzę</w:t>
      </w:r>
      <w:r>
        <w:rPr>
          <w:i/>
          <w:sz w:val="18"/>
          <w:szCs w:val="18"/>
        </w:rPr>
        <w:t xml:space="preserve">du </w:t>
      </w:r>
      <w:r w:rsidR="007E5FDC">
        <w:rPr>
          <w:i/>
          <w:sz w:val="18"/>
          <w:szCs w:val="18"/>
        </w:rPr>
        <w:t>Miejskiego w</w:t>
      </w:r>
      <w:r>
        <w:rPr>
          <w:i/>
          <w:sz w:val="18"/>
          <w:szCs w:val="18"/>
        </w:rPr>
        <w:t xml:space="preserve"> Strzegom</w:t>
      </w:r>
      <w:r w:rsidR="007E5FDC">
        <w:rPr>
          <w:i/>
          <w:sz w:val="18"/>
          <w:szCs w:val="18"/>
        </w:rPr>
        <w:t>iu</w:t>
      </w:r>
      <w:r>
        <w:rPr>
          <w:i/>
          <w:sz w:val="18"/>
          <w:szCs w:val="18"/>
        </w:rPr>
        <w:t>, 2015</w:t>
      </w:r>
    </w:p>
    <w:p w:rsidR="00210DF7" w:rsidRPr="0056692C" w:rsidRDefault="00210DF7" w:rsidP="00210DF7"/>
    <w:p w:rsidR="00210DF7" w:rsidRDefault="00210DF7" w:rsidP="00210DF7">
      <w:r w:rsidRPr="0056692C">
        <w:t xml:space="preserve">Dogodny układ dróg zapewnia </w:t>
      </w:r>
      <w:r w:rsidR="00F5015F">
        <w:t>G</w:t>
      </w:r>
      <w:r w:rsidRPr="0056692C">
        <w:t>minie połączenie z następującymi miejscowo</w:t>
      </w:r>
      <w:r>
        <w:t>ściami: Wrocław, Jelenia Góra (</w:t>
      </w:r>
      <w:r w:rsidRPr="0056692C">
        <w:t>przez teren miasta przebiega m. in. droga krajowa Nr 5)</w:t>
      </w:r>
      <w:r w:rsidR="006D6797">
        <w:t xml:space="preserve">, </w:t>
      </w:r>
      <w:r w:rsidRPr="0056692C">
        <w:t xml:space="preserve">Jawor, Legnica, Świebodzice, Wałbrzych, Świdnica, Jaworzyna Śląska, Żarów. Strzegom położony jest w pobliżu węzła kolejowego w Jaworzynie Śląskiej, skąd jest połączenie w kierunku: Wrocławia, Warszawy, Białegostoku, </w:t>
      </w:r>
      <w:r w:rsidRPr="0056692C">
        <w:lastRenderedPageBreak/>
        <w:t>Krakowa, Jeleniej Góry oraz innych miast. Bezpośrednie połączenie kolejowe posiada Strzegom z Jaworzyną Śląską, Legnicą, Dzierżoniowem, Katowicami, Kamieńcem Ząbkowickim, Nysą.</w:t>
      </w:r>
    </w:p>
    <w:p w:rsidR="00210DF7" w:rsidRDefault="00210DF7" w:rsidP="00210DF7">
      <w:r>
        <w:t xml:space="preserve">W strukturze użytkowania gruntów na terenach wiejskich przeważają tereny rolne (78,2 % powierzchni </w:t>
      </w:r>
      <w:r w:rsidR="00F5015F">
        <w:t>G</w:t>
      </w:r>
      <w:r>
        <w:t>miny). Tereny leśne obejmują 11,0%, tereny zainwestowane 8,9%, w tym przeważają tereny komunikacyjne (drogi – 3,84%), użytki kopalniane (2,16%); tereny zabudowy mieszkaniowej, tereny przemysłowe oraz usługowe zajmują mniejszą powierzchnię.</w:t>
      </w:r>
    </w:p>
    <w:p w:rsidR="00210DF7" w:rsidRDefault="00210DF7" w:rsidP="00210DF7">
      <w:r>
        <w:t xml:space="preserve">W mieście użytkowanie gruntów przedstawia się następująco: tereny rolne (70,9% powierzchni miasta), tereny zabudowane i zurbanizowane (23,6%), w tym: tereny mieszkaniowe (6,1 %), tereny komunikacyjne (7,6 %), użytki kopalniane (3,5%), tereny przemysłowe (2,7 %). </w:t>
      </w:r>
    </w:p>
    <w:p w:rsidR="00210DF7" w:rsidRPr="0056692C" w:rsidRDefault="00210DF7" w:rsidP="00210DF7"/>
    <w:p w:rsidR="00210DF7" w:rsidRPr="00F32534" w:rsidRDefault="00210DF7" w:rsidP="00210DF7">
      <w:pPr>
        <w:keepNext/>
        <w:autoSpaceDE w:val="0"/>
        <w:autoSpaceDN w:val="0"/>
        <w:adjustRightInd w:val="0"/>
      </w:pPr>
      <w:r w:rsidRPr="00F32534">
        <w:rPr>
          <w:rFonts w:eastAsia="SimSun"/>
          <w:noProof/>
        </w:rPr>
        <w:drawing>
          <wp:anchor distT="0" distB="0" distL="114300" distR="114300" simplePos="0" relativeHeight="251677699" behindDoc="1" locked="0" layoutInCell="1" allowOverlap="1">
            <wp:simplePos x="0" y="0"/>
            <wp:positionH relativeFrom="column">
              <wp:posOffset>1296670</wp:posOffset>
            </wp:positionH>
            <wp:positionV relativeFrom="paragraph">
              <wp:posOffset>8890</wp:posOffset>
            </wp:positionV>
            <wp:extent cx="3590925" cy="3124200"/>
            <wp:effectExtent l="19050" t="0" r="9525" b="0"/>
            <wp:wrapNone/>
            <wp:docPr id="51" name="Obraz 4" descr="mapa Gminy Strzeg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 Gminy Strzegom"/>
                    <pic:cNvPicPr>
                      <a:picLocks noChangeAspect="1" noChangeArrowheads="1"/>
                    </pic:cNvPicPr>
                  </pic:nvPicPr>
                  <pic:blipFill>
                    <a:blip r:embed="rId12" cstate="print"/>
                    <a:srcRect/>
                    <a:stretch>
                      <a:fillRect/>
                    </a:stretch>
                  </pic:blipFill>
                  <pic:spPr bwMode="auto">
                    <a:xfrm>
                      <a:off x="0" y="0"/>
                      <a:ext cx="3590925" cy="3124200"/>
                    </a:xfrm>
                    <a:prstGeom prst="rect">
                      <a:avLst/>
                    </a:prstGeom>
                    <a:noFill/>
                    <a:ln w="9525">
                      <a:noFill/>
                      <a:miter lim="800000"/>
                      <a:headEnd/>
                      <a:tailEnd/>
                    </a:ln>
                  </pic:spPr>
                </pic:pic>
              </a:graphicData>
            </a:graphic>
          </wp:anchor>
        </w:drawing>
      </w:r>
    </w:p>
    <w:p w:rsidR="00210DF7" w:rsidRPr="00F32534" w:rsidRDefault="00210DF7" w:rsidP="00210DF7">
      <w:pPr>
        <w:keepNext/>
        <w:autoSpaceDE w:val="0"/>
        <w:autoSpaceDN w:val="0"/>
        <w:adjustRightInd w:val="0"/>
        <w:jc w:val="center"/>
      </w:pPr>
    </w:p>
    <w:p w:rsidR="00210DF7" w:rsidRPr="00F32534" w:rsidRDefault="00210DF7" w:rsidP="00210DF7">
      <w:pPr>
        <w:keepNext/>
        <w:autoSpaceDE w:val="0"/>
        <w:autoSpaceDN w:val="0"/>
        <w:adjustRightInd w:val="0"/>
        <w:jc w:val="center"/>
        <w:rPr>
          <w:rFonts w:eastAsia="SimSun"/>
        </w:rPr>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F32534" w:rsidRDefault="00210DF7" w:rsidP="00210DF7">
      <w:pPr>
        <w:pStyle w:val="Default"/>
        <w:keepNext/>
      </w:pPr>
    </w:p>
    <w:p w:rsidR="00210DF7" w:rsidRPr="0056692C" w:rsidRDefault="00210DF7" w:rsidP="00210DF7">
      <w:pPr>
        <w:pStyle w:val="Default"/>
        <w:keepNext/>
      </w:pPr>
    </w:p>
    <w:p w:rsidR="00210DF7" w:rsidRDefault="00210DF7" w:rsidP="00210DF7">
      <w:pPr>
        <w:pStyle w:val="Default"/>
        <w:keepNext/>
      </w:pPr>
      <w:bookmarkStart w:id="79" w:name="_Toc368544086"/>
    </w:p>
    <w:p w:rsidR="00210DF7" w:rsidRPr="006D6797" w:rsidRDefault="006D6797" w:rsidP="00210DF7">
      <w:pPr>
        <w:pStyle w:val="Default"/>
        <w:keepNext/>
        <w:rPr>
          <w:rFonts w:eastAsia="SimSun"/>
          <w:sz w:val="18"/>
          <w:szCs w:val="18"/>
        </w:rPr>
      </w:pPr>
      <w:bookmarkStart w:id="80" w:name="_Toc447612115"/>
      <w:bookmarkStart w:id="81" w:name="_Toc74219140"/>
      <w:r w:rsidRPr="006D6797">
        <w:rPr>
          <w:sz w:val="18"/>
          <w:szCs w:val="18"/>
        </w:rPr>
        <w:t xml:space="preserve">Rysunek  </w:t>
      </w:r>
      <w:r w:rsidR="004E5DE3" w:rsidRPr="006D6797">
        <w:rPr>
          <w:sz w:val="18"/>
          <w:szCs w:val="18"/>
        </w:rPr>
        <w:fldChar w:fldCharType="begin"/>
      </w:r>
      <w:r w:rsidRPr="006D6797">
        <w:rPr>
          <w:sz w:val="18"/>
          <w:szCs w:val="18"/>
        </w:rPr>
        <w:instrText xml:space="preserve"> SEQ Rysunek_ \* ARABIC </w:instrText>
      </w:r>
      <w:r w:rsidR="004E5DE3" w:rsidRPr="006D6797">
        <w:rPr>
          <w:sz w:val="18"/>
          <w:szCs w:val="18"/>
        </w:rPr>
        <w:fldChar w:fldCharType="separate"/>
      </w:r>
      <w:r>
        <w:rPr>
          <w:noProof/>
          <w:sz w:val="18"/>
          <w:szCs w:val="18"/>
        </w:rPr>
        <w:t>2</w:t>
      </w:r>
      <w:r w:rsidR="004E5DE3" w:rsidRPr="006D6797">
        <w:rPr>
          <w:sz w:val="18"/>
          <w:szCs w:val="18"/>
        </w:rPr>
        <w:fldChar w:fldCharType="end"/>
      </w:r>
      <w:r w:rsidRPr="00085251">
        <w:rPr>
          <w:szCs w:val="20"/>
        </w:rPr>
        <w:t xml:space="preserve">  </w:t>
      </w:r>
      <w:r w:rsidR="00210DF7" w:rsidRPr="006D6797">
        <w:rPr>
          <w:sz w:val="18"/>
          <w:szCs w:val="18"/>
        </w:rPr>
        <w:t xml:space="preserve"> </w:t>
      </w:r>
      <w:r w:rsidR="00210DF7" w:rsidRPr="006D6797">
        <w:rPr>
          <w:rFonts w:eastAsia="SimSun"/>
          <w:sz w:val="18"/>
          <w:szCs w:val="18"/>
        </w:rPr>
        <w:t>Układ komunikacyjny na terenie Gminy Strzegom</w:t>
      </w:r>
      <w:bookmarkEnd w:id="79"/>
      <w:bookmarkEnd w:id="80"/>
      <w:bookmarkEnd w:id="81"/>
      <w:r w:rsidR="00210DF7" w:rsidRPr="006D6797">
        <w:rPr>
          <w:rFonts w:eastAsia="SimSun"/>
          <w:sz w:val="18"/>
          <w:szCs w:val="18"/>
        </w:rPr>
        <w:t xml:space="preserve"> </w:t>
      </w:r>
    </w:p>
    <w:p w:rsidR="00210DF7" w:rsidRPr="006D6797" w:rsidRDefault="00210DF7" w:rsidP="00210DF7">
      <w:pPr>
        <w:keepNext/>
        <w:autoSpaceDE w:val="0"/>
        <w:autoSpaceDN w:val="0"/>
        <w:adjustRightInd w:val="0"/>
        <w:rPr>
          <w:rFonts w:eastAsia="SimSun"/>
          <w:sz w:val="18"/>
          <w:szCs w:val="18"/>
        </w:rPr>
      </w:pPr>
      <w:r w:rsidRPr="006D6797">
        <w:rPr>
          <w:rFonts w:eastAsia="SimSun"/>
          <w:sz w:val="18"/>
          <w:szCs w:val="18"/>
        </w:rPr>
        <w:t>Źródło: www.strzegom.pl, 2010</w:t>
      </w:r>
    </w:p>
    <w:p w:rsidR="005A7FE1" w:rsidRDefault="005A7FE1" w:rsidP="005A7FE1"/>
    <w:p w:rsidR="005A7FE1" w:rsidRDefault="005A7FE1" w:rsidP="00CE73C2">
      <w:pPr>
        <w:pStyle w:val="Nagwek2"/>
        <w:numPr>
          <w:ilvl w:val="1"/>
          <w:numId w:val="1"/>
        </w:numPr>
        <w:spacing w:before="60" w:after="60"/>
      </w:pPr>
      <w:bookmarkStart w:id="82" w:name="_Toc466883919"/>
      <w:bookmarkStart w:id="83" w:name="_Toc74218922"/>
      <w:r>
        <w:t>Klimat</w:t>
      </w:r>
      <w:bookmarkEnd w:id="82"/>
      <w:bookmarkEnd w:id="83"/>
    </w:p>
    <w:p w:rsidR="003D06A3" w:rsidRPr="00055889" w:rsidRDefault="003D06A3" w:rsidP="003D06A3">
      <w:r w:rsidRPr="00055889">
        <w:t xml:space="preserve">Region Gminy </w:t>
      </w:r>
      <w:r w:rsidR="006D6797">
        <w:t>Strzegom</w:t>
      </w:r>
      <w:r w:rsidRPr="00055889">
        <w:t xml:space="preserve"> znajduje się na pograniczu charakterystycznych dla strefy umiarkowanej klimatów oceanicznego i kontynentalnego, a także pod wpływem astrefowego klimatu górskiego (jego wpływy są znacznie ograniczone). Klimat okolic </w:t>
      </w:r>
      <w:r w:rsidR="00361BDA" w:rsidRPr="00361BDA">
        <w:t>Strzegom</w:t>
      </w:r>
      <w:r w:rsidR="00361BDA">
        <w:t>ia</w:t>
      </w:r>
      <w:r w:rsidRPr="00055889">
        <w:t xml:space="preserve">, jak i pozostałej </w:t>
      </w:r>
      <w:proofErr w:type="spellStart"/>
      <w:r w:rsidRPr="00055889">
        <w:t>przedsudeckiej</w:t>
      </w:r>
      <w:proofErr w:type="spellEnd"/>
      <w:r w:rsidRPr="00055889">
        <w:t xml:space="preserve"> części Dolnego Śląska kształtuje się pod wpływem tych samych mas powietrza, co obszar pozostałej części kraju. To masy powietrza napływające na przemian znad Oceanu Atlantyckiego lub wschodniej Europy i Azji.</w:t>
      </w:r>
    </w:p>
    <w:p w:rsidR="003D06A3" w:rsidRPr="00055889" w:rsidRDefault="003D06A3" w:rsidP="003D06A3">
      <w:r w:rsidRPr="00055889">
        <w:t xml:space="preserve">W skali kraju </w:t>
      </w:r>
      <w:proofErr w:type="spellStart"/>
      <w:r w:rsidRPr="00055889">
        <w:t>wg</w:t>
      </w:r>
      <w:proofErr w:type="spellEnd"/>
      <w:r w:rsidRPr="00055889">
        <w:t xml:space="preserve">. W. </w:t>
      </w:r>
      <w:proofErr w:type="spellStart"/>
      <w:r w:rsidRPr="00055889">
        <w:t>Okołowicza</w:t>
      </w:r>
      <w:proofErr w:type="spellEnd"/>
      <w:r w:rsidRPr="00055889">
        <w:t xml:space="preserve"> i D. Martyn (1979) rejon ten wchodzi w skład regionu klimatycznego sudeckiego, wyrażającego się przede wszystkim w piętrowości klimatycznej i występowaniu wiatrów lokalnych. Rejon </w:t>
      </w:r>
      <w:r w:rsidR="00F5015F">
        <w:t>G</w:t>
      </w:r>
      <w:r w:rsidRPr="00055889">
        <w:t>miny należy do cieplejszych w Polsce i charakteryzuje się: przewagą wpływów oceanicznych, mniejszymi od przeciętnych amplitudami temperatur, wczesną wiosną, długim ciepłym latem, łagodną i krótką zimą oraz malejącymi opadami w kierunku centrum kraju.</w:t>
      </w:r>
    </w:p>
    <w:p w:rsidR="003D06A3" w:rsidRPr="00055889" w:rsidRDefault="003D06A3" w:rsidP="003D06A3"/>
    <w:p w:rsidR="003D06A3" w:rsidRPr="00055889" w:rsidRDefault="003D06A3" w:rsidP="003D06A3">
      <w:pPr>
        <w:keepNext/>
        <w:keepLines/>
        <w:jc w:val="center"/>
      </w:pPr>
      <w:r w:rsidRPr="00055889">
        <w:rPr>
          <w:noProof/>
        </w:rPr>
        <w:lastRenderedPageBreak/>
        <w:drawing>
          <wp:inline distT="0" distB="0" distL="0" distR="0">
            <wp:extent cx="4320000" cy="2880900"/>
            <wp:effectExtent l="0" t="0" r="4445" b="0"/>
            <wp:docPr id="5" name="Obraz 5" descr="C:\Users\User\AppData\Local\Tem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chart.pn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2880900"/>
                    </a:xfrm>
                    <a:prstGeom prst="rect">
                      <a:avLst/>
                    </a:prstGeom>
                    <a:noFill/>
                    <a:ln>
                      <a:noFill/>
                    </a:ln>
                  </pic:spPr>
                </pic:pic>
              </a:graphicData>
            </a:graphic>
          </wp:inline>
        </w:drawing>
      </w:r>
    </w:p>
    <w:p w:rsidR="003D06A3" w:rsidRPr="00085251" w:rsidRDefault="006B737C" w:rsidP="003D06A3">
      <w:pPr>
        <w:pStyle w:val="Legenda"/>
        <w:jc w:val="left"/>
        <w:rPr>
          <w:szCs w:val="20"/>
        </w:rPr>
      </w:pPr>
      <w:bookmarkStart w:id="84" w:name="_Toc467585262"/>
      <w:bookmarkStart w:id="85" w:name="_Toc491083264"/>
      <w:bookmarkStart w:id="86" w:name="_Toc74219141"/>
      <w:r w:rsidRPr="00085251">
        <w:rPr>
          <w:szCs w:val="20"/>
        </w:rPr>
        <w:t xml:space="preserve">Rysunek  </w:t>
      </w:r>
      <w:r w:rsidR="004E5DE3" w:rsidRPr="00085251">
        <w:rPr>
          <w:szCs w:val="20"/>
        </w:rPr>
        <w:fldChar w:fldCharType="begin"/>
      </w:r>
      <w:r w:rsidRPr="00085251">
        <w:rPr>
          <w:szCs w:val="20"/>
        </w:rPr>
        <w:instrText xml:space="preserve"> SEQ Rysunek_ \* ARABIC </w:instrText>
      </w:r>
      <w:r w:rsidR="004E5DE3" w:rsidRPr="00085251">
        <w:rPr>
          <w:szCs w:val="20"/>
        </w:rPr>
        <w:fldChar w:fldCharType="separate"/>
      </w:r>
      <w:r w:rsidR="006D6797">
        <w:rPr>
          <w:noProof/>
          <w:szCs w:val="20"/>
        </w:rPr>
        <w:t>3</w:t>
      </w:r>
      <w:r w:rsidR="004E5DE3" w:rsidRPr="00085251">
        <w:rPr>
          <w:szCs w:val="20"/>
        </w:rPr>
        <w:fldChar w:fldCharType="end"/>
      </w:r>
      <w:r w:rsidRPr="00085251">
        <w:rPr>
          <w:szCs w:val="20"/>
        </w:rPr>
        <w:t xml:space="preserve">  </w:t>
      </w:r>
      <w:r w:rsidR="003D06A3" w:rsidRPr="00085251">
        <w:rPr>
          <w:szCs w:val="20"/>
        </w:rPr>
        <w:t xml:space="preserve">Temperatura powietrza w rejonie </w:t>
      </w:r>
      <w:r w:rsidR="006D6797">
        <w:rPr>
          <w:szCs w:val="20"/>
        </w:rPr>
        <w:t>Strzegomia</w:t>
      </w:r>
      <w:r w:rsidR="003D06A3" w:rsidRPr="00085251">
        <w:rPr>
          <w:szCs w:val="20"/>
        </w:rPr>
        <w:t xml:space="preserve"> w 20</w:t>
      </w:r>
      <w:r w:rsidR="006D6797">
        <w:rPr>
          <w:szCs w:val="20"/>
        </w:rPr>
        <w:t>20</w:t>
      </w:r>
      <w:r w:rsidR="003D06A3" w:rsidRPr="00085251">
        <w:rPr>
          <w:szCs w:val="20"/>
        </w:rPr>
        <w:t xml:space="preserve"> r.</w:t>
      </w:r>
      <w:bookmarkEnd w:id="84"/>
      <w:bookmarkEnd w:id="85"/>
      <w:bookmarkEnd w:id="86"/>
    </w:p>
    <w:p w:rsidR="003D06A3" w:rsidRPr="00C25B40" w:rsidRDefault="003D06A3" w:rsidP="003D06A3">
      <w:pPr>
        <w:rPr>
          <w:iCs/>
          <w:sz w:val="18"/>
          <w:szCs w:val="18"/>
        </w:rPr>
      </w:pPr>
      <w:r w:rsidRPr="00C25B40">
        <w:rPr>
          <w:iCs/>
          <w:sz w:val="18"/>
          <w:szCs w:val="18"/>
        </w:rPr>
        <w:t>Źródło: www.meteoblue.com</w:t>
      </w:r>
    </w:p>
    <w:p w:rsidR="003D06A3" w:rsidRPr="00055889" w:rsidRDefault="003D06A3" w:rsidP="003D06A3"/>
    <w:p w:rsidR="003D06A3" w:rsidRPr="00055889" w:rsidRDefault="003D06A3" w:rsidP="003D06A3">
      <w:r w:rsidRPr="00055889">
        <w:t xml:space="preserve">Średnia maksymalna wartość dzienna (czerwona linia ciągła) pokazuje maksymalną temperaturę przeciętnego dnia dla każdego miesiąca w rejonie </w:t>
      </w:r>
      <w:r w:rsidR="00361BDA" w:rsidRPr="00361BDA">
        <w:t>Strzegom</w:t>
      </w:r>
      <w:r w:rsidRPr="00055889">
        <w:t>i</w:t>
      </w:r>
      <w:r w:rsidR="00361BDA">
        <w:t>a</w:t>
      </w:r>
      <w:r w:rsidRPr="00055889">
        <w:t xml:space="preserve"> w 20</w:t>
      </w:r>
      <w:r w:rsidR="00361BDA">
        <w:t>20</w:t>
      </w:r>
      <w:r w:rsidRPr="00055889">
        <w:t xml:space="preserve"> r. wynosiła od 2</w:t>
      </w:r>
      <w:r w:rsidRPr="00055889">
        <w:rPr>
          <w:vertAlign w:val="superscript"/>
        </w:rPr>
        <w:t>o</w:t>
      </w:r>
      <w:r w:rsidRPr="00055889">
        <w:t>C do 25</w:t>
      </w:r>
      <w:r w:rsidRPr="00055889">
        <w:rPr>
          <w:vertAlign w:val="superscript"/>
        </w:rPr>
        <w:t>o</w:t>
      </w:r>
      <w:r w:rsidRPr="00055889">
        <w:t>C. Podobnie średnia minimalna wartość dzienna (niebieska linia ciągła) pokazuje średnią minimalną temperaturę, w 201</w:t>
      </w:r>
      <w:r w:rsidR="00D85580">
        <w:t>9</w:t>
      </w:r>
      <w:r w:rsidRPr="00055889">
        <w:t xml:space="preserve"> r. wynosiła od -3</w:t>
      </w:r>
      <w:r w:rsidRPr="00055889">
        <w:rPr>
          <w:vertAlign w:val="superscript"/>
        </w:rPr>
        <w:t>o</w:t>
      </w:r>
      <w:r w:rsidRPr="00055889">
        <w:t>C do 14</w:t>
      </w:r>
      <w:r w:rsidRPr="00055889">
        <w:rPr>
          <w:vertAlign w:val="superscript"/>
        </w:rPr>
        <w:t>o</w:t>
      </w:r>
      <w:r w:rsidRPr="00055889">
        <w:t>C. Gorące dni i zimne noce (czerwone i niebieskie przerywane linie) pokazują średnią temperaturę najgorętszych dni i najzimniejszych nocy każdego miesiąca w ciągu ostatnich 30 lat.</w:t>
      </w:r>
    </w:p>
    <w:p w:rsidR="003D06A3" w:rsidRPr="00055889" w:rsidRDefault="003D06A3" w:rsidP="003D06A3">
      <w:pPr>
        <w:jc w:val="center"/>
      </w:pPr>
      <w:r w:rsidRPr="00055889">
        <w:rPr>
          <w:noProof/>
        </w:rPr>
        <w:drawing>
          <wp:inline distT="0" distB="0" distL="0" distR="0">
            <wp:extent cx="4320000" cy="2880900"/>
            <wp:effectExtent l="0" t="0" r="4445" b="0"/>
            <wp:docPr id="18" name="Obraz 18" descr="C:\Users\User\AppData\Local\Temp\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chart-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2880900"/>
                    </a:xfrm>
                    <a:prstGeom prst="rect">
                      <a:avLst/>
                    </a:prstGeom>
                    <a:noFill/>
                    <a:ln>
                      <a:noFill/>
                    </a:ln>
                  </pic:spPr>
                </pic:pic>
              </a:graphicData>
            </a:graphic>
          </wp:inline>
        </w:drawing>
      </w:r>
    </w:p>
    <w:p w:rsidR="003D06A3" w:rsidRPr="00085251" w:rsidRDefault="006B737C" w:rsidP="003D06A3">
      <w:pPr>
        <w:pStyle w:val="Legenda"/>
        <w:jc w:val="left"/>
        <w:rPr>
          <w:szCs w:val="20"/>
        </w:rPr>
      </w:pPr>
      <w:bookmarkStart w:id="87" w:name="_Toc467585263"/>
      <w:bookmarkStart w:id="88" w:name="_Toc491083265"/>
      <w:bookmarkStart w:id="89" w:name="_Toc74219142"/>
      <w:r w:rsidRPr="00085251">
        <w:rPr>
          <w:szCs w:val="20"/>
        </w:rPr>
        <w:t xml:space="preserve">Rysunek  </w:t>
      </w:r>
      <w:r w:rsidR="004E5DE3" w:rsidRPr="00085251">
        <w:rPr>
          <w:szCs w:val="20"/>
        </w:rPr>
        <w:fldChar w:fldCharType="begin"/>
      </w:r>
      <w:r w:rsidRPr="00085251">
        <w:rPr>
          <w:szCs w:val="20"/>
        </w:rPr>
        <w:instrText xml:space="preserve"> SEQ Rysunek_ \* ARABIC </w:instrText>
      </w:r>
      <w:r w:rsidR="004E5DE3" w:rsidRPr="00085251">
        <w:rPr>
          <w:szCs w:val="20"/>
        </w:rPr>
        <w:fldChar w:fldCharType="separate"/>
      </w:r>
      <w:r w:rsidR="006D6797">
        <w:rPr>
          <w:noProof/>
          <w:szCs w:val="20"/>
        </w:rPr>
        <w:t>4</w:t>
      </w:r>
      <w:r w:rsidR="004E5DE3" w:rsidRPr="00085251">
        <w:rPr>
          <w:szCs w:val="20"/>
        </w:rPr>
        <w:fldChar w:fldCharType="end"/>
      </w:r>
      <w:r w:rsidRPr="00085251">
        <w:rPr>
          <w:szCs w:val="20"/>
        </w:rPr>
        <w:t xml:space="preserve">  </w:t>
      </w:r>
      <w:r w:rsidR="003D06A3" w:rsidRPr="00085251">
        <w:rPr>
          <w:szCs w:val="20"/>
        </w:rPr>
        <w:t xml:space="preserve"> Liczba dni słonecznych, częściowo zachmurzonych, zachmurzonych i z opadem w rejonie </w:t>
      </w:r>
      <w:r w:rsidR="006D6797">
        <w:rPr>
          <w:szCs w:val="20"/>
        </w:rPr>
        <w:t>Strzegomia</w:t>
      </w:r>
      <w:r w:rsidR="003D06A3" w:rsidRPr="00085251">
        <w:rPr>
          <w:szCs w:val="20"/>
        </w:rPr>
        <w:t xml:space="preserve"> w 20</w:t>
      </w:r>
      <w:r w:rsidR="006D6797">
        <w:rPr>
          <w:szCs w:val="20"/>
        </w:rPr>
        <w:t>20</w:t>
      </w:r>
      <w:r w:rsidR="003D06A3" w:rsidRPr="00085251">
        <w:rPr>
          <w:szCs w:val="20"/>
        </w:rPr>
        <w:t xml:space="preserve"> r.</w:t>
      </w:r>
      <w:bookmarkEnd w:id="87"/>
      <w:bookmarkEnd w:id="88"/>
      <w:bookmarkEnd w:id="89"/>
    </w:p>
    <w:p w:rsidR="003D06A3" w:rsidRPr="00D85580" w:rsidRDefault="003D06A3" w:rsidP="003D06A3">
      <w:pPr>
        <w:rPr>
          <w:iCs/>
          <w:sz w:val="18"/>
          <w:szCs w:val="18"/>
        </w:rPr>
      </w:pPr>
      <w:r w:rsidRPr="00D85580">
        <w:rPr>
          <w:iCs/>
          <w:sz w:val="18"/>
          <w:szCs w:val="18"/>
        </w:rPr>
        <w:t>Źródło: www.meteoblue.com</w:t>
      </w:r>
    </w:p>
    <w:p w:rsidR="003D06A3" w:rsidRDefault="003D06A3" w:rsidP="003D06A3"/>
    <w:p w:rsidR="003D06A3" w:rsidRPr="00055889" w:rsidRDefault="003D06A3" w:rsidP="003D06A3">
      <w:r w:rsidRPr="00055889">
        <w:t xml:space="preserve">Wykres przedstawia liczbę dni słonecznych w miesiącu, dni z częściowym zachmurzeniem, dni z dużym zachmurzeniem i opadami atmosferycznymi. Dni, gdy zachmurzenie wynosi mniej niż 20% </w:t>
      </w:r>
      <w:r w:rsidRPr="00055889">
        <w:lastRenderedPageBreak/>
        <w:t>uważa się za dni słoneczne, 20-80% zachmurzonego nieba określa się, jako zachmurzenie częściowe i ponad 80%, jak zachmurzenie duże.</w:t>
      </w:r>
    </w:p>
    <w:p w:rsidR="003D06A3" w:rsidRPr="00055889" w:rsidRDefault="003D06A3" w:rsidP="003D06A3">
      <w:pPr>
        <w:jc w:val="center"/>
      </w:pPr>
      <w:r w:rsidRPr="00055889">
        <w:rPr>
          <w:noProof/>
        </w:rPr>
        <w:drawing>
          <wp:inline distT="0" distB="0" distL="0" distR="0">
            <wp:extent cx="4320000" cy="2880900"/>
            <wp:effectExtent l="0" t="0" r="4445" b="0"/>
            <wp:docPr id="17" name="Obraz 17" descr="C:\Users\User\AppData\Local\Temp\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chart-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2880900"/>
                    </a:xfrm>
                    <a:prstGeom prst="rect">
                      <a:avLst/>
                    </a:prstGeom>
                    <a:noFill/>
                    <a:ln>
                      <a:noFill/>
                    </a:ln>
                  </pic:spPr>
                </pic:pic>
              </a:graphicData>
            </a:graphic>
          </wp:inline>
        </w:drawing>
      </w:r>
    </w:p>
    <w:p w:rsidR="003D06A3" w:rsidRPr="00085251" w:rsidRDefault="006B737C" w:rsidP="003D06A3">
      <w:pPr>
        <w:pStyle w:val="Legenda"/>
        <w:jc w:val="left"/>
        <w:rPr>
          <w:szCs w:val="20"/>
        </w:rPr>
      </w:pPr>
      <w:bookmarkStart w:id="90" w:name="_Toc467585264"/>
      <w:bookmarkStart w:id="91" w:name="_Toc491083266"/>
      <w:bookmarkStart w:id="92" w:name="_Toc74219143"/>
      <w:r w:rsidRPr="00085251">
        <w:rPr>
          <w:szCs w:val="20"/>
        </w:rPr>
        <w:t xml:space="preserve">Rysunek  </w:t>
      </w:r>
      <w:r w:rsidR="004E5DE3" w:rsidRPr="00085251">
        <w:rPr>
          <w:szCs w:val="20"/>
        </w:rPr>
        <w:fldChar w:fldCharType="begin"/>
      </w:r>
      <w:r w:rsidRPr="00085251">
        <w:rPr>
          <w:szCs w:val="20"/>
        </w:rPr>
        <w:instrText xml:space="preserve"> SEQ Rysunek_ \* ARABIC </w:instrText>
      </w:r>
      <w:r w:rsidR="004E5DE3" w:rsidRPr="00085251">
        <w:rPr>
          <w:szCs w:val="20"/>
        </w:rPr>
        <w:fldChar w:fldCharType="separate"/>
      </w:r>
      <w:r w:rsidR="00F5015F">
        <w:rPr>
          <w:noProof/>
          <w:szCs w:val="20"/>
        </w:rPr>
        <w:t>5</w:t>
      </w:r>
      <w:r w:rsidR="004E5DE3" w:rsidRPr="00085251">
        <w:rPr>
          <w:szCs w:val="20"/>
        </w:rPr>
        <w:fldChar w:fldCharType="end"/>
      </w:r>
      <w:r w:rsidRPr="00085251">
        <w:rPr>
          <w:szCs w:val="20"/>
        </w:rPr>
        <w:t xml:space="preserve">  </w:t>
      </w:r>
      <w:r w:rsidR="003D06A3" w:rsidRPr="00085251">
        <w:rPr>
          <w:szCs w:val="20"/>
        </w:rPr>
        <w:t xml:space="preserve">Ilość opadów atmosferycznych w rejonie </w:t>
      </w:r>
      <w:bookmarkEnd w:id="90"/>
      <w:bookmarkEnd w:id="91"/>
      <w:r w:rsidR="006D6797">
        <w:rPr>
          <w:szCs w:val="20"/>
        </w:rPr>
        <w:t>Strzegomia</w:t>
      </w:r>
      <w:r w:rsidR="006D6797" w:rsidRPr="00085251">
        <w:rPr>
          <w:szCs w:val="20"/>
        </w:rPr>
        <w:t xml:space="preserve"> w 20</w:t>
      </w:r>
      <w:r w:rsidR="006D6797">
        <w:rPr>
          <w:szCs w:val="20"/>
        </w:rPr>
        <w:t>20</w:t>
      </w:r>
      <w:r w:rsidR="006D6797" w:rsidRPr="00085251">
        <w:rPr>
          <w:szCs w:val="20"/>
        </w:rPr>
        <w:t xml:space="preserve"> r.</w:t>
      </w:r>
      <w:bookmarkEnd w:id="92"/>
    </w:p>
    <w:p w:rsidR="003D06A3" w:rsidRPr="00D85580" w:rsidRDefault="003D06A3" w:rsidP="003D06A3">
      <w:pPr>
        <w:rPr>
          <w:iCs/>
          <w:sz w:val="18"/>
          <w:szCs w:val="18"/>
        </w:rPr>
      </w:pPr>
      <w:r w:rsidRPr="00D85580">
        <w:rPr>
          <w:iCs/>
          <w:sz w:val="18"/>
          <w:szCs w:val="18"/>
        </w:rPr>
        <w:t>Źródło: www.meteoblue.com</w:t>
      </w:r>
    </w:p>
    <w:p w:rsidR="003D06A3" w:rsidRPr="00055889" w:rsidRDefault="003D06A3" w:rsidP="003D06A3"/>
    <w:p w:rsidR="003D06A3" w:rsidRPr="00055889" w:rsidRDefault="003D06A3" w:rsidP="003D06A3">
      <w:r w:rsidRPr="00055889">
        <w:t xml:space="preserve">Wykres opadów w rejonie </w:t>
      </w:r>
      <w:r w:rsidR="006D6797">
        <w:t>Strzegomia</w:t>
      </w:r>
      <w:r w:rsidRPr="00055889">
        <w:t xml:space="preserve"> pokazuje liczbę dni w miesiącu, gdy opady osiągają określoną wartość.</w:t>
      </w:r>
    </w:p>
    <w:p w:rsidR="003D06A3" w:rsidRPr="00055889" w:rsidRDefault="003D06A3" w:rsidP="003D06A3">
      <w:pPr>
        <w:jc w:val="center"/>
      </w:pPr>
      <w:r w:rsidRPr="00055889">
        <w:rPr>
          <w:noProof/>
        </w:rPr>
        <w:drawing>
          <wp:inline distT="0" distB="0" distL="0" distR="0">
            <wp:extent cx="3474795" cy="3916907"/>
            <wp:effectExtent l="0" t="0" r="0" b="7620"/>
            <wp:docPr id="12" name="Obraz 12" descr="C:\Users\User\AppData\Local\Temp\ch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chart-3.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7187" cy="3930876"/>
                    </a:xfrm>
                    <a:prstGeom prst="rect">
                      <a:avLst/>
                    </a:prstGeom>
                    <a:noFill/>
                    <a:ln>
                      <a:noFill/>
                    </a:ln>
                  </pic:spPr>
                </pic:pic>
              </a:graphicData>
            </a:graphic>
          </wp:inline>
        </w:drawing>
      </w:r>
    </w:p>
    <w:p w:rsidR="003D06A3" w:rsidRPr="00085251" w:rsidRDefault="006B737C" w:rsidP="003D06A3">
      <w:pPr>
        <w:pStyle w:val="Legenda"/>
        <w:jc w:val="left"/>
        <w:rPr>
          <w:szCs w:val="20"/>
        </w:rPr>
      </w:pPr>
      <w:bookmarkStart w:id="93" w:name="_Toc467585265"/>
      <w:bookmarkStart w:id="94" w:name="_Toc491083267"/>
      <w:bookmarkStart w:id="95" w:name="_Toc74219144"/>
      <w:r w:rsidRPr="00085251">
        <w:rPr>
          <w:szCs w:val="20"/>
        </w:rPr>
        <w:t xml:space="preserve">Rysunek  </w:t>
      </w:r>
      <w:r w:rsidR="004E5DE3" w:rsidRPr="00085251">
        <w:rPr>
          <w:szCs w:val="20"/>
        </w:rPr>
        <w:fldChar w:fldCharType="begin"/>
      </w:r>
      <w:r w:rsidRPr="00085251">
        <w:rPr>
          <w:szCs w:val="20"/>
        </w:rPr>
        <w:instrText xml:space="preserve"> SEQ Rysunek_ \* ARABIC </w:instrText>
      </w:r>
      <w:r w:rsidR="004E5DE3" w:rsidRPr="00085251">
        <w:rPr>
          <w:szCs w:val="20"/>
        </w:rPr>
        <w:fldChar w:fldCharType="separate"/>
      </w:r>
      <w:r w:rsidR="00F5015F">
        <w:rPr>
          <w:noProof/>
          <w:szCs w:val="20"/>
        </w:rPr>
        <w:t>6</w:t>
      </w:r>
      <w:r w:rsidR="004E5DE3" w:rsidRPr="00085251">
        <w:rPr>
          <w:szCs w:val="20"/>
        </w:rPr>
        <w:fldChar w:fldCharType="end"/>
      </w:r>
      <w:r w:rsidRPr="00085251">
        <w:rPr>
          <w:szCs w:val="20"/>
        </w:rPr>
        <w:t xml:space="preserve">  </w:t>
      </w:r>
      <w:r w:rsidR="003D06A3" w:rsidRPr="00085251">
        <w:rPr>
          <w:szCs w:val="20"/>
        </w:rPr>
        <w:t xml:space="preserve"> Róża wiatrów w rejonie </w:t>
      </w:r>
      <w:r w:rsidR="006D6797">
        <w:rPr>
          <w:szCs w:val="20"/>
        </w:rPr>
        <w:t>Strzegomia</w:t>
      </w:r>
      <w:r w:rsidR="006D6797" w:rsidRPr="00085251">
        <w:rPr>
          <w:szCs w:val="20"/>
        </w:rPr>
        <w:t xml:space="preserve"> w 20</w:t>
      </w:r>
      <w:r w:rsidR="006D6797">
        <w:rPr>
          <w:szCs w:val="20"/>
        </w:rPr>
        <w:t>20</w:t>
      </w:r>
      <w:r w:rsidR="006D6797" w:rsidRPr="00085251">
        <w:rPr>
          <w:szCs w:val="20"/>
        </w:rPr>
        <w:t xml:space="preserve"> r.</w:t>
      </w:r>
      <w:bookmarkEnd w:id="93"/>
      <w:bookmarkEnd w:id="94"/>
      <w:bookmarkEnd w:id="95"/>
    </w:p>
    <w:p w:rsidR="003D06A3" w:rsidRPr="00D85580" w:rsidRDefault="003D06A3" w:rsidP="003D06A3">
      <w:pPr>
        <w:rPr>
          <w:iCs/>
          <w:sz w:val="18"/>
          <w:szCs w:val="18"/>
        </w:rPr>
      </w:pPr>
      <w:r w:rsidRPr="00D85580">
        <w:rPr>
          <w:iCs/>
          <w:sz w:val="18"/>
          <w:szCs w:val="18"/>
        </w:rPr>
        <w:t>Źródło: www.meteoblue.com</w:t>
      </w:r>
    </w:p>
    <w:p w:rsidR="003D06A3" w:rsidRPr="00055889" w:rsidRDefault="003D06A3" w:rsidP="003D06A3"/>
    <w:p w:rsidR="003D06A3" w:rsidRPr="00055889" w:rsidRDefault="003D06A3" w:rsidP="003D06A3">
      <w:r w:rsidRPr="00055889">
        <w:t xml:space="preserve">Róża wiatrów w rejonie </w:t>
      </w:r>
      <w:r w:rsidR="006D6797">
        <w:t>Strzegomia</w:t>
      </w:r>
      <w:r w:rsidRPr="00055889">
        <w:t xml:space="preserve"> pokazuje liczbę godzin w ciągu roku, gdy wiatr wieje we wskazanym kierunku. Jak wynika z rysunku przeważają wiatry zachodnie oraz południowo – zachodnie.</w:t>
      </w:r>
    </w:p>
    <w:p w:rsidR="00FE3894" w:rsidRPr="00AF7433" w:rsidRDefault="00FE3894" w:rsidP="00473430"/>
    <w:p w:rsidR="00322EF4" w:rsidRPr="00AF7433" w:rsidRDefault="00322EF4" w:rsidP="0000545E">
      <w:pPr>
        <w:pStyle w:val="Nagwek2"/>
        <w:numPr>
          <w:ilvl w:val="1"/>
          <w:numId w:val="1"/>
        </w:numPr>
        <w:rPr>
          <w:rFonts w:cs="Times New Roman"/>
        </w:rPr>
      </w:pPr>
      <w:bookmarkStart w:id="96" w:name="_Toc74218923"/>
      <w:r w:rsidRPr="00AF7433">
        <w:rPr>
          <w:rFonts w:cs="Times New Roman"/>
        </w:rPr>
        <w:t>Demografia</w:t>
      </w:r>
      <w:bookmarkEnd w:id="96"/>
    </w:p>
    <w:p w:rsidR="00CC0E86" w:rsidRDefault="0074385E" w:rsidP="0074385E">
      <w:r>
        <w:t>Gmina Strzegom miała n</w:t>
      </w:r>
      <w:r w:rsidR="004F1E01">
        <w:t>a</w:t>
      </w:r>
      <w:r>
        <w:t xml:space="preserve"> koniec 202</w:t>
      </w:r>
      <w:r w:rsidR="00D003E8">
        <w:t>0</w:t>
      </w:r>
      <w:r>
        <w:t xml:space="preserve"> roku </w:t>
      </w:r>
      <w:r w:rsidR="00AD786F">
        <w:t>24 632</w:t>
      </w:r>
      <w:r>
        <w:t xml:space="preserve"> mieszkańców, z czego 51,3% stanowią kobiety, a 48,7% mężczyźni. W latach 2002-20</w:t>
      </w:r>
      <w:r w:rsidR="00CC0E86">
        <w:t>20</w:t>
      </w:r>
      <w:r>
        <w:t xml:space="preserve"> liczba mieszkańców zmalała o 5,8%. Średni wiek mieszkańców wynosi 42,5 lat i jest porównywalny do średniego wieku mieszkańców województwa dolnośląskiego oraz porównywalny do średniego wieku mieszkańców całej Polski. </w:t>
      </w:r>
    </w:p>
    <w:p w:rsidR="00834483" w:rsidRDefault="0074385E" w:rsidP="0074385E">
      <w:r>
        <w:t xml:space="preserve">Gmina Strzegom ma ujemny przyrost naturalny wynoszący -92. Odpowiada to przyrostowi naturalnemu -3,57 na 1000 mieszkańców </w:t>
      </w:r>
      <w:r w:rsidR="00F5015F">
        <w:t>G</w:t>
      </w:r>
      <w:r>
        <w:t xml:space="preserve">miny Strzegom. Współczynnik dynamiki demograficznej, czyli stosunek liczby urodzeń żywych do liczby zgonów wynosi 0,68 i jest znacznie mniejszy od średniej dla województwa oraz znacznie mniejszy od współczynnika dynamiki demograficznej dla całego kraju. </w:t>
      </w:r>
    </w:p>
    <w:p w:rsidR="00834483" w:rsidRDefault="0074385E" w:rsidP="0074385E">
      <w:r>
        <w:t>W 20</w:t>
      </w:r>
      <w:r w:rsidR="00834483">
        <w:t>20</w:t>
      </w:r>
      <w:r>
        <w:t xml:space="preserve"> roku zarejestrowano 240 zameldowań w ruchu wewnętrznym oraz 360 wymeldowań, w wyniku czego saldo migracji wewnętrznych wynosi dla </w:t>
      </w:r>
      <w:r w:rsidR="00F5015F">
        <w:t>G</w:t>
      </w:r>
      <w:r>
        <w:t xml:space="preserve">miny Strzegom -120. W tym samym roku 7 osób zameldowało się z zagranicy oraz zarejestrowano 35 wymeldowań za granicę - daje to saldo migracji zagranicznych wynoszące -28. </w:t>
      </w:r>
    </w:p>
    <w:p w:rsidR="0074385E" w:rsidRDefault="0074385E" w:rsidP="0074385E">
      <w:r>
        <w:t xml:space="preserve">60,3% mieszkańców </w:t>
      </w:r>
      <w:r w:rsidR="00834483">
        <w:t>G</w:t>
      </w:r>
      <w:r>
        <w:t>miny Strzegom jest w wieku produkcyjnym, 16,5% w wieku przedprodukcyjnym, a 23,2% mieszkańców jest w wieku poprodukcyjnym.</w:t>
      </w:r>
    </w:p>
    <w:p w:rsidR="0074385E" w:rsidRPr="00AF7433" w:rsidRDefault="0074385E" w:rsidP="00473430"/>
    <w:p w:rsidR="00322EF4" w:rsidRPr="00AF7433" w:rsidRDefault="00322EF4" w:rsidP="0000545E">
      <w:pPr>
        <w:pStyle w:val="Nagwek2"/>
        <w:numPr>
          <w:ilvl w:val="1"/>
          <w:numId w:val="1"/>
        </w:numPr>
        <w:rPr>
          <w:rFonts w:cs="Times New Roman"/>
        </w:rPr>
      </w:pPr>
      <w:bookmarkStart w:id="97" w:name="_Toc74218924"/>
      <w:r w:rsidRPr="00AF7433">
        <w:rPr>
          <w:rFonts w:cs="Times New Roman"/>
        </w:rPr>
        <w:lastRenderedPageBreak/>
        <w:t>Podmioty gospodarcze</w:t>
      </w:r>
      <w:bookmarkEnd w:id="97"/>
    </w:p>
    <w:p w:rsidR="00846377" w:rsidRDefault="00846377" w:rsidP="00846377">
      <w:pPr>
        <w:keepNext/>
        <w:autoSpaceDE w:val="0"/>
        <w:autoSpaceDN w:val="0"/>
        <w:adjustRightInd w:val="0"/>
        <w:rPr>
          <w:szCs w:val="20"/>
        </w:rPr>
      </w:pPr>
      <w:r w:rsidRPr="00846377">
        <w:rPr>
          <w:szCs w:val="20"/>
        </w:rPr>
        <w:t xml:space="preserve">Największe znaczenie gospodarcze dla </w:t>
      </w:r>
      <w:r w:rsidR="00F5015F">
        <w:rPr>
          <w:szCs w:val="20"/>
        </w:rPr>
        <w:t>G</w:t>
      </w:r>
      <w:r w:rsidRPr="00846377">
        <w:rPr>
          <w:szCs w:val="20"/>
        </w:rPr>
        <w:t xml:space="preserve">miny mają złoża granitu, którego eksploatacja zapewnia miejsca pracy zarówno przy wydobyciu jak i przy przerobie kamienia. Lokalna gospodarka bazuje na istniejących, dużych zakładach wydobywczych. Wokół nich powstały mniejsze, zajmujące się obróbką granitu i produkcją galanterii kamiennej. Oferta firm promowana godłem „Granit Strzegomski” trafia nie tylko na rynek polski, ale również na rynki zagraniczne. Granit strzegomski jest bardzo wysokiej jakości. Poza wydobyciem i obróbką kamienia w </w:t>
      </w:r>
      <w:r w:rsidR="00F5015F">
        <w:rPr>
          <w:szCs w:val="20"/>
        </w:rPr>
        <w:t>G</w:t>
      </w:r>
      <w:r w:rsidRPr="00846377">
        <w:rPr>
          <w:szCs w:val="20"/>
        </w:rPr>
        <w:t>minie rozwija się działalność handlowa i usługowa.</w:t>
      </w:r>
    </w:p>
    <w:p w:rsidR="005A5906" w:rsidRDefault="005A5906" w:rsidP="005A5906">
      <w:pPr>
        <w:keepNext/>
        <w:autoSpaceDE w:val="0"/>
        <w:autoSpaceDN w:val="0"/>
        <w:adjustRightInd w:val="0"/>
        <w:rPr>
          <w:szCs w:val="20"/>
        </w:rPr>
      </w:pPr>
      <w:r w:rsidRPr="005A5906">
        <w:rPr>
          <w:szCs w:val="20"/>
        </w:rPr>
        <w:t xml:space="preserve">W </w:t>
      </w:r>
      <w:r w:rsidR="00F5015F">
        <w:rPr>
          <w:szCs w:val="20"/>
        </w:rPr>
        <w:t>G</w:t>
      </w:r>
      <w:r w:rsidRPr="005A5906">
        <w:rPr>
          <w:szCs w:val="20"/>
        </w:rPr>
        <w:t>minie Strzegom w roku 20</w:t>
      </w:r>
      <w:r>
        <w:rPr>
          <w:szCs w:val="20"/>
        </w:rPr>
        <w:t>20</w:t>
      </w:r>
      <w:r w:rsidRPr="005A5906">
        <w:rPr>
          <w:szCs w:val="20"/>
        </w:rPr>
        <w:t xml:space="preserve"> w rejestrze REGON zarejestrowanych było 3 036 podmiotów gospodarki narodowej, z czego 1 986 stanowiły osoby fizyczne prowadzące działalność gospodarczą. W tymże roku zarejestrowano 194 nowe podmioty, a 106 podmiotów zostało wyrejestrowanych. </w:t>
      </w:r>
    </w:p>
    <w:p w:rsidR="005A5906" w:rsidRDefault="005A5906" w:rsidP="005A5906">
      <w:pPr>
        <w:keepNext/>
        <w:autoSpaceDE w:val="0"/>
        <w:autoSpaceDN w:val="0"/>
        <w:adjustRightInd w:val="0"/>
        <w:rPr>
          <w:szCs w:val="20"/>
        </w:rPr>
      </w:pPr>
      <w:r w:rsidRPr="005A5906">
        <w:rPr>
          <w:szCs w:val="20"/>
        </w:rPr>
        <w:t>Na przestrzeni lat 2009-20</w:t>
      </w:r>
      <w:r>
        <w:rPr>
          <w:szCs w:val="20"/>
        </w:rPr>
        <w:t>20</w:t>
      </w:r>
      <w:r w:rsidRPr="005A5906">
        <w:rPr>
          <w:szCs w:val="20"/>
        </w:rPr>
        <w:t xml:space="preserve"> najwięcej (284) podmiotów zarejestrowano w roku 2010, a najmniej (181) w roku 2017. W tym samym okresie najwięcej (334) podmiotów wykreślono z rejestru REGON w 2009 roku, najmniej (106) podmiotów wyrejestrowano natomiast w 2019 roku. </w:t>
      </w:r>
    </w:p>
    <w:p w:rsidR="005A5906" w:rsidRDefault="005A5906" w:rsidP="005A5906">
      <w:pPr>
        <w:keepNext/>
        <w:autoSpaceDE w:val="0"/>
        <w:autoSpaceDN w:val="0"/>
        <w:adjustRightInd w:val="0"/>
        <w:rPr>
          <w:szCs w:val="20"/>
        </w:rPr>
      </w:pPr>
      <w:r w:rsidRPr="005A5906">
        <w:rPr>
          <w:szCs w:val="20"/>
        </w:rPr>
        <w:t xml:space="preserve">Według danych z rejestru REGON wśród podmiotów posiadających osobowość prawną w </w:t>
      </w:r>
      <w:r w:rsidR="00F5015F">
        <w:rPr>
          <w:szCs w:val="20"/>
        </w:rPr>
        <w:t>G</w:t>
      </w:r>
      <w:r w:rsidRPr="005A5906">
        <w:rPr>
          <w:szCs w:val="20"/>
        </w:rPr>
        <w:t xml:space="preserve">minie Strzegom najwięcej (262) jest stanowiących </w:t>
      </w:r>
      <w:proofErr w:type="spellStart"/>
      <w:r w:rsidRPr="005A5906">
        <w:rPr>
          <w:szCs w:val="20"/>
        </w:rPr>
        <w:t>spólki</w:t>
      </w:r>
      <w:proofErr w:type="spellEnd"/>
      <w:r w:rsidRPr="005A5906">
        <w:rPr>
          <w:szCs w:val="20"/>
        </w:rPr>
        <w:t xml:space="preserve"> cywilne. Analizując rejestr pod kątem liczby zatrudnionych pracowników można stwierdzić, że najwięcej (2 901) jest mikro-przedsiębiorstw, zatrudniających 0 - 9 pracowników. 1,2% (35) podmiotów jako rodzaj działalności deklarowało rolnictwo, leśnictwo, łowiectwo i rybactwo, jako przemysł i budownictwo swój rodzaj działalności deklarowało 32,1% (974) podmiotów, a 66,8% (2 027) podmiotów w rejestrze zakwalifikowana jest jako pozostała działalność. </w:t>
      </w:r>
    </w:p>
    <w:p w:rsidR="005A5906" w:rsidRPr="005A5906" w:rsidRDefault="005A5906" w:rsidP="005A5906">
      <w:pPr>
        <w:keepNext/>
        <w:autoSpaceDE w:val="0"/>
        <w:autoSpaceDN w:val="0"/>
        <w:adjustRightInd w:val="0"/>
        <w:rPr>
          <w:szCs w:val="20"/>
        </w:rPr>
      </w:pPr>
      <w:r w:rsidRPr="005A5906">
        <w:rPr>
          <w:szCs w:val="20"/>
        </w:rPr>
        <w:t xml:space="preserve">Wśród osób fizycznych prowadzących działalność gospodarczą w </w:t>
      </w:r>
      <w:r w:rsidR="00F5015F">
        <w:rPr>
          <w:szCs w:val="20"/>
        </w:rPr>
        <w:t>G</w:t>
      </w:r>
      <w:r w:rsidRPr="005A5906">
        <w:rPr>
          <w:szCs w:val="20"/>
        </w:rPr>
        <w:t>minie Strzegom najczęściej deklarowanymi rodzajami przeważającej działalności są Handel hurtowy i detaliczny; naprawa pojazdów samochodowych, włączając motocykle (25.9%) oraz Przetwórstwo przemysłowe (24.0%).</w:t>
      </w:r>
    </w:p>
    <w:p w:rsidR="00846377" w:rsidRPr="00846377" w:rsidRDefault="00846377" w:rsidP="00846377">
      <w:pPr>
        <w:keepNext/>
        <w:autoSpaceDE w:val="0"/>
        <w:autoSpaceDN w:val="0"/>
        <w:adjustRightInd w:val="0"/>
        <w:rPr>
          <w:szCs w:val="20"/>
        </w:rPr>
      </w:pPr>
    </w:p>
    <w:p w:rsidR="002E2B44" w:rsidRPr="00AF7433" w:rsidRDefault="002E2B44" w:rsidP="002E2B44"/>
    <w:p w:rsidR="001F70F2" w:rsidRPr="00AF7433" w:rsidRDefault="001F70F2" w:rsidP="0000545E">
      <w:pPr>
        <w:pStyle w:val="Nagwek2"/>
        <w:numPr>
          <w:ilvl w:val="1"/>
          <w:numId w:val="1"/>
        </w:numPr>
        <w:rPr>
          <w:rFonts w:cs="Times New Roman"/>
        </w:rPr>
      </w:pPr>
      <w:bookmarkStart w:id="98" w:name="_Toc74218925"/>
      <w:r w:rsidRPr="00AF7433">
        <w:rPr>
          <w:rFonts w:cs="Times New Roman"/>
        </w:rPr>
        <w:t>Zabudowa mieszkaniowa</w:t>
      </w:r>
      <w:bookmarkEnd w:id="98"/>
    </w:p>
    <w:p w:rsidR="001F70F2" w:rsidRPr="00AF7433" w:rsidRDefault="001F70F2" w:rsidP="001F70F2">
      <w:r w:rsidRPr="00AF7433">
        <w:t xml:space="preserve">Na terenie </w:t>
      </w:r>
      <w:r w:rsidR="00F5015F">
        <w:t>G</w:t>
      </w:r>
      <w:r w:rsidR="00FB254E" w:rsidRPr="00AF7433">
        <w:t xml:space="preserve">miny </w:t>
      </w:r>
      <w:r w:rsidR="005A5906">
        <w:t>Strzegom</w:t>
      </w:r>
      <w:r w:rsidRPr="00AF7433">
        <w:t xml:space="preserve"> można wyróżnić następujące rodzaje zabudowy mieszkaniowej:</w:t>
      </w:r>
    </w:p>
    <w:p w:rsidR="001F70F2" w:rsidRPr="00AF7433" w:rsidRDefault="001F70F2" w:rsidP="007974BA">
      <w:pPr>
        <w:pStyle w:val="Akapitzlist"/>
        <w:numPr>
          <w:ilvl w:val="0"/>
          <w:numId w:val="17"/>
        </w:numPr>
      </w:pPr>
      <w:r w:rsidRPr="00AF7433">
        <w:t>wielorodzinna,</w:t>
      </w:r>
    </w:p>
    <w:p w:rsidR="001F70F2" w:rsidRPr="00AF7433" w:rsidRDefault="001F70F2" w:rsidP="007974BA">
      <w:pPr>
        <w:pStyle w:val="Akapitzlist"/>
        <w:numPr>
          <w:ilvl w:val="0"/>
          <w:numId w:val="17"/>
        </w:numPr>
      </w:pPr>
      <w:r w:rsidRPr="00AF7433">
        <w:t>rozproszona - jednorodzinna.</w:t>
      </w:r>
    </w:p>
    <w:p w:rsidR="002765B8" w:rsidRPr="00AF7433" w:rsidRDefault="002765B8" w:rsidP="002765B8">
      <w:r w:rsidRPr="00AF7433">
        <w:t>Zabudowa wielorodzinna</w:t>
      </w:r>
      <w:r w:rsidR="00706D33">
        <w:t xml:space="preserve"> </w:t>
      </w:r>
      <w:r w:rsidRPr="00AF7433">
        <w:t>powinna być traktowana odrębnie od zabudowy jednorodzinnej. Inwestycje w tym segmencie budownictwa są utrudnione lub nawet niemożliwe do realizacji i najczęściej wydłużone w czasie. Przyczyną są najczęściej kwestie związane z prawami własności, takimi jak np. nieuregulowany stan prawny nieruchomości (zwłaszcza w przypadku budynków komunalnych) czy bariery finansowe oraz wymagana zgoda większości członków we wspólnotach dla podejmowania określonych działań.</w:t>
      </w:r>
    </w:p>
    <w:p w:rsidR="00AF0A8E" w:rsidRPr="00AF7433" w:rsidRDefault="00600E47" w:rsidP="001217E3">
      <w:r w:rsidRPr="00AF7433">
        <w:t xml:space="preserve">Zabudowa jednorodzinna znajduję się na terenie wszystkich sołectw </w:t>
      </w:r>
      <w:r w:rsidR="00F5015F">
        <w:t>G</w:t>
      </w:r>
      <w:r w:rsidRPr="00AF7433">
        <w:t xml:space="preserve">miny </w:t>
      </w:r>
      <w:r w:rsidR="00706D33">
        <w:t>Strzegom</w:t>
      </w:r>
      <w:r w:rsidR="00F00EA1">
        <w:t xml:space="preserve"> oraz miasta</w:t>
      </w:r>
      <w:r w:rsidR="001C0ECB">
        <w:t>.</w:t>
      </w:r>
    </w:p>
    <w:p w:rsidR="00C14887" w:rsidRDefault="00C14887" w:rsidP="00C14887">
      <w:r>
        <w:t xml:space="preserve">W 2020 roku w gminie Strzegom oddano do użytku 33 mieszkania. Na każdych 1000 mieszkańców oddano więc do użytku 1,29 nowych mieszkań. </w:t>
      </w:r>
    </w:p>
    <w:p w:rsidR="00381858" w:rsidRDefault="00C14887" w:rsidP="00C14887">
      <w:r>
        <w:t xml:space="preserve">Jest to wartość znacznie mniejsza od wartości dla województwa dolnośląskiego oraz znacznie mniejsza od średniej dla całej Polski. Całkowite zasoby mieszkaniowe w gminie Strzegom to 9 601 </w:t>
      </w:r>
      <w:r w:rsidR="00381858">
        <w:t>nieruchomości</w:t>
      </w:r>
      <w:r>
        <w:t xml:space="preserve">. Na każdych 1000 mieszkańców przypadają zatem 374 mieszkania. Jest to wartość znacznie mniejsza od wartości dla województwa dolnośląskiego oraz nieznacznie mniejsza od średniej dla całej Polski. </w:t>
      </w:r>
    </w:p>
    <w:p w:rsidR="00381858" w:rsidRDefault="00C14887" w:rsidP="002729B8">
      <w:r>
        <w:t xml:space="preserve">100,0% mieszkań zostało przeznaczonych na cele indywidualne. Przeciętna liczba pokoi w nowo oddanych mieszkaniach w gminie Strzegom to 5,09 i jest znacznie większa od przeciętnej liczby izb dla województwa dolnośląskiego oraz znacznie większa od przeciętnej liczby pokoi w całej Polsce. </w:t>
      </w:r>
      <w:r>
        <w:lastRenderedPageBreak/>
        <w:t>Przeciętna powierzchnia użytkowa nieruchomości oddanej do użytkowania w 2020 roku w gminie Strzegom to 135,10 m</w:t>
      </w:r>
      <w:r w:rsidRPr="00381858">
        <w:rPr>
          <w:vertAlign w:val="superscript"/>
        </w:rPr>
        <w:t>2</w:t>
      </w:r>
      <w:r>
        <w:t xml:space="preserve"> i jest znacznie większa od przeciętnej powierzchni użytkowej dla województwa dolnośląskiego oraz znacznie większa od przeciętnej powierzchni nieruchomości w całej Polsce.</w:t>
      </w:r>
    </w:p>
    <w:p w:rsidR="002729B8" w:rsidRDefault="002729B8" w:rsidP="002729B8">
      <w:r>
        <w:t>Biorąc pod uwagę instalacje techniczno-sanitarne 98,81% mieszkań przyłączonych jest do wodociągu, 92,10% nieruchomości wyposażonych jest w ustęp spłukiwany, 89,56% mieszkań posiada łazienkę, 74,72% korzysta z centralnego ogrzewania, a 61,74% z gazu sieciowego.</w:t>
      </w:r>
    </w:p>
    <w:p w:rsidR="00600E47" w:rsidRPr="00AF7433" w:rsidRDefault="000774E7" w:rsidP="00F03535">
      <w:r>
        <w:t>Według danych z inwentaryzacji</w:t>
      </w:r>
      <w:r w:rsidR="00600E47" w:rsidRPr="00AF7433">
        <w:t xml:space="preserve"> przeprowadzanej na potrzeby niniejszego dokumentu w </w:t>
      </w:r>
      <w:r>
        <w:t>marcu</w:t>
      </w:r>
      <w:r w:rsidR="00B946A4">
        <w:t>-</w:t>
      </w:r>
      <w:r w:rsidR="003F0A1D">
        <w:t>maju</w:t>
      </w:r>
      <w:r w:rsidR="00600E47" w:rsidRPr="00AF7433">
        <w:t xml:space="preserve"> 202</w:t>
      </w:r>
      <w:r w:rsidR="00B946A4">
        <w:t>1</w:t>
      </w:r>
      <w:r w:rsidR="00600E47" w:rsidRPr="00AF7433">
        <w:t xml:space="preserve"> roku, procentowy udział budynków mieszkalnych stanowi odpowiednio </w:t>
      </w:r>
      <w:r w:rsidR="000A75CD">
        <w:t>48</w:t>
      </w:r>
      <w:r w:rsidR="006A48BE" w:rsidRPr="00AF7433">
        <w:t xml:space="preserve">% tj. </w:t>
      </w:r>
      <w:r w:rsidR="0073031B">
        <w:t>1540</w:t>
      </w:r>
      <w:r w:rsidR="006A48BE" w:rsidRPr="00AF7433">
        <w:t xml:space="preserve"> budynki wielorodzinne, </w:t>
      </w:r>
      <w:r w:rsidR="000A75CD">
        <w:t>52</w:t>
      </w:r>
      <w:r w:rsidR="006A48BE" w:rsidRPr="00AF7433">
        <w:t xml:space="preserve">% tj. </w:t>
      </w:r>
      <w:r w:rsidR="00F75A14">
        <w:t>1641</w:t>
      </w:r>
      <w:r w:rsidR="006A48BE" w:rsidRPr="00AF7433">
        <w:t xml:space="preserve"> budynki jednorodzinne (wolnostojące, typu bliźniak, szeregowy).</w:t>
      </w:r>
    </w:p>
    <w:p w:rsidR="00073875" w:rsidRDefault="00073875" w:rsidP="00073875">
      <w:r>
        <w:t xml:space="preserve">Według stanu na dzień 31 grudnia 2020 r. mieszkaniowy zasób </w:t>
      </w:r>
      <w:r w:rsidR="00F5015F">
        <w:t>G</w:t>
      </w:r>
      <w:r>
        <w:t xml:space="preserve">miny tworzy </w:t>
      </w:r>
      <w:r w:rsidR="00E64AC2">
        <w:t>10</w:t>
      </w:r>
      <w:r w:rsidR="00993A64">
        <w:t>77</w:t>
      </w:r>
      <w:r>
        <w:t xml:space="preserve"> lokali, o łącznej powierzchni użytkowej </w:t>
      </w:r>
      <w:r w:rsidR="00993A64">
        <w:t>46 159</w:t>
      </w:r>
      <w:r>
        <w:t xml:space="preserve"> m</w:t>
      </w:r>
      <w:r w:rsidRPr="00993A64">
        <w:rPr>
          <w:vertAlign w:val="superscript"/>
        </w:rPr>
        <w:t>2</w:t>
      </w:r>
      <w:r>
        <w:t>, w tym:</w:t>
      </w:r>
    </w:p>
    <w:p w:rsidR="00073875" w:rsidRDefault="009C5E8D" w:rsidP="00550C9B">
      <w:pPr>
        <w:pStyle w:val="Akapitzlist"/>
        <w:numPr>
          <w:ilvl w:val="0"/>
          <w:numId w:val="63"/>
        </w:numPr>
      </w:pPr>
      <w:r>
        <w:t>256</w:t>
      </w:r>
      <w:r w:rsidR="00073875">
        <w:t xml:space="preserve"> lokali o łącznej powierzchni użytkowej </w:t>
      </w:r>
      <w:r>
        <w:t>10 986</w:t>
      </w:r>
      <w:r w:rsidR="00073875">
        <w:t xml:space="preserve"> m</w:t>
      </w:r>
      <w:r w:rsidR="00073875" w:rsidRPr="00073875">
        <w:rPr>
          <w:vertAlign w:val="superscript"/>
        </w:rPr>
        <w:t>2</w:t>
      </w:r>
      <w:r w:rsidR="00073875">
        <w:t xml:space="preserve">, położonych w budynkach mieszkalnych, stanowiących w 100% własność Gminy </w:t>
      </w:r>
      <w:r>
        <w:t>Strzegom</w:t>
      </w:r>
      <w:r w:rsidR="00073875">
        <w:t>,</w:t>
      </w:r>
    </w:p>
    <w:p w:rsidR="00500D7F" w:rsidRDefault="009C5E8D" w:rsidP="00550C9B">
      <w:pPr>
        <w:pStyle w:val="Akapitzlist"/>
        <w:numPr>
          <w:ilvl w:val="0"/>
          <w:numId w:val="63"/>
        </w:numPr>
      </w:pPr>
      <w:r>
        <w:t>821</w:t>
      </w:r>
      <w:r w:rsidR="00073875">
        <w:t xml:space="preserve"> lokali o łącznej powierzchni użytkowej </w:t>
      </w:r>
      <w:r w:rsidR="00F25E68">
        <w:t>35 173</w:t>
      </w:r>
      <w:r w:rsidR="00073875">
        <w:t xml:space="preserve"> m</w:t>
      </w:r>
      <w:r w:rsidR="00073875" w:rsidRPr="00073875">
        <w:rPr>
          <w:vertAlign w:val="superscript"/>
        </w:rPr>
        <w:t>2</w:t>
      </w:r>
      <w:r w:rsidR="00073875">
        <w:t xml:space="preserve">, położonych w budynkach wspólnot mieszkaniowych, z udziałem Gminy </w:t>
      </w:r>
      <w:r w:rsidR="00F25E68">
        <w:t>Strzegom</w:t>
      </w:r>
      <w:r w:rsidR="00073875">
        <w:t>.</w:t>
      </w:r>
    </w:p>
    <w:p w:rsidR="00F03535" w:rsidRPr="00AF7433" w:rsidRDefault="00F03535" w:rsidP="00F03535">
      <w:r w:rsidRPr="00AF7433">
        <w:t>W tabeli poniżej zestawiono informacje na temat zmian w gospodarce mieszkaniowej.</w:t>
      </w:r>
    </w:p>
    <w:p w:rsidR="00F03535" w:rsidRDefault="00F03535" w:rsidP="00F03535">
      <w:pPr>
        <w:pStyle w:val="Default"/>
        <w:keepNext/>
      </w:pPr>
    </w:p>
    <w:p w:rsidR="00F5015F" w:rsidRDefault="00F5015F" w:rsidP="00F03535">
      <w:pPr>
        <w:pStyle w:val="Default"/>
        <w:keepNext/>
      </w:pPr>
    </w:p>
    <w:p w:rsidR="00F5015F" w:rsidRDefault="00F5015F" w:rsidP="00F03535">
      <w:pPr>
        <w:pStyle w:val="Default"/>
        <w:keepNext/>
      </w:pPr>
    </w:p>
    <w:p w:rsidR="00F5015F" w:rsidRDefault="00F5015F" w:rsidP="00F03535">
      <w:pPr>
        <w:pStyle w:val="Default"/>
        <w:keepNext/>
      </w:pPr>
    </w:p>
    <w:p w:rsidR="00F5015F" w:rsidRDefault="00F5015F" w:rsidP="00F03535">
      <w:pPr>
        <w:pStyle w:val="Default"/>
        <w:keepNext/>
      </w:pPr>
    </w:p>
    <w:p w:rsidR="00F5015F" w:rsidRDefault="00F5015F" w:rsidP="00F03535">
      <w:pPr>
        <w:pStyle w:val="Default"/>
        <w:keepNext/>
      </w:pPr>
    </w:p>
    <w:p w:rsidR="00F5015F" w:rsidRPr="00F5015F" w:rsidRDefault="00F5015F" w:rsidP="00F5015F">
      <w:pPr>
        <w:pStyle w:val="Default"/>
      </w:pPr>
    </w:p>
    <w:p w:rsidR="00441053" w:rsidRPr="00AF7433" w:rsidRDefault="00441053" w:rsidP="00441053">
      <w:pPr>
        <w:pStyle w:val="Legenda"/>
        <w:keepNext/>
      </w:pPr>
      <w:bookmarkStart w:id="99" w:name="_Toc74218959"/>
      <w:r w:rsidRPr="00AF7433">
        <w:t xml:space="preserve">Tabela </w:t>
      </w:r>
      <w:r w:rsidR="004E5DE3" w:rsidRPr="00AF7433">
        <w:fldChar w:fldCharType="begin"/>
      </w:r>
      <w:r w:rsidRPr="00AF7433">
        <w:instrText xml:space="preserve"> SEQ Tabela \* ARABIC </w:instrText>
      </w:r>
      <w:r w:rsidR="004E5DE3" w:rsidRPr="00AF7433">
        <w:fldChar w:fldCharType="separate"/>
      </w:r>
      <w:r w:rsidR="00616FCF">
        <w:rPr>
          <w:noProof/>
        </w:rPr>
        <w:t>7</w:t>
      </w:r>
      <w:r w:rsidR="004E5DE3" w:rsidRPr="00AF7433">
        <w:fldChar w:fldCharType="end"/>
      </w:r>
      <w:r w:rsidRPr="00AF7433">
        <w:t xml:space="preserve"> Statystyka mieszkaniowa z lat 201</w:t>
      </w:r>
      <w:r w:rsidR="00F25E68">
        <w:t>7</w:t>
      </w:r>
      <w:r w:rsidRPr="00AF7433">
        <w:t xml:space="preserve"> – 20</w:t>
      </w:r>
      <w:r w:rsidR="00F25E68">
        <w:t>20</w:t>
      </w:r>
      <w:r w:rsidR="0040338D" w:rsidRPr="00AF7433">
        <w:t xml:space="preserve"> </w:t>
      </w:r>
      <w:r w:rsidRPr="00AF7433">
        <w:t xml:space="preserve">dotycząca Gminy </w:t>
      </w:r>
      <w:r w:rsidR="00F25E68">
        <w:t>Strzegom</w:t>
      </w:r>
      <w:bookmarkEnd w:id="99"/>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tblPr>
      <w:tblGrid>
        <w:gridCol w:w="3969"/>
        <w:gridCol w:w="1418"/>
        <w:gridCol w:w="1276"/>
        <w:gridCol w:w="1134"/>
        <w:gridCol w:w="1275"/>
      </w:tblGrid>
      <w:tr w:rsidR="00A82DF3" w:rsidRPr="00361CE6" w:rsidTr="003311B1">
        <w:trPr>
          <w:trHeight w:val="527"/>
          <w:jc w:val="center"/>
        </w:trPr>
        <w:tc>
          <w:tcPr>
            <w:tcW w:w="3969" w:type="dxa"/>
            <w:shd w:val="clear" w:color="auto" w:fill="auto"/>
            <w:noWrap/>
            <w:vAlign w:val="center"/>
            <w:hideMark/>
          </w:tcPr>
          <w:p w:rsidR="00A82DF3" w:rsidRPr="00361CE6" w:rsidRDefault="00A82DF3" w:rsidP="00722899">
            <w:pPr>
              <w:jc w:val="left"/>
              <w:rPr>
                <w:color w:val="000000"/>
                <w:sz w:val="16"/>
                <w:szCs w:val="16"/>
              </w:rPr>
            </w:pPr>
            <w:r w:rsidRPr="00361CE6">
              <w:rPr>
                <w:color w:val="000000"/>
                <w:sz w:val="16"/>
                <w:szCs w:val="16"/>
              </w:rPr>
              <w:t> </w:t>
            </w:r>
          </w:p>
        </w:tc>
        <w:tc>
          <w:tcPr>
            <w:tcW w:w="1418" w:type="dxa"/>
            <w:shd w:val="clear" w:color="000000" w:fill="D9D9D9"/>
            <w:noWrap/>
            <w:vAlign w:val="center"/>
            <w:hideMark/>
          </w:tcPr>
          <w:p w:rsidR="00A82DF3" w:rsidRPr="00361CE6" w:rsidRDefault="00A82DF3" w:rsidP="00722899">
            <w:pPr>
              <w:jc w:val="center"/>
              <w:rPr>
                <w:color w:val="000000"/>
                <w:sz w:val="16"/>
                <w:szCs w:val="16"/>
              </w:rPr>
            </w:pPr>
            <w:r w:rsidRPr="00361CE6">
              <w:rPr>
                <w:sz w:val="16"/>
                <w:szCs w:val="16"/>
              </w:rPr>
              <w:t>201</w:t>
            </w:r>
            <w:r w:rsidR="00F25E68">
              <w:rPr>
                <w:sz w:val="16"/>
                <w:szCs w:val="16"/>
              </w:rPr>
              <w:t>7</w:t>
            </w:r>
          </w:p>
        </w:tc>
        <w:tc>
          <w:tcPr>
            <w:tcW w:w="1276" w:type="dxa"/>
            <w:shd w:val="clear" w:color="000000" w:fill="D9D9D9"/>
            <w:noWrap/>
            <w:vAlign w:val="center"/>
            <w:hideMark/>
          </w:tcPr>
          <w:p w:rsidR="00A82DF3" w:rsidRPr="00361CE6" w:rsidRDefault="00A82DF3" w:rsidP="00722899">
            <w:pPr>
              <w:jc w:val="center"/>
              <w:rPr>
                <w:color w:val="000000"/>
                <w:sz w:val="16"/>
                <w:szCs w:val="16"/>
              </w:rPr>
            </w:pPr>
            <w:r w:rsidRPr="00361CE6">
              <w:rPr>
                <w:sz w:val="16"/>
                <w:szCs w:val="16"/>
              </w:rPr>
              <w:t>2017</w:t>
            </w:r>
          </w:p>
        </w:tc>
        <w:tc>
          <w:tcPr>
            <w:tcW w:w="1134" w:type="dxa"/>
            <w:shd w:val="clear" w:color="000000" w:fill="D9D9D9"/>
            <w:noWrap/>
            <w:vAlign w:val="center"/>
            <w:hideMark/>
          </w:tcPr>
          <w:p w:rsidR="00A82DF3" w:rsidRPr="00361CE6" w:rsidRDefault="00A82DF3" w:rsidP="00722899">
            <w:pPr>
              <w:jc w:val="center"/>
              <w:rPr>
                <w:color w:val="000000"/>
                <w:sz w:val="16"/>
                <w:szCs w:val="16"/>
              </w:rPr>
            </w:pPr>
            <w:r w:rsidRPr="00361CE6">
              <w:rPr>
                <w:sz w:val="16"/>
                <w:szCs w:val="16"/>
              </w:rPr>
              <w:t>2018</w:t>
            </w:r>
          </w:p>
        </w:tc>
        <w:tc>
          <w:tcPr>
            <w:tcW w:w="1275" w:type="dxa"/>
            <w:shd w:val="clear" w:color="000000" w:fill="D9D9D9"/>
            <w:noWrap/>
            <w:vAlign w:val="center"/>
            <w:hideMark/>
          </w:tcPr>
          <w:p w:rsidR="00A82DF3" w:rsidRPr="00361CE6" w:rsidRDefault="00A82DF3" w:rsidP="00722899">
            <w:pPr>
              <w:jc w:val="center"/>
              <w:rPr>
                <w:color w:val="000000"/>
                <w:sz w:val="16"/>
                <w:szCs w:val="16"/>
              </w:rPr>
            </w:pPr>
            <w:r w:rsidRPr="00361CE6">
              <w:rPr>
                <w:sz w:val="16"/>
                <w:szCs w:val="16"/>
              </w:rPr>
              <w:t>20</w:t>
            </w:r>
            <w:r w:rsidR="00F25E68">
              <w:rPr>
                <w:sz w:val="16"/>
                <w:szCs w:val="16"/>
              </w:rPr>
              <w:t>20</w:t>
            </w:r>
          </w:p>
        </w:tc>
      </w:tr>
      <w:tr w:rsidR="0040338D" w:rsidRPr="00361CE6" w:rsidTr="003311B1">
        <w:trPr>
          <w:trHeight w:val="284"/>
          <w:jc w:val="center"/>
        </w:trPr>
        <w:tc>
          <w:tcPr>
            <w:tcW w:w="9072" w:type="dxa"/>
            <w:gridSpan w:val="5"/>
            <w:shd w:val="clear" w:color="000000" w:fill="F2F2F2"/>
            <w:noWrap/>
            <w:vAlign w:val="center"/>
            <w:hideMark/>
          </w:tcPr>
          <w:p w:rsidR="0040338D" w:rsidRPr="00361CE6" w:rsidRDefault="0040338D" w:rsidP="00722899">
            <w:pPr>
              <w:jc w:val="center"/>
              <w:rPr>
                <w:color w:val="000000"/>
                <w:sz w:val="16"/>
                <w:szCs w:val="16"/>
              </w:rPr>
            </w:pPr>
            <w:r w:rsidRPr="00361CE6">
              <w:rPr>
                <w:sz w:val="16"/>
                <w:szCs w:val="16"/>
              </w:rPr>
              <w:t>ogółem</w:t>
            </w:r>
          </w:p>
        </w:tc>
      </w:tr>
      <w:tr w:rsidR="004451BB" w:rsidRPr="00361CE6" w:rsidTr="003311B1">
        <w:trPr>
          <w:trHeight w:val="284"/>
          <w:jc w:val="center"/>
        </w:trPr>
        <w:tc>
          <w:tcPr>
            <w:tcW w:w="3969" w:type="dxa"/>
            <w:shd w:val="clear" w:color="auto" w:fill="auto"/>
            <w:vAlign w:val="center"/>
          </w:tcPr>
          <w:p w:rsidR="004451BB" w:rsidRPr="00361CE6" w:rsidRDefault="004451BB" w:rsidP="004451BB">
            <w:pPr>
              <w:jc w:val="center"/>
              <w:rPr>
                <w:sz w:val="16"/>
                <w:szCs w:val="16"/>
              </w:rPr>
            </w:pPr>
            <w:r w:rsidRPr="00361CE6">
              <w:rPr>
                <w:sz w:val="16"/>
                <w:szCs w:val="16"/>
              </w:rPr>
              <w:t>budynki mieszkalne</w:t>
            </w:r>
          </w:p>
        </w:tc>
        <w:tc>
          <w:tcPr>
            <w:tcW w:w="1418" w:type="dxa"/>
            <w:shd w:val="clear" w:color="auto" w:fill="auto"/>
            <w:noWrap/>
            <w:vAlign w:val="center"/>
          </w:tcPr>
          <w:p w:rsidR="004451BB" w:rsidRPr="00361CE6" w:rsidRDefault="004451BB" w:rsidP="004451BB">
            <w:pPr>
              <w:jc w:val="center"/>
              <w:rPr>
                <w:sz w:val="16"/>
                <w:szCs w:val="16"/>
              </w:rPr>
            </w:pPr>
            <w:r>
              <w:rPr>
                <w:color w:val="000000"/>
                <w:sz w:val="18"/>
                <w:szCs w:val="18"/>
              </w:rPr>
              <w:t>3 064</w:t>
            </w:r>
          </w:p>
        </w:tc>
        <w:tc>
          <w:tcPr>
            <w:tcW w:w="1276" w:type="dxa"/>
            <w:shd w:val="clear" w:color="auto" w:fill="auto"/>
            <w:noWrap/>
            <w:vAlign w:val="center"/>
          </w:tcPr>
          <w:p w:rsidR="004451BB" w:rsidRPr="00361CE6" w:rsidRDefault="004451BB" w:rsidP="004451BB">
            <w:pPr>
              <w:jc w:val="center"/>
              <w:rPr>
                <w:sz w:val="16"/>
                <w:szCs w:val="16"/>
              </w:rPr>
            </w:pPr>
            <w:r>
              <w:rPr>
                <w:color w:val="000000"/>
                <w:sz w:val="18"/>
                <w:szCs w:val="18"/>
              </w:rPr>
              <w:t>3 094</w:t>
            </w:r>
          </w:p>
        </w:tc>
        <w:tc>
          <w:tcPr>
            <w:tcW w:w="1134" w:type="dxa"/>
            <w:shd w:val="clear" w:color="auto" w:fill="auto"/>
            <w:noWrap/>
            <w:vAlign w:val="center"/>
          </w:tcPr>
          <w:p w:rsidR="004451BB" w:rsidRPr="00361CE6" w:rsidRDefault="004451BB" w:rsidP="004451BB">
            <w:pPr>
              <w:jc w:val="center"/>
              <w:rPr>
                <w:sz w:val="16"/>
                <w:szCs w:val="16"/>
              </w:rPr>
            </w:pPr>
            <w:r>
              <w:rPr>
                <w:color w:val="000000"/>
                <w:sz w:val="18"/>
                <w:szCs w:val="18"/>
              </w:rPr>
              <w:t>3 122</w:t>
            </w:r>
          </w:p>
        </w:tc>
        <w:tc>
          <w:tcPr>
            <w:tcW w:w="1275" w:type="dxa"/>
            <w:shd w:val="clear" w:color="auto" w:fill="auto"/>
            <w:noWrap/>
            <w:vAlign w:val="center"/>
          </w:tcPr>
          <w:p w:rsidR="004451BB" w:rsidRPr="00361CE6" w:rsidRDefault="004451BB" w:rsidP="004451BB">
            <w:pPr>
              <w:jc w:val="center"/>
              <w:rPr>
                <w:sz w:val="16"/>
                <w:szCs w:val="16"/>
              </w:rPr>
            </w:pPr>
            <w:r>
              <w:rPr>
                <w:color w:val="000000"/>
                <w:sz w:val="18"/>
                <w:szCs w:val="18"/>
              </w:rPr>
              <w:t>3 181</w:t>
            </w:r>
          </w:p>
        </w:tc>
      </w:tr>
      <w:tr w:rsidR="004451BB" w:rsidRPr="00361CE6" w:rsidTr="003311B1">
        <w:trPr>
          <w:trHeight w:val="284"/>
          <w:jc w:val="center"/>
        </w:trPr>
        <w:tc>
          <w:tcPr>
            <w:tcW w:w="3969" w:type="dxa"/>
            <w:shd w:val="clear" w:color="auto" w:fill="auto"/>
            <w:vAlign w:val="center"/>
            <w:hideMark/>
          </w:tcPr>
          <w:p w:rsidR="004451BB" w:rsidRPr="00361CE6" w:rsidRDefault="004451BB" w:rsidP="004451BB">
            <w:pPr>
              <w:jc w:val="center"/>
              <w:rPr>
                <w:color w:val="000000"/>
                <w:sz w:val="16"/>
                <w:szCs w:val="16"/>
              </w:rPr>
            </w:pPr>
            <w:r w:rsidRPr="00361CE6">
              <w:rPr>
                <w:color w:val="000000"/>
                <w:sz w:val="16"/>
                <w:szCs w:val="16"/>
              </w:rPr>
              <w:t>mieszkania</w:t>
            </w:r>
          </w:p>
        </w:tc>
        <w:tc>
          <w:tcPr>
            <w:tcW w:w="1418"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9 509</w:t>
            </w:r>
          </w:p>
        </w:tc>
        <w:tc>
          <w:tcPr>
            <w:tcW w:w="1276"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9 543</w:t>
            </w:r>
          </w:p>
        </w:tc>
        <w:tc>
          <w:tcPr>
            <w:tcW w:w="1134"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9 571</w:t>
            </w:r>
          </w:p>
        </w:tc>
        <w:tc>
          <w:tcPr>
            <w:tcW w:w="1275"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9 601</w:t>
            </w:r>
          </w:p>
        </w:tc>
      </w:tr>
      <w:tr w:rsidR="004451BB" w:rsidRPr="00361CE6" w:rsidTr="003311B1">
        <w:trPr>
          <w:trHeight w:val="284"/>
          <w:jc w:val="center"/>
        </w:trPr>
        <w:tc>
          <w:tcPr>
            <w:tcW w:w="3969" w:type="dxa"/>
            <w:shd w:val="clear" w:color="auto" w:fill="auto"/>
            <w:vAlign w:val="center"/>
            <w:hideMark/>
          </w:tcPr>
          <w:p w:rsidR="004451BB" w:rsidRPr="00361CE6" w:rsidRDefault="004451BB" w:rsidP="004451BB">
            <w:pPr>
              <w:jc w:val="center"/>
              <w:rPr>
                <w:color w:val="000000"/>
                <w:sz w:val="16"/>
                <w:szCs w:val="16"/>
              </w:rPr>
            </w:pPr>
            <w:r w:rsidRPr="00361CE6">
              <w:rPr>
                <w:color w:val="000000"/>
                <w:sz w:val="16"/>
                <w:szCs w:val="16"/>
              </w:rPr>
              <w:t>izby</w:t>
            </w:r>
          </w:p>
        </w:tc>
        <w:tc>
          <w:tcPr>
            <w:tcW w:w="1418"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34 214</w:t>
            </w:r>
          </w:p>
        </w:tc>
        <w:tc>
          <w:tcPr>
            <w:tcW w:w="1276"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34 393</w:t>
            </w:r>
          </w:p>
        </w:tc>
        <w:tc>
          <w:tcPr>
            <w:tcW w:w="1134"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34 539</w:t>
            </w:r>
          </w:p>
        </w:tc>
        <w:tc>
          <w:tcPr>
            <w:tcW w:w="1275"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34 694</w:t>
            </w:r>
          </w:p>
        </w:tc>
      </w:tr>
      <w:tr w:rsidR="004451BB" w:rsidRPr="00361CE6" w:rsidTr="003311B1">
        <w:trPr>
          <w:trHeight w:val="284"/>
          <w:jc w:val="center"/>
        </w:trPr>
        <w:tc>
          <w:tcPr>
            <w:tcW w:w="3969" w:type="dxa"/>
            <w:shd w:val="clear" w:color="auto" w:fill="auto"/>
            <w:vAlign w:val="center"/>
            <w:hideMark/>
          </w:tcPr>
          <w:p w:rsidR="004451BB" w:rsidRPr="00361CE6" w:rsidRDefault="004451BB" w:rsidP="004451BB">
            <w:pPr>
              <w:jc w:val="center"/>
              <w:rPr>
                <w:color w:val="000000"/>
                <w:sz w:val="16"/>
                <w:szCs w:val="16"/>
              </w:rPr>
            </w:pPr>
            <w:r w:rsidRPr="00361CE6">
              <w:rPr>
                <w:color w:val="000000"/>
                <w:sz w:val="16"/>
                <w:szCs w:val="16"/>
              </w:rPr>
              <w:t>powierzchnia użytkowa mieszkań m</w:t>
            </w:r>
            <w:r w:rsidRPr="00361CE6">
              <w:rPr>
                <w:color w:val="000000"/>
                <w:sz w:val="16"/>
                <w:szCs w:val="16"/>
                <w:vertAlign w:val="superscript"/>
              </w:rPr>
              <w:t>2</w:t>
            </w:r>
          </w:p>
        </w:tc>
        <w:tc>
          <w:tcPr>
            <w:tcW w:w="1418"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632 999</w:t>
            </w:r>
          </w:p>
        </w:tc>
        <w:tc>
          <w:tcPr>
            <w:tcW w:w="1276"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638 252</w:t>
            </w:r>
          </w:p>
        </w:tc>
        <w:tc>
          <w:tcPr>
            <w:tcW w:w="1134"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642 368</w:t>
            </w:r>
          </w:p>
        </w:tc>
        <w:tc>
          <w:tcPr>
            <w:tcW w:w="1275" w:type="dxa"/>
            <w:shd w:val="clear" w:color="auto" w:fill="auto"/>
            <w:noWrap/>
            <w:vAlign w:val="center"/>
            <w:hideMark/>
          </w:tcPr>
          <w:p w:rsidR="004451BB" w:rsidRPr="00361CE6" w:rsidRDefault="004451BB" w:rsidP="004451BB">
            <w:pPr>
              <w:jc w:val="center"/>
              <w:rPr>
                <w:color w:val="000000"/>
                <w:sz w:val="16"/>
                <w:szCs w:val="16"/>
              </w:rPr>
            </w:pPr>
            <w:r>
              <w:rPr>
                <w:color w:val="000000"/>
                <w:sz w:val="18"/>
                <w:szCs w:val="18"/>
              </w:rPr>
              <w:t>646 589</w:t>
            </w:r>
          </w:p>
        </w:tc>
      </w:tr>
    </w:tbl>
    <w:p w:rsidR="00F03535" w:rsidRPr="003311B1" w:rsidRDefault="00F03535" w:rsidP="00F03535">
      <w:pPr>
        <w:rPr>
          <w:iCs/>
          <w:sz w:val="16"/>
          <w:szCs w:val="16"/>
        </w:rPr>
      </w:pPr>
      <w:r w:rsidRPr="003311B1">
        <w:rPr>
          <w:iCs/>
          <w:sz w:val="16"/>
          <w:szCs w:val="16"/>
        </w:rPr>
        <w:t>Źródło: Bank Danych Lokalnych, GUS 20</w:t>
      </w:r>
      <w:r w:rsidR="00441053" w:rsidRPr="003311B1">
        <w:rPr>
          <w:iCs/>
          <w:sz w:val="16"/>
          <w:szCs w:val="16"/>
        </w:rPr>
        <w:t>20</w:t>
      </w:r>
    </w:p>
    <w:p w:rsidR="00F03535" w:rsidRPr="00AF7433" w:rsidRDefault="00F03535" w:rsidP="00F03535"/>
    <w:p w:rsidR="00500D7F" w:rsidRDefault="00441053" w:rsidP="00441053">
      <w:r w:rsidRPr="00AF7433">
        <w:t xml:space="preserve">Stan zasobów mieszkaniowych w </w:t>
      </w:r>
      <w:r w:rsidR="002D3BB9">
        <w:t>G</w:t>
      </w:r>
      <w:r w:rsidRPr="00AF7433">
        <w:t xml:space="preserve">minie </w:t>
      </w:r>
      <w:r w:rsidR="00F26435">
        <w:t>Strzegom</w:t>
      </w:r>
      <w:r w:rsidR="002D3BB9">
        <w:t xml:space="preserve"> co roku</w:t>
      </w:r>
      <w:r w:rsidRPr="00AF7433">
        <w:t xml:space="preserve"> </w:t>
      </w:r>
      <w:r w:rsidR="002D3BB9">
        <w:t>zwiększa się</w:t>
      </w:r>
      <w:r w:rsidRPr="00AF7433">
        <w:t xml:space="preserve">. Ma to związek przede wszystkim z rozwojem indywidualnego budownictwa mieszkaniowego, a także jest skutkiem wzrostu poziomu zamożności oraz tendencji do zmiany stylu życia (w tym również zamieszkiwania). </w:t>
      </w:r>
    </w:p>
    <w:p w:rsidR="00322EF4" w:rsidRPr="00AF7433" w:rsidRDefault="00322EF4" w:rsidP="009C1F72"/>
    <w:p w:rsidR="004D0B19" w:rsidRPr="00AF7433" w:rsidRDefault="00B4720D" w:rsidP="004D0B19">
      <w:pPr>
        <w:keepNext/>
        <w:jc w:val="center"/>
      </w:pPr>
      <w:r>
        <w:rPr>
          <w:noProof/>
        </w:rPr>
        <w:lastRenderedPageBreak/>
        <w:drawing>
          <wp:inline distT="0" distB="0" distL="0" distR="0">
            <wp:extent cx="5760000" cy="2520000"/>
            <wp:effectExtent l="0" t="0" r="12700" b="13970"/>
            <wp:docPr id="1"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61AE212-3A9E-4AAF-98AD-AF372FF33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D0B19" w:rsidRPr="00085251" w:rsidRDefault="00A37209" w:rsidP="004D0B19">
      <w:pPr>
        <w:pStyle w:val="Legenda"/>
        <w:rPr>
          <w:szCs w:val="20"/>
        </w:rPr>
      </w:pPr>
      <w:bookmarkStart w:id="100" w:name="_Toc74219145"/>
      <w:r w:rsidRPr="00085251">
        <w:rPr>
          <w:szCs w:val="20"/>
        </w:rPr>
        <w:t xml:space="preserve">Rysunek  </w:t>
      </w:r>
      <w:r w:rsidR="004E5DE3" w:rsidRPr="00085251">
        <w:rPr>
          <w:szCs w:val="20"/>
        </w:rPr>
        <w:fldChar w:fldCharType="begin"/>
      </w:r>
      <w:r w:rsidRPr="00085251">
        <w:rPr>
          <w:szCs w:val="20"/>
        </w:rPr>
        <w:instrText xml:space="preserve"> SEQ Rysunek_ \* ARABIC </w:instrText>
      </w:r>
      <w:r w:rsidR="004E5DE3" w:rsidRPr="00085251">
        <w:rPr>
          <w:szCs w:val="20"/>
        </w:rPr>
        <w:fldChar w:fldCharType="separate"/>
      </w:r>
      <w:r w:rsidR="00F5015F">
        <w:rPr>
          <w:noProof/>
          <w:szCs w:val="20"/>
        </w:rPr>
        <w:t>7</w:t>
      </w:r>
      <w:r w:rsidR="004E5DE3" w:rsidRPr="00085251">
        <w:rPr>
          <w:szCs w:val="20"/>
        </w:rPr>
        <w:fldChar w:fldCharType="end"/>
      </w:r>
      <w:r w:rsidRPr="00085251">
        <w:rPr>
          <w:szCs w:val="20"/>
        </w:rPr>
        <w:t xml:space="preserve"> </w:t>
      </w:r>
      <w:r w:rsidR="004D0B19" w:rsidRPr="00085251">
        <w:rPr>
          <w:szCs w:val="20"/>
        </w:rPr>
        <w:t xml:space="preserve"> Struktura wiekowa budynków mieszkalnych na terenie </w:t>
      </w:r>
      <w:r w:rsidR="00F5015F">
        <w:rPr>
          <w:szCs w:val="20"/>
        </w:rPr>
        <w:t>G</w:t>
      </w:r>
      <w:r w:rsidR="004D0B19" w:rsidRPr="00085251">
        <w:rPr>
          <w:szCs w:val="20"/>
        </w:rPr>
        <w:t xml:space="preserve">miny </w:t>
      </w:r>
      <w:r w:rsidR="004451BB">
        <w:rPr>
          <w:szCs w:val="20"/>
        </w:rPr>
        <w:t>Strzegom</w:t>
      </w:r>
      <w:bookmarkEnd w:id="100"/>
    </w:p>
    <w:p w:rsidR="004D0B19" w:rsidRPr="00E13ADD" w:rsidRDefault="004D0B19" w:rsidP="004D0B19">
      <w:pPr>
        <w:rPr>
          <w:sz w:val="18"/>
          <w:szCs w:val="18"/>
        </w:rPr>
      </w:pPr>
      <w:r w:rsidRPr="00E13ADD">
        <w:rPr>
          <w:sz w:val="18"/>
          <w:szCs w:val="18"/>
        </w:rPr>
        <w:t xml:space="preserve">Źródło: opracowanie własne na podstawie inwentaryzacji źródeł niskiej emisji na terenie </w:t>
      </w:r>
      <w:r w:rsidR="00F5015F">
        <w:rPr>
          <w:sz w:val="18"/>
          <w:szCs w:val="18"/>
        </w:rPr>
        <w:t>G</w:t>
      </w:r>
      <w:r w:rsidRPr="00E13ADD">
        <w:rPr>
          <w:sz w:val="18"/>
          <w:szCs w:val="18"/>
        </w:rPr>
        <w:t xml:space="preserve">miny </w:t>
      </w:r>
      <w:r w:rsidR="004451BB">
        <w:rPr>
          <w:sz w:val="18"/>
        </w:rPr>
        <w:t>Strzegom</w:t>
      </w:r>
      <w:r w:rsidR="00E13ADD" w:rsidRPr="00E13ADD">
        <w:rPr>
          <w:sz w:val="18"/>
          <w:szCs w:val="18"/>
        </w:rPr>
        <w:t xml:space="preserve"> </w:t>
      </w:r>
      <w:r w:rsidRPr="00E13ADD">
        <w:rPr>
          <w:sz w:val="18"/>
          <w:szCs w:val="18"/>
        </w:rPr>
        <w:t xml:space="preserve">przeprowadzonej w </w:t>
      </w:r>
      <w:r w:rsidR="004451BB">
        <w:rPr>
          <w:sz w:val="18"/>
          <w:szCs w:val="18"/>
        </w:rPr>
        <w:t>maju</w:t>
      </w:r>
      <w:r w:rsidR="00E13ADD">
        <w:rPr>
          <w:sz w:val="18"/>
          <w:szCs w:val="18"/>
        </w:rPr>
        <w:t>-kwietniu</w:t>
      </w:r>
      <w:r w:rsidR="002952C4" w:rsidRPr="00E13ADD">
        <w:rPr>
          <w:sz w:val="18"/>
          <w:szCs w:val="18"/>
        </w:rPr>
        <w:t xml:space="preserve"> 2021</w:t>
      </w:r>
      <w:r w:rsidRPr="00E13ADD">
        <w:rPr>
          <w:sz w:val="18"/>
          <w:szCs w:val="18"/>
        </w:rPr>
        <w:t xml:space="preserve"> roku</w:t>
      </w:r>
    </w:p>
    <w:p w:rsidR="004D0B19" w:rsidRPr="00AF7433" w:rsidRDefault="004D0B19" w:rsidP="004D0B19"/>
    <w:p w:rsidR="004D0B19" w:rsidRPr="00AF7433" w:rsidRDefault="004D0B19" w:rsidP="004D0B19">
      <w:r w:rsidRPr="00AF7433">
        <w:t xml:space="preserve">Budynki znajdujące się na terenie </w:t>
      </w:r>
      <w:r w:rsidR="00F5015F">
        <w:t>G</w:t>
      </w:r>
      <w:r w:rsidR="00445EA7" w:rsidRPr="00AF7433">
        <w:t xml:space="preserve">miny </w:t>
      </w:r>
      <w:r w:rsidR="004451BB">
        <w:t>Strzegom</w:t>
      </w:r>
      <w:r w:rsidR="00645A4C" w:rsidRPr="00645A4C">
        <w:t xml:space="preserve"> </w:t>
      </w:r>
      <w:r w:rsidRPr="00AF7433">
        <w:t>to w większości (</w:t>
      </w:r>
      <w:r w:rsidR="000C3389">
        <w:t>82</w:t>
      </w:r>
      <w:r w:rsidRPr="00AF7433">
        <w:t>%) budynki mające ponad 25 lat, a ok.</w:t>
      </w:r>
      <w:r w:rsidR="000C3389">
        <w:t xml:space="preserve"> 65,5</w:t>
      </w:r>
      <w:r w:rsidRPr="00AF7433">
        <w:t>% z nich to obiekty wybudowane przed 19</w:t>
      </w:r>
      <w:r w:rsidR="00445EA7" w:rsidRPr="00AF7433">
        <w:t>66</w:t>
      </w:r>
      <w:r w:rsidRPr="00AF7433">
        <w:t xml:space="preserve"> rokiem, a więc w technologiach odbiegających pod względem cieplnym od obecnie obowiązujących standardów (przyjmuje się, że budynki wybudowane przed 1989, a nie </w:t>
      </w:r>
      <w:proofErr w:type="spellStart"/>
      <w:r w:rsidRPr="00AF7433">
        <w:t>docieplone</w:t>
      </w:r>
      <w:proofErr w:type="spellEnd"/>
      <w:r w:rsidRPr="00AF7433">
        <w:t xml:space="preserve"> do tej pory, wymagają</w:t>
      </w:r>
      <w:r w:rsidR="00445EA7" w:rsidRPr="00AF7433">
        <w:t xml:space="preserve"> termomodernizacji).</w:t>
      </w:r>
    </w:p>
    <w:p w:rsidR="00445EA7" w:rsidRPr="00AF7433" w:rsidRDefault="00445EA7" w:rsidP="00445EA7">
      <w:r w:rsidRPr="00AF7433">
        <w:t xml:space="preserve">Współczesne budynki budowane według aktualnie obowiązujących w Polsce przepisów budowlanych powinny zużywać rocznie około 100-130 </w:t>
      </w:r>
      <w:proofErr w:type="spellStart"/>
      <w:r w:rsidRPr="00AF7433">
        <w:t>kWh</w:t>
      </w:r>
      <w:proofErr w:type="spellEnd"/>
      <w:r w:rsidRPr="00AF7433">
        <w:t>/m</w:t>
      </w:r>
      <w:r w:rsidRPr="00AF7433">
        <w:rPr>
          <w:vertAlign w:val="superscript"/>
        </w:rPr>
        <w:t>2</w:t>
      </w:r>
      <w:r w:rsidRPr="00AF7433">
        <w:t>*rok. Większość budynków zbudowanych według wcześniejszych przepisów zużywa energii (ciepła) znacznie więcej. Przez termomodernizację można to zużycie energii zbliżyć do poziomu takiego jak w nowych budynkach. Ponieważ przepisy, a w związku z tym sposób budowy zmieniały się stopniowo, można szacunkowo określić możliwe oszczędności zależnie od roku oddania budynku do użytkowania.</w:t>
      </w:r>
    </w:p>
    <w:p w:rsidR="00445EA7" w:rsidRPr="00AF7433" w:rsidRDefault="00445EA7" w:rsidP="00445EA7">
      <w:r w:rsidRPr="00AF7433">
        <w:t>Aby ocenić zużycie ciepła na ogrzewanie wykorzystano wskaźniki zużycia energii w ciągu roku (w ciągu sezonu grzewczego) w kilowatogodzinach (</w:t>
      </w:r>
      <w:proofErr w:type="spellStart"/>
      <w:r w:rsidRPr="00AF7433">
        <w:t>kWh</w:t>
      </w:r>
      <w:proofErr w:type="spellEnd"/>
      <w:r w:rsidRPr="00AF7433">
        <w:t>) odniesione do 1 metra kwadratowego powierzchni użytkowej (</w:t>
      </w:r>
      <w:proofErr w:type="spellStart"/>
      <w:r w:rsidRPr="00AF7433">
        <w:t>kWh</w:t>
      </w:r>
      <w:proofErr w:type="spellEnd"/>
      <w:r w:rsidRPr="00AF7433">
        <w:t>/m rok). W tabeli poniżej dla domów zbudowanych w różnym czasie przedstawiono orientacyjną wielkość zużycia energii.</w:t>
      </w:r>
    </w:p>
    <w:p w:rsidR="00445EA7" w:rsidRPr="00AF7433" w:rsidRDefault="00445EA7" w:rsidP="00445EA7"/>
    <w:p w:rsidR="00722899" w:rsidRPr="00AF7433" w:rsidRDefault="00722899" w:rsidP="00722899">
      <w:pPr>
        <w:pStyle w:val="Legenda"/>
        <w:keepNext/>
        <w:rPr>
          <w:szCs w:val="20"/>
        </w:rPr>
      </w:pPr>
      <w:bookmarkStart w:id="101" w:name="_Toc74218960"/>
      <w:r w:rsidRPr="00AF7433">
        <w:rPr>
          <w:szCs w:val="20"/>
        </w:rPr>
        <w:t xml:space="preserve">Tabela </w:t>
      </w:r>
      <w:r w:rsidR="004E5DE3" w:rsidRPr="00AF7433">
        <w:rPr>
          <w:szCs w:val="20"/>
        </w:rPr>
        <w:fldChar w:fldCharType="begin"/>
      </w:r>
      <w:r w:rsidRPr="00AF7433">
        <w:rPr>
          <w:szCs w:val="20"/>
        </w:rPr>
        <w:instrText xml:space="preserve"> SEQ Tabela \* ARABIC </w:instrText>
      </w:r>
      <w:r w:rsidR="004E5DE3" w:rsidRPr="00AF7433">
        <w:rPr>
          <w:szCs w:val="20"/>
        </w:rPr>
        <w:fldChar w:fldCharType="separate"/>
      </w:r>
      <w:r w:rsidR="00616FCF">
        <w:rPr>
          <w:noProof/>
          <w:szCs w:val="20"/>
        </w:rPr>
        <w:t>8</w:t>
      </w:r>
      <w:r w:rsidR="004E5DE3" w:rsidRPr="00AF7433">
        <w:rPr>
          <w:szCs w:val="20"/>
        </w:rPr>
        <w:fldChar w:fldCharType="end"/>
      </w:r>
      <w:r w:rsidRPr="00AF7433">
        <w:rPr>
          <w:szCs w:val="20"/>
        </w:rPr>
        <w:t xml:space="preserve"> Wartości powierzchniowego wskaźnika sezonowego zapotrzebowania na ciepło E</w:t>
      </w:r>
      <w:r w:rsidRPr="00AF7433">
        <w:rPr>
          <w:szCs w:val="20"/>
          <w:vertAlign w:val="subscript"/>
        </w:rPr>
        <w:t>A</w:t>
      </w:r>
      <w:bookmarkEnd w:id="101"/>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tblPr>
      <w:tblGrid>
        <w:gridCol w:w="4536"/>
        <w:gridCol w:w="4536"/>
      </w:tblGrid>
      <w:tr w:rsidR="00722899" w:rsidRPr="00687083" w:rsidTr="008E5A35">
        <w:trPr>
          <w:trHeight w:val="260"/>
          <w:jc w:val="center"/>
        </w:trPr>
        <w:tc>
          <w:tcPr>
            <w:tcW w:w="4536" w:type="dxa"/>
            <w:shd w:val="clear" w:color="auto" w:fill="D9D9D9" w:themeFill="background1" w:themeFillShade="D9"/>
            <w:vAlign w:val="center"/>
          </w:tcPr>
          <w:p w:rsidR="00722899" w:rsidRPr="00687083" w:rsidRDefault="00722899" w:rsidP="00687083">
            <w:pPr>
              <w:spacing w:before="60" w:after="60"/>
              <w:jc w:val="center"/>
              <w:rPr>
                <w:sz w:val="16"/>
                <w:szCs w:val="16"/>
              </w:rPr>
            </w:pPr>
            <w:r w:rsidRPr="00687083">
              <w:rPr>
                <w:sz w:val="16"/>
                <w:szCs w:val="16"/>
              </w:rPr>
              <w:t>Rok budowy</w:t>
            </w:r>
          </w:p>
        </w:tc>
        <w:tc>
          <w:tcPr>
            <w:tcW w:w="4536" w:type="dxa"/>
            <w:shd w:val="clear" w:color="auto" w:fill="D9D9D9" w:themeFill="background1" w:themeFillShade="D9"/>
            <w:vAlign w:val="center"/>
          </w:tcPr>
          <w:p w:rsidR="00722899" w:rsidRPr="00687083" w:rsidRDefault="00722899" w:rsidP="00687083">
            <w:pPr>
              <w:spacing w:before="60" w:after="60"/>
              <w:jc w:val="center"/>
              <w:rPr>
                <w:sz w:val="16"/>
                <w:szCs w:val="16"/>
              </w:rPr>
            </w:pPr>
            <w:r w:rsidRPr="00687083">
              <w:rPr>
                <w:sz w:val="16"/>
                <w:szCs w:val="16"/>
              </w:rPr>
              <w:t>E</w:t>
            </w:r>
            <w:r w:rsidRPr="00687083">
              <w:rPr>
                <w:sz w:val="16"/>
                <w:szCs w:val="16"/>
                <w:vertAlign w:val="subscript"/>
              </w:rPr>
              <w:t>A</w:t>
            </w:r>
          </w:p>
          <w:p w:rsidR="00722899" w:rsidRPr="00687083" w:rsidRDefault="00722899" w:rsidP="00687083">
            <w:pPr>
              <w:spacing w:before="60" w:after="60"/>
              <w:jc w:val="center"/>
              <w:rPr>
                <w:sz w:val="16"/>
                <w:szCs w:val="16"/>
              </w:rPr>
            </w:pPr>
            <w:r w:rsidRPr="00687083">
              <w:rPr>
                <w:sz w:val="16"/>
                <w:szCs w:val="16"/>
              </w:rPr>
              <w:t>[</w:t>
            </w:r>
            <w:proofErr w:type="spellStart"/>
            <w:r w:rsidRPr="00687083">
              <w:rPr>
                <w:sz w:val="16"/>
                <w:szCs w:val="16"/>
              </w:rPr>
              <w:t>kWh</w:t>
            </w:r>
            <w:proofErr w:type="spellEnd"/>
            <w:r w:rsidRPr="00687083">
              <w:rPr>
                <w:sz w:val="16"/>
                <w:szCs w:val="16"/>
              </w:rPr>
              <w:t>/(m</w:t>
            </w:r>
            <w:r w:rsidRPr="00687083">
              <w:rPr>
                <w:sz w:val="16"/>
                <w:szCs w:val="16"/>
                <w:vertAlign w:val="superscript"/>
              </w:rPr>
              <w:t>2</w:t>
            </w:r>
            <w:r w:rsidRPr="00687083">
              <w:rPr>
                <w:sz w:val="16"/>
                <w:szCs w:val="16"/>
              </w:rPr>
              <w:t>·rok)]</w:t>
            </w:r>
          </w:p>
        </w:tc>
      </w:tr>
      <w:tr w:rsidR="00722899" w:rsidRPr="00687083" w:rsidTr="008E5A35">
        <w:trPr>
          <w:trHeight w:val="81"/>
          <w:jc w:val="center"/>
        </w:trPr>
        <w:tc>
          <w:tcPr>
            <w:tcW w:w="4536" w:type="dxa"/>
            <w:vAlign w:val="center"/>
          </w:tcPr>
          <w:p w:rsidR="00722899" w:rsidRPr="00687083" w:rsidRDefault="00722899" w:rsidP="00687083">
            <w:pPr>
              <w:spacing w:before="60" w:after="60"/>
              <w:jc w:val="center"/>
              <w:rPr>
                <w:sz w:val="16"/>
                <w:szCs w:val="16"/>
              </w:rPr>
            </w:pPr>
            <w:r w:rsidRPr="00687083">
              <w:rPr>
                <w:sz w:val="16"/>
                <w:szCs w:val="16"/>
              </w:rPr>
              <w:t>do 1966</w:t>
            </w:r>
          </w:p>
        </w:tc>
        <w:tc>
          <w:tcPr>
            <w:tcW w:w="4536" w:type="dxa"/>
            <w:vAlign w:val="center"/>
          </w:tcPr>
          <w:p w:rsidR="00722899" w:rsidRPr="00687083" w:rsidRDefault="00722899" w:rsidP="00687083">
            <w:pPr>
              <w:spacing w:before="60" w:after="60"/>
              <w:jc w:val="center"/>
              <w:rPr>
                <w:sz w:val="16"/>
                <w:szCs w:val="16"/>
              </w:rPr>
            </w:pPr>
            <w:r w:rsidRPr="00687083">
              <w:rPr>
                <w:sz w:val="16"/>
                <w:szCs w:val="16"/>
              </w:rPr>
              <w:t>350</w:t>
            </w:r>
          </w:p>
        </w:tc>
      </w:tr>
      <w:tr w:rsidR="00722899" w:rsidRPr="00687083" w:rsidTr="008E5A35">
        <w:trPr>
          <w:trHeight w:val="81"/>
          <w:jc w:val="center"/>
        </w:trPr>
        <w:tc>
          <w:tcPr>
            <w:tcW w:w="4536" w:type="dxa"/>
            <w:vAlign w:val="center"/>
          </w:tcPr>
          <w:p w:rsidR="00722899" w:rsidRPr="00687083" w:rsidRDefault="00722899" w:rsidP="00687083">
            <w:pPr>
              <w:spacing w:before="60" w:after="60"/>
              <w:jc w:val="center"/>
              <w:rPr>
                <w:sz w:val="16"/>
                <w:szCs w:val="16"/>
              </w:rPr>
            </w:pPr>
            <w:r w:rsidRPr="00687083">
              <w:rPr>
                <w:sz w:val="16"/>
                <w:szCs w:val="16"/>
              </w:rPr>
              <w:t>1966-1985</w:t>
            </w:r>
          </w:p>
        </w:tc>
        <w:tc>
          <w:tcPr>
            <w:tcW w:w="4536" w:type="dxa"/>
            <w:vAlign w:val="center"/>
          </w:tcPr>
          <w:p w:rsidR="00722899" w:rsidRPr="00687083" w:rsidRDefault="00722899" w:rsidP="00687083">
            <w:pPr>
              <w:spacing w:before="60" w:after="60"/>
              <w:jc w:val="center"/>
              <w:rPr>
                <w:sz w:val="16"/>
                <w:szCs w:val="16"/>
              </w:rPr>
            </w:pPr>
            <w:r w:rsidRPr="00687083">
              <w:rPr>
                <w:sz w:val="16"/>
                <w:szCs w:val="16"/>
              </w:rPr>
              <w:t>260</w:t>
            </w:r>
          </w:p>
        </w:tc>
      </w:tr>
      <w:tr w:rsidR="00722899" w:rsidRPr="00687083" w:rsidTr="008E5A35">
        <w:trPr>
          <w:trHeight w:val="81"/>
          <w:jc w:val="center"/>
        </w:trPr>
        <w:tc>
          <w:tcPr>
            <w:tcW w:w="4536" w:type="dxa"/>
            <w:vAlign w:val="center"/>
          </w:tcPr>
          <w:p w:rsidR="00722899" w:rsidRPr="00687083" w:rsidRDefault="00722899" w:rsidP="00687083">
            <w:pPr>
              <w:spacing w:before="60" w:after="60"/>
              <w:jc w:val="center"/>
              <w:rPr>
                <w:sz w:val="16"/>
                <w:szCs w:val="16"/>
              </w:rPr>
            </w:pPr>
            <w:r w:rsidRPr="00687083">
              <w:rPr>
                <w:sz w:val="16"/>
                <w:szCs w:val="16"/>
              </w:rPr>
              <w:t>1986-1992</w:t>
            </w:r>
          </w:p>
        </w:tc>
        <w:tc>
          <w:tcPr>
            <w:tcW w:w="4536" w:type="dxa"/>
            <w:vAlign w:val="center"/>
          </w:tcPr>
          <w:p w:rsidR="00722899" w:rsidRPr="00687083" w:rsidRDefault="00722899" w:rsidP="00687083">
            <w:pPr>
              <w:spacing w:before="60" w:after="60"/>
              <w:jc w:val="center"/>
              <w:rPr>
                <w:sz w:val="16"/>
                <w:szCs w:val="16"/>
              </w:rPr>
            </w:pPr>
            <w:r w:rsidRPr="00687083">
              <w:rPr>
                <w:sz w:val="16"/>
                <w:szCs w:val="16"/>
              </w:rPr>
              <w:t>200</w:t>
            </w:r>
          </w:p>
        </w:tc>
      </w:tr>
      <w:tr w:rsidR="00722899" w:rsidRPr="00687083" w:rsidTr="008E5A35">
        <w:trPr>
          <w:trHeight w:val="81"/>
          <w:jc w:val="center"/>
        </w:trPr>
        <w:tc>
          <w:tcPr>
            <w:tcW w:w="4536" w:type="dxa"/>
            <w:vAlign w:val="center"/>
          </w:tcPr>
          <w:p w:rsidR="00722899" w:rsidRPr="00687083" w:rsidRDefault="00722899" w:rsidP="00687083">
            <w:pPr>
              <w:spacing w:before="60" w:after="60"/>
              <w:jc w:val="center"/>
              <w:rPr>
                <w:sz w:val="16"/>
                <w:szCs w:val="16"/>
              </w:rPr>
            </w:pPr>
            <w:r w:rsidRPr="00687083">
              <w:rPr>
                <w:sz w:val="16"/>
                <w:szCs w:val="16"/>
              </w:rPr>
              <w:t>1993-1997</w:t>
            </w:r>
          </w:p>
        </w:tc>
        <w:tc>
          <w:tcPr>
            <w:tcW w:w="4536" w:type="dxa"/>
            <w:vAlign w:val="center"/>
          </w:tcPr>
          <w:p w:rsidR="00722899" w:rsidRPr="00687083" w:rsidRDefault="00722899" w:rsidP="00687083">
            <w:pPr>
              <w:spacing w:before="60" w:after="60"/>
              <w:jc w:val="center"/>
              <w:rPr>
                <w:sz w:val="16"/>
                <w:szCs w:val="16"/>
              </w:rPr>
            </w:pPr>
            <w:r w:rsidRPr="00687083">
              <w:rPr>
                <w:sz w:val="16"/>
                <w:szCs w:val="16"/>
              </w:rPr>
              <w:t>160</w:t>
            </w:r>
          </w:p>
        </w:tc>
      </w:tr>
      <w:tr w:rsidR="00722899" w:rsidRPr="00687083" w:rsidTr="008E5A35">
        <w:trPr>
          <w:trHeight w:val="81"/>
          <w:jc w:val="center"/>
        </w:trPr>
        <w:tc>
          <w:tcPr>
            <w:tcW w:w="4536" w:type="dxa"/>
            <w:vAlign w:val="center"/>
          </w:tcPr>
          <w:p w:rsidR="00722899" w:rsidRPr="00687083" w:rsidRDefault="00722899" w:rsidP="00687083">
            <w:pPr>
              <w:spacing w:before="60" w:after="60"/>
              <w:jc w:val="center"/>
              <w:rPr>
                <w:sz w:val="16"/>
                <w:szCs w:val="16"/>
              </w:rPr>
            </w:pPr>
            <w:r w:rsidRPr="00687083">
              <w:rPr>
                <w:sz w:val="16"/>
                <w:szCs w:val="16"/>
              </w:rPr>
              <w:t>1998 - 2008</w:t>
            </w:r>
          </w:p>
        </w:tc>
        <w:tc>
          <w:tcPr>
            <w:tcW w:w="4536" w:type="dxa"/>
            <w:vAlign w:val="center"/>
          </w:tcPr>
          <w:p w:rsidR="00722899" w:rsidRPr="00687083" w:rsidRDefault="00722899" w:rsidP="00687083">
            <w:pPr>
              <w:spacing w:before="60" w:after="60"/>
              <w:jc w:val="center"/>
              <w:rPr>
                <w:sz w:val="16"/>
                <w:szCs w:val="16"/>
              </w:rPr>
            </w:pPr>
            <w:r w:rsidRPr="00687083">
              <w:rPr>
                <w:sz w:val="16"/>
                <w:szCs w:val="16"/>
              </w:rPr>
              <w:t>120</w:t>
            </w:r>
          </w:p>
        </w:tc>
      </w:tr>
      <w:tr w:rsidR="00722899" w:rsidRPr="00687083" w:rsidTr="008E5A35">
        <w:trPr>
          <w:trHeight w:val="81"/>
          <w:jc w:val="center"/>
        </w:trPr>
        <w:tc>
          <w:tcPr>
            <w:tcW w:w="4536" w:type="dxa"/>
            <w:vAlign w:val="center"/>
          </w:tcPr>
          <w:p w:rsidR="00722899" w:rsidRPr="00687083" w:rsidRDefault="00722899" w:rsidP="00687083">
            <w:pPr>
              <w:spacing w:before="60" w:after="60"/>
              <w:jc w:val="center"/>
              <w:rPr>
                <w:sz w:val="16"/>
                <w:szCs w:val="16"/>
              </w:rPr>
            </w:pPr>
            <w:r w:rsidRPr="00687083">
              <w:rPr>
                <w:sz w:val="16"/>
                <w:szCs w:val="16"/>
              </w:rPr>
              <w:t>2008 - energooszczędny</w:t>
            </w:r>
          </w:p>
        </w:tc>
        <w:tc>
          <w:tcPr>
            <w:tcW w:w="4536" w:type="dxa"/>
            <w:vAlign w:val="center"/>
          </w:tcPr>
          <w:p w:rsidR="00722899" w:rsidRPr="00687083" w:rsidRDefault="00722899" w:rsidP="00687083">
            <w:pPr>
              <w:spacing w:before="60" w:after="60"/>
              <w:jc w:val="center"/>
              <w:rPr>
                <w:sz w:val="16"/>
                <w:szCs w:val="16"/>
              </w:rPr>
            </w:pPr>
            <w:r w:rsidRPr="00687083">
              <w:rPr>
                <w:sz w:val="16"/>
                <w:szCs w:val="16"/>
              </w:rPr>
              <w:t>80</w:t>
            </w:r>
          </w:p>
        </w:tc>
      </w:tr>
      <w:tr w:rsidR="00722899" w:rsidRPr="00687083" w:rsidTr="008E5A35">
        <w:trPr>
          <w:trHeight w:val="81"/>
          <w:jc w:val="center"/>
        </w:trPr>
        <w:tc>
          <w:tcPr>
            <w:tcW w:w="4536" w:type="dxa"/>
            <w:vAlign w:val="center"/>
          </w:tcPr>
          <w:p w:rsidR="00722899" w:rsidRPr="00687083" w:rsidRDefault="00722899" w:rsidP="00687083">
            <w:pPr>
              <w:spacing w:before="60" w:after="60"/>
              <w:jc w:val="center"/>
              <w:rPr>
                <w:sz w:val="16"/>
                <w:szCs w:val="16"/>
              </w:rPr>
            </w:pPr>
            <w:r w:rsidRPr="00687083">
              <w:rPr>
                <w:sz w:val="16"/>
                <w:szCs w:val="16"/>
              </w:rPr>
              <w:t>Niskoenergetyczny</w:t>
            </w:r>
          </w:p>
        </w:tc>
        <w:tc>
          <w:tcPr>
            <w:tcW w:w="4536" w:type="dxa"/>
            <w:vAlign w:val="center"/>
          </w:tcPr>
          <w:p w:rsidR="00722899" w:rsidRPr="00687083" w:rsidRDefault="00722899" w:rsidP="00687083">
            <w:pPr>
              <w:spacing w:before="60" w:after="60"/>
              <w:jc w:val="center"/>
              <w:rPr>
                <w:sz w:val="16"/>
                <w:szCs w:val="16"/>
              </w:rPr>
            </w:pPr>
            <w:r w:rsidRPr="00687083">
              <w:rPr>
                <w:sz w:val="16"/>
                <w:szCs w:val="16"/>
              </w:rPr>
              <w:t>45</w:t>
            </w:r>
          </w:p>
        </w:tc>
      </w:tr>
    </w:tbl>
    <w:p w:rsidR="00445EA7" w:rsidRPr="00AF7433" w:rsidRDefault="00722899" w:rsidP="00445EA7">
      <w:pPr>
        <w:rPr>
          <w:sz w:val="18"/>
          <w:szCs w:val="18"/>
        </w:rPr>
      </w:pPr>
      <w:r w:rsidRPr="00AF7433">
        <w:rPr>
          <w:sz w:val="18"/>
          <w:szCs w:val="18"/>
        </w:rPr>
        <w:t>Źródło: Żurawski J, Energochłonność budynków mieszkalnych, Energooszczędność w budownictwie cz. 2.</w:t>
      </w:r>
    </w:p>
    <w:p w:rsidR="009F3273" w:rsidRDefault="009F3273" w:rsidP="009F3273"/>
    <w:p w:rsidR="001F288A" w:rsidRDefault="009F3273" w:rsidP="009F3273">
      <w:r>
        <w:lastRenderedPageBreak/>
        <w:t>Analiza zasobu mieszkaniowego wskazuje, że stan techniczny zasobu mieszkaniowego jest bardzo zróżnicowany i zależy od długości okresu eksploatacji oraz prowadzonych remontów. Większość budynków wymaga modernizacji, ze względu na ich wiek, ogólny stan techniczny i konieczność dostosowania do obowiązujących przepisów techniczno-budowlanych.</w:t>
      </w:r>
    </w:p>
    <w:p w:rsidR="009F3273" w:rsidRPr="00AF7433" w:rsidRDefault="009F3273" w:rsidP="001F288A"/>
    <w:p w:rsidR="001F288A" w:rsidRPr="00AF7433" w:rsidRDefault="001F288A" w:rsidP="0000545E">
      <w:pPr>
        <w:pStyle w:val="Nagwek2"/>
        <w:numPr>
          <w:ilvl w:val="1"/>
          <w:numId w:val="1"/>
        </w:numPr>
        <w:rPr>
          <w:rFonts w:cs="Times New Roman"/>
        </w:rPr>
      </w:pPr>
      <w:bookmarkStart w:id="102" w:name="_Toc74218926"/>
      <w:r w:rsidRPr="00AF7433">
        <w:rPr>
          <w:rFonts w:cs="Times New Roman"/>
        </w:rPr>
        <w:t xml:space="preserve">Charakterystyka nośników energetycznych zużywanych na terenie </w:t>
      </w:r>
      <w:r w:rsidR="00F5015F">
        <w:rPr>
          <w:rFonts w:cs="Times New Roman"/>
        </w:rPr>
        <w:t>G</w:t>
      </w:r>
      <w:r w:rsidRPr="00AF7433">
        <w:rPr>
          <w:rFonts w:cs="Times New Roman"/>
        </w:rPr>
        <w:t xml:space="preserve">miny </w:t>
      </w:r>
      <w:r w:rsidR="00361BDA" w:rsidRPr="00361BDA">
        <w:rPr>
          <w:rFonts w:cs="Times New Roman"/>
        </w:rPr>
        <w:t>Strzegom</w:t>
      </w:r>
      <w:bookmarkEnd w:id="102"/>
    </w:p>
    <w:p w:rsidR="001F288A" w:rsidRPr="00AF7433" w:rsidRDefault="001F288A" w:rsidP="00FF3CFC">
      <w:pPr>
        <w:pStyle w:val="Nagwek3"/>
        <w:numPr>
          <w:ilvl w:val="2"/>
          <w:numId w:val="1"/>
        </w:numPr>
      </w:pPr>
      <w:bookmarkStart w:id="103" w:name="_Toc434142194"/>
      <w:bookmarkStart w:id="104" w:name="_Toc24096240"/>
      <w:bookmarkStart w:id="105" w:name="_Toc74218927"/>
      <w:bookmarkStart w:id="106" w:name="_Toc432595514"/>
      <w:r w:rsidRPr="00FF3CFC">
        <w:t>Zaopatrzenie</w:t>
      </w:r>
      <w:r w:rsidRPr="00AF7433">
        <w:t xml:space="preserve"> w gaz</w:t>
      </w:r>
      <w:bookmarkEnd w:id="103"/>
      <w:bookmarkEnd w:id="104"/>
      <w:bookmarkEnd w:id="105"/>
    </w:p>
    <w:p w:rsidR="00807A71" w:rsidRPr="00807A71" w:rsidRDefault="00807A71" w:rsidP="00807A71">
      <w:pPr>
        <w:rPr>
          <w:rFonts w:eastAsiaTheme="minorHAnsi"/>
          <w:lang w:eastAsia="en-US"/>
        </w:rPr>
      </w:pPr>
      <w:r w:rsidRPr="00807A71">
        <w:rPr>
          <w:rFonts w:eastAsiaTheme="minorHAnsi"/>
          <w:lang w:eastAsia="en-US"/>
        </w:rPr>
        <w:t xml:space="preserve">Przez teren </w:t>
      </w:r>
      <w:r w:rsidR="00F5015F">
        <w:rPr>
          <w:rFonts w:eastAsiaTheme="minorHAnsi"/>
          <w:lang w:eastAsia="en-US"/>
        </w:rPr>
        <w:t>G</w:t>
      </w:r>
      <w:r w:rsidRPr="00807A71">
        <w:rPr>
          <w:rFonts w:eastAsiaTheme="minorHAnsi"/>
          <w:lang w:eastAsia="en-US"/>
        </w:rPr>
        <w:t xml:space="preserve">miny przebiegają gazociągi wysokiego ciśnienia Ø150, Ø250 i Ø 300, z których gaz, poprzez stacje redukcyjno – pomiarowe I </w:t>
      </w:r>
      <w:proofErr w:type="spellStart"/>
      <w:r w:rsidRPr="00807A71">
        <w:rPr>
          <w:rFonts w:eastAsiaTheme="minorHAnsi"/>
          <w:lang w:eastAsia="en-US"/>
        </w:rPr>
        <w:t>i</w:t>
      </w:r>
      <w:proofErr w:type="spellEnd"/>
      <w:r w:rsidRPr="00807A71">
        <w:rPr>
          <w:rFonts w:eastAsiaTheme="minorHAnsi"/>
          <w:lang w:eastAsia="en-US"/>
        </w:rPr>
        <w:t xml:space="preserve"> II stopnia dostarczany jest do sieci miejskiej. Natomiast żadna z wsi nie jest zgazyfikowana. Gospodarstwa domowe zaopatrywane są bezprzewodowo, natomiast Jaroszowskie Zakłady Materiałów Ogniotrwałych (obecnie JARO S.A.) zaopatrywane są w gaz z kierunku Żarowa.</w:t>
      </w:r>
    </w:p>
    <w:p w:rsidR="00807A71" w:rsidRPr="00807A71" w:rsidRDefault="00807A71" w:rsidP="00807A71">
      <w:pPr>
        <w:rPr>
          <w:rFonts w:eastAsiaTheme="minorHAnsi"/>
          <w:lang w:eastAsia="en-US"/>
        </w:rPr>
      </w:pPr>
      <w:r w:rsidRPr="00807A71">
        <w:rPr>
          <w:rFonts w:eastAsiaTheme="minorHAnsi"/>
          <w:lang w:eastAsia="en-US"/>
        </w:rPr>
        <w:t xml:space="preserve">Miasto zasilane jest gazem ziemnym </w:t>
      </w:r>
      <w:proofErr w:type="spellStart"/>
      <w:r w:rsidRPr="00807A71">
        <w:rPr>
          <w:rFonts w:eastAsiaTheme="minorHAnsi"/>
          <w:lang w:eastAsia="en-US"/>
        </w:rPr>
        <w:t>wysokometanowym</w:t>
      </w:r>
      <w:proofErr w:type="spellEnd"/>
      <w:r w:rsidRPr="00807A71">
        <w:rPr>
          <w:rFonts w:eastAsiaTheme="minorHAnsi"/>
          <w:lang w:eastAsia="en-US"/>
        </w:rPr>
        <w:t xml:space="preserve"> GZ-50 SWW 0222-3 wg PN- 87/C960001. Przewiduje się, że zasilanie wsi w Gminie Strzegom nastąpi w oparciu o system gazociągów istniejących:</w:t>
      </w:r>
    </w:p>
    <w:p w:rsidR="00807A71" w:rsidRPr="00807A71" w:rsidRDefault="00807A71" w:rsidP="00550C9B">
      <w:pPr>
        <w:pStyle w:val="Akapitzlist"/>
        <w:numPr>
          <w:ilvl w:val="0"/>
          <w:numId w:val="65"/>
        </w:numPr>
        <w:rPr>
          <w:rFonts w:eastAsiaTheme="minorHAnsi"/>
          <w:lang w:eastAsia="en-US"/>
        </w:rPr>
      </w:pPr>
      <w:r w:rsidRPr="00807A71">
        <w:rPr>
          <w:rFonts w:eastAsiaTheme="minorHAnsi"/>
          <w:lang w:eastAsia="en-US"/>
        </w:rPr>
        <w:t>gazociąg wysokiego ciśnienia DN 250 Legnica-Olszany,</w:t>
      </w:r>
    </w:p>
    <w:p w:rsidR="00807A71" w:rsidRPr="00807A71" w:rsidRDefault="00807A71" w:rsidP="00550C9B">
      <w:pPr>
        <w:pStyle w:val="Akapitzlist"/>
        <w:numPr>
          <w:ilvl w:val="0"/>
          <w:numId w:val="65"/>
        </w:numPr>
        <w:rPr>
          <w:rFonts w:eastAsiaTheme="minorHAnsi"/>
          <w:lang w:eastAsia="en-US"/>
        </w:rPr>
      </w:pPr>
      <w:r w:rsidRPr="00807A71">
        <w:rPr>
          <w:rFonts w:eastAsiaTheme="minorHAnsi"/>
          <w:lang w:eastAsia="en-US"/>
        </w:rPr>
        <w:t>gazociąg wysokiego ciśnienia DN 300 Radakowice-Lubiechów,</w:t>
      </w:r>
    </w:p>
    <w:p w:rsidR="00807A71" w:rsidRPr="00807A71" w:rsidRDefault="00807A71" w:rsidP="00550C9B">
      <w:pPr>
        <w:pStyle w:val="Akapitzlist"/>
        <w:numPr>
          <w:ilvl w:val="0"/>
          <w:numId w:val="65"/>
        </w:numPr>
        <w:rPr>
          <w:rFonts w:eastAsiaTheme="minorHAnsi"/>
          <w:lang w:eastAsia="en-US"/>
        </w:rPr>
      </w:pPr>
      <w:r w:rsidRPr="00807A71">
        <w:rPr>
          <w:rFonts w:eastAsiaTheme="minorHAnsi"/>
          <w:lang w:eastAsia="en-US"/>
        </w:rPr>
        <w:t>gazociąg wysokiego ciśnienia DN 150 Żarów- Jaroszów.</w:t>
      </w:r>
    </w:p>
    <w:p w:rsidR="00305A87" w:rsidRDefault="00807A71" w:rsidP="00807A71">
      <w:pPr>
        <w:rPr>
          <w:rFonts w:eastAsiaTheme="minorHAnsi"/>
          <w:lang w:eastAsia="en-US"/>
        </w:rPr>
      </w:pPr>
      <w:r w:rsidRPr="00807A71">
        <w:rPr>
          <w:rFonts w:eastAsiaTheme="minorHAnsi"/>
          <w:lang w:eastAsia="en-US"/>
        </w:rPr>
        <w:t>Ponadto PSG Sp. z o.o. jest właścicielem stacji redukcyjno – pomiarowych przy ul. Leśnej (stacja gazowa n/c o przepustowości 2 000 m3/h, oraz przy ul. Olszowej (stacja n/c o przepustowości 600 m3/h) w Strzegomiu.</w:t>
      </w:r>
      <w:r w:rsidR="000B5B0E">
        <w:rPr>
          <w:rFonts w:eastAsiaTheme="minorHAnsi"/>
          <w:lang w:eastAsia="en-US"/>
        </w:rPr>
        <w:t xml:space="preserve"> </w:t>
      </w:r>
      <w:r w:rsidR="0040384B" w:rsidRPr="00055889">
        <w:rPr>
          <w:rFonts w:eastAsiaTheme="minorHAnsi"/>
          <w:lang w:eastAsia="en-US"/>
        </w:rPr>
        <w:t>Wg danych GUS (Bank Danych Lokalnych) w 201</w:t>
      </w:r>
      <w:r w:rsidR="000037ED">
        <w:rPr>
          <w:rFonts w:eastAsiaTheme="minorHAnsi"/>
          <w:lang w:eastAsia="en-US"/>
        </w:rPr>
        <w:t>9</w:t>
      </w:r>
      <w:r w:rsidR="0040384B" w:rsidRPr="00055889">
        <w:rPr>
          <w:rFonts w:eastAsiaTheme="minorHAnsi"/>
          <w:lang w:eastAsia="en-US"/>
        </w:rPr>
        <w:t xml:space="preserve"> do sieci było podłączonych </w:t>
      </w:r>
      <w:r w:rsidR="00F47831">
        <w:rPr>
          <w:rFonts w:eastAsiaTheme="minorHAnsi"/>
          <w:lang w:eastAsia="en-US"/>
        </w:rPr>
        <w:t xml:space="preserve">5 </w:t>
      </w:r>
      <w:r w:rsidR="000B5B0E">
        <w:rPr>
          <w:rFonts w:eastAsiaTheme="minorHAnsi"/>
          <w:lang w:eastAsia="en-US"/>
        </w:rPr>
        <w:t>460</w:t>
      </w:r>
      <w:r w:rsidR="0040384B" w:rsidRPr="00055889">
        <w:rPr>
          <w:rFonts w:eastAsiaTheme="minorHAnsi"/>
          <w:lang w:eastAsia="en-US"/>
        </w:rPr>
        <w:t xml:space="preserve"> gospodarstw domowych. </w:t>
      </w:r>
    </w:p>
    <w:p w:rsidR="0040384B" w:rsidRPr="00055889" w:rsidRDefault="0040384B" w:rsidP="00807A71">
      <w:pPr>
        <w:rPr>
          <w:rFonts w:eastAsiaTheme="minorHAnsi"/>
          <w:lang w:eastAsia="en-US"/>
        </w:rPr>
      </w:pPr>
      <w:r w:rsidRPr="00055889">
        <w:rPr>
          <w:rFonts w:eastAsiaTheme="minorHAnsi"/>
          <w:lang w:eastAsia="en-US"/>
        </w:rPr>
        <w:t xml:space="preserve">Z gazu sieciowego korzystało </w:t>
      </w:r>
      <w:r w:rsidR="00F47831">
        <w:rPr>
          <w:rFonts w:eastAsiaTheme="minorHAnsi"/>
          <w:lang w:eastAsia="en-US"/>
        </w:rPr>
        <w:t>51</w:t>
      </w:r>
      <w:r w:rsidRPr="00055889">
        <w:rPr>
          <w:rFonts w:eastAsiaTheme="minorHAnsi"/>
          <w:lang w:eastAsia="en-US"/>
        </w:rPr>
        <w:t xml:space="preserve">% mieszkańców </w:t>
      </w:r>
      <w:r w:rsidR="00F5015F">
        <w:rPr>
          <w:rFonts w:eastAsiaTheme="minorHAnsi"/>
          <w:lang w:eastAsia="en-US"/>
        </w:rPr>
        <w:t>G</w:t>
      </w:r>
      <w:r w:rsidRPr="00055889">
        <w:rPr>
          <w:rFonts w:eastAsiaTheme="minorHAnsi"/>
          <w:lang w:eastAsia="en-US"/>
        </w:rPr>
        <w:t xml:space="preserve">miny </w:t>
      </w:r>
      <w:r w:rsidR="000B5B0E" w:rsidRPr="000B5B0E">
        <w:rPr>
          <w:rFonts w:eastAsiaTheme="minorHAnsi"/>
          <w:lang w:eastAsia="en-US"/>
        </w:rPr>
        <w:t>Strzegom</w:t>
      </w:r>
      <w:r w:rsidRPr="00055889">
        <w:rPr>
          <w:rFonts w:eastAsiaTheme="minorHAnsi"/>
          <w:lang w:eastAsia="en-US"/>
        </w:rPr>
        <w:t xml:space="preserve">, w tym </w:t>
      </w:r>
      <w:r w:rsidR="00F47831">
        <w:rPr>
          <w:rFonts w:eastAsiaTheme="minorHAnsi"/>
          <w:lang w:eastAsia="en-US"/>
        </w:rPr>
        <w:t>85</w:t>
      </w:r>
      <w:r w:rsidRPr="00055889">
        <w:rPr>
          <w:rFonts w:eastAsiaTheme="minorHAnsi"/>
          <w:lang w:eastAsia="en-US"/>
        </w:rPr>
        <w:t>% mieszańców miasta i 6,7% mieszkańców obszarów wiejskich.</w:t>
      </w:r>
    </w:p>
    <w:p w:rsidR="0040384B" w:rsidRPr="00055889" w:rsidRDefault="0040384B" w:rsidP="0040384B">
      <w:pPr>
        <w:rPr>
          <w:rFonts w:eastAsiaTheme="minorHAnsi"/>
          <w:lang w:eastAsia="en-US"/>
        </w:rPr>
      </w:pPr>
      <w:r w:rsidRPr="00055889">
        <w:rPr>
          <w:rFonts w:eastAsiaTheme="minorHAnsi"/>
          <w:lang w:eastAsia="en-US"/>
        </w:rPr>
        <w:t xml:space="preserve">Sumaryczna długość czynnej sieci gazowej na terenie </w:t>
      </w:r>
      <w:r w:rsidR="00F5015F">
        <w:rPr>
          <w:rFonts w:eastAsiaTheme="minorHAnsi"/>
          <w:lang w:eastAsia="en-US"/>
        </w:rPr>
        <w:t>G</w:t>
      </w:r>
      <w:r w:rsidRPr="00055889">
        <w:rPr>
          <w:rFonts w:eastAsiaTheme="minorHAnsi"/>
          <w:lang w:eastAsia="en-US"/>
        </w:rPr>
        <w:t xml:space="preserve">miny wynosi </w:t>
      </w:r>
      <w:r w:rsidR="00305A87">
        <w:rPr>
          <w:rFonts w:eastAsiaTheme="minorHAnsi"/>
          <w:lang w:eastAsia="en-US"/>
        </w:rPr>
        <w:t>73,469</w:t>
      </w:r>
      <w:r w:rsidRPr="00055889">
        <w:rPr>
          <w:rFonts w:eastAsiaTheme="minorHAnsi"/>
          <w:lang w:eastAsia="en-US"/>
        </w:rPr>
        <w:t xml:space="preserve"> metrów, zaś roczne zużycie gazu wynosi </w:t>
      </w:r>
      <w:r w:rsidR="00A66257">
        <w:rPr>
          <w:rFonts w:eastAsiaTheme="minorHAnsi"/>
          <w:lang w:eastAsia="en-US"/>
        </w:rPr>
        <w:t>29 761,8</w:t>
      </w:r>
      <w:r w:rsidR="003F2C49">
        <w:rPr>
          <w:rFonts w:eastAsiaTheme="minorHAnsi"/>
          <w:lang w:eastAsia="en-US"/>
        </w:rPr>
        <w:t xml:space="preserve"> </w:t>
      </w:r>
      <w:proofErr w:type="spellStart"/>
      <w:r w:rsidR="003F2C49">
        <w:rPr>
          <w:rFonts w:eastAsiaTheme="minorHAnsi"/>
          <w:lang w:eastAsia="en-US"/>
        </w:rPr>
        <w:t>MWh</w:t>
      </w:r>
      <w:proofErr w:type="spellEnd"/>
      <w:r w:rsidRPr="00055889">
        <w:rPr>
          <w:rFonts w:eastAsiaTheme="minorHAnsi"/>
          <w:lang w:eastAsia="en-US"/>
        </w:rPr>
        <w:t xml:space="preserve">.  </w:t>
      </w:r>
    </w:p>
    <w:p w:rsidR="0040384B" w:rsidRPr="00055889" w:rsidRDefault="0040384B" w:rsidP="0040384B">
      <w:pPr>
        <w:rPr>
          <w:rFonts w:eastAsiaTheme="minorHAnsi"/>
          <w:lang w:eastAsia="en-US"/>
        </w:rPr>
      </w:pPr>
    </w:p>
    <w:p w:rsidR="0040384B" w:rsidRPr="00055889" w:rsidRDefault="008C2E5E" w:rsidP="0040384B">
      <w:pPr>
        <w:jc w:val="center"/>
      </w:pPr>
      <w:r>
        <w:rPr>
          <w:noProof/>
        </w:rPr>
        <w:drawing>
          <wp:inline distT="0" distB="0" distL="0" distR="0">
            <wp:extent cx="5760000" cy="2743200"/>
            <wp:effectExtent l="0" t="0" r="12700" b="0"/>
            <wp:docPr id="42" name="Wykres 4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763FF60-88A8-4232-856C-DFC48AADD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384B" w:rsidRPr="00085251" w:rsidRDefault="006B737C" w:rsidP="0040384B">
      <w:pPr>
        <w:pStyle w:val="Legenda"/>
        <w:keepNext/>
        <w:keepLines/>
        <w:jc w:val="left"/>
        <w:rPr>
          <w:szCs w:val="20"/>
        </w:rPr>
      </w:pPr>
      <w:bookmarkStart w:id="107" w:name="_Toc467585271"/>
      <w:bookmarkStart w:id="108" w:name="_Toc491083272"/>
      <w:bookmarkStart w:id="109" w:name="_Toc74219146"/>
      <w:r w:rsidRPr="00085251">
        <w:rPr>
          <w:szCs w:val="20"/>
        </w:rPr>
        <w:t xml:space="preserve">Rysunek  </w:t>
      </w:r>
      <w:r w:rsidR="004E5DE3" w:rsidRPr="00085251">
        <w:rPr>
          <w:szCs w:val="20"/>
        </w:rPr>
        <w:fldChar w:fldCharType="begin"/>
      </w:r>
      <w:r w:rsidRPr="00085251">
        <w:rPr>
          <w:szCs w:val="20"/>
        </w:rPr>
        <w:instrText xml:space="preserve"> SEQ Rysunek_ \* ARABIC </w:instrText>
      </w:r>
      <w:r w:rsidR="004E5DE3" w:rsidRPr="00085251">
        <w:rPr>
          <w:szCs w:val="20"/>
        </w:rPr>
        <w:fldChar w:fldCharType="separate"/>
      </w:r>
      <w:r w:rsidR="00F5015F">
        <w:rPr>
          <w:noProof/>
          <w:szCs w:val="20"/>
        </w:rPr>
        <w:t>8</w:t>
      </w:r>
      <w:r w:rsidR="004E5DE3" w:rsidRPr="00085251">
        <w:rPr>
          <w:szCs w:val="20"/>
        </w:rPr>
        <w:fldChar w:fldCharType="end"/>
      </w:r>
      <w:r w:rsidRPr="00085251">
        <w:rPr>
          <w:szCs w:val="20"/>
        </w:rPr>
        <w:t xml:space="preserve">  </w:t>
      </w:r>
      <w:r w:rsidR="0040384B" w:rsidRPr="00085251">
        <w:rPr>
          <w:szCs w:val="20"/>
        </w:rPr>
        <w:t xml:space="preserve">Odbiorcy gazu na terenie Gminy </w:t>
      </w:r>
      <w:r w:rsidR="008C2E5E">
        <w:rPr>
          <w:szCs w:val="20"/>
        </w:rPr>
        <w:t>Strzegom</w:t>
      </w:r>
      <w:r w:rsidR="0040384B" w:rsidRPr="00085251">
        <w:rPr>
          <w:szCs w:val="20"/>
        </w:rPr>
        <w:t xml:space="preserve"> w latach 201</w:t>
      </w:r>
      <w:r w:rsidR="00247385" w:rsidRPr="00085251">
        <w:rPr>
          <w:szCs w:val="20"/>
        </w:rPr>
        <w:t>6</w:t>
      </w:r>
      <w:r w:rsidR="0040384B" w:rsidRPr="00085251">
        <w:rPr>
          <w:szCs w:val="20"/>
        </w:rPr>
        <w:t>-201</w:t>
      </w:r>
      <w:r w:rsidR="00247385" w:rsidRPr="00085251">
        <w:rPr>
          <w:szCs w:val="20"/>
        </w:rPr>
        <w:t>9</w:t>
      </w:r>
      <w:r w:rsidR="0040384B" w:rsidRPr="00085251">
        <w:rPr>
          <w:szCs w:val="20"/>
        </w:rPr>
        <w:t xml:space="preserve"> (gosp.)</w:t>
      </w:r>
      <w:bookmarkEnd w:id="107"/>
      <w:bookmarkEnd w:id="108"/>
      <w:bookmarkEnd w:id="109"/>
    </w:p>
    <w:p w:rsidR="0040384B" w:rsidRPr="00247385" w:rsidRDefault="0040384B" w:rsidP="0040384B">
      <w:pPr>
        <w:keepNext/>
        <w:keepLines/>
        <w:rPr>
          <w:iCs/>
          <w:sz w:val="18"/>
          <w:szCs w:val="18"/>
        </w:rPr>
      </w:pPr>
      <w:r w:rsidRPr="00247385">
        <w:rPr>
          <w:iCs/>
          <w:sz w:val="18"/>
          <w:szCs w:val="18"/>
        </w:rPr>
        <w:t>Źródło: opracowanie własne, dane z GUS (Bank Danych Lokalnych)</w:t>
      </w:r>
    </w:p>
    <w:p w:rsidR="0040384B" w:rsidRPr="00055889" w:rsidRDefault="0040384B" w:rsidP="0040384B">
      <w:pPr>
        <w:rPr>
          <w:rFonts w:eastAsiaTheme="majorEastAsia"/>
          <w:color w:val="FF0000"/>
          <w:sz w:val="24"/>
        </w:rPr>
      </w:pPr>
    </w:p>
    <w:p w:rsidR="0040384B" w:rsidRPr="00055889" w:rsidRDefault="0040384B" w:rsidP="0040384B">
      <w:r w:rsidRPr="00055889">
        <w:lastRenderedPageBreak/>
        <w:t>Na podstawie danych statystycznych GUS można stwierdzić, że rynek odbiorców gazu utrzymuje się na równym poziomie i nie przewiduje się ich znacznego wzrostu.</w:t>
      </w:r>
    </w:p>
    <w:p w:rsidR="00FF1C99" w:rsidRDefault="00FF1C99" w:rsidP="0040384B">
      <w:r>
        <w:t xml:space="preserve">Polska Spółka Gazownictwa sp. z o.o. planuje w </w:t>
      </w:r>
      <w:r w:rsidR="00E66972">
        <w:t xml:space="preserve">kolejnych </w:t>
      </w:r>
      <w:r>
        <w:t xml:space="preserve">latach przeprowadzić inwestycję polegających na rozbudowie sieci gazowej na terenie </w:t>
      </w:r>
      <w:r w:rsidR="00F5015F">
        <w:t>G</w:t>
      </w:r>
      <w:r>
        <w:t xml:space="preserve">miny </w:t>
      </w:r>
      <w:r w:rsidR="000B5B0E" w:rsidRPr="000B5B0E">
        <w:t>Strzegom</w:t>
      </w:r>
      <w:r>
        <w:t>. Realizacja zadania będzie zależała od zawarcia umowy przyłączeniowej przez odbiorców, który złoży wniosek o wydanie warunków przyłączenia do sieci gazowej i deklarował pobór na poziomie pozwalającym przeprowadzić zasadną analizę ekonomiczną.</w:t>
      </w:r>
    </w:p>
    <w:p w:rsidR="00E5104C" w:rsidRPr="00AF7433" w:rsidRDefault="00E5104C" w:rsidP="001F288A">
      <w:pPr>
        <w:rPr>
          <w:color w:val="008000"/>
        </w:rPr>
      </w:pPr>
    </w:p>
    <w:p w:rsidR="00CB2FCC" w:rsidRPr="00AF7433" w:rsidRDefault="00CB2FCC" w:rsidP="0000545E">
      <w:pPr>
        <w:pStyle w:val="Nagwek3"/>
        <w:numPr>
          <w:ilvl w:val="2"/>
          <w:numId w:val="1"/>
        </w:numPr>
        <w:rPr>
          <w:rFonts w:cs="Times New Roman"/>
        </w:rPr>
      </w:pPr>
      <w:r w:rsidRPr="00AF7433">
        <w:rPr>
          <w:rFonts w:cs="Times New Roman"/>
        </w:rPr>
        <w:t xml:space="preserve"> </w:t>
      </w:r>
      <w:bookmarkStart w:id="110" w:name="_Toc74218928"/>
      <w:r w:rsidRPr="00AF7433">
        <w:rPr>
          <w:rFonts w:cs="Times New Roman"/>
        </w:rPr>
        <w:t>Zaopatrzenie w energie elektryczną</w:t>
      </w:r>
      <w:bookmarkEnd w:id="110"/>
    </w:p>
    <w:p w:rsidR="008C5DEB" w:rsidRPr="008C5DEB" w:rsidRDefault="008C5DEB" w:rsidP="008C5DEB">
      <w:pPr>
        <w:rPr>
          <w:rFonts w:eastAsiaTheme="minorHAnsi"/>
          <w:lang w:eastAsia="en-US"/>
        </w:rPr>
      </w:pPr>
      <w:r w:rsidRPr="008C5DEB">
        <w:rPr>
          <w:rFonts w:eastAsiaTheme="minorHAnsi"/>
          <w:lang w:eastAsia="en-US"/>
        </w:rPr>
        <w:t>W granicach miasta Strzegom zlokalizowana jest rozdzielnia 110/20 KV Graby stanowiąca podstawowe zasilanie dla obszaru  Gminy  w energię elektryczną. Rozdzielnia wyposażona jest w dwie jednostki transformatorowe 11/20 KV o mocach 25 MVA każda. Rozdzielnia 110 KV zasilana jest dwoma liniami 110 KV Świebodzice - Jawor.</w:t>
      </w:r>
    </w:p>
    <w:p w:rsidR="008C5DEB" w:rsidRPr="008C5DEB" w:rsidRDefault="008C5DEB" w:rsidP="008C5DEB">
      <w:pPr>
        <w:rPr>
          <w:rFonts w:eastAsiaTheme="minorHAnsi"/>
          <w:lang w:eastAsia="en-US"/>
        </w:rPr>
      </w:pPr>
      <w:r w:rsidRPr="008C5DEB">
        <w:rPr>
          <w:rFonts w:eastAsiaTheme="minorHAnsi"/>
          <w:lang w:eastAsia="en-US"/>
        </w:rPr>
        <w:t xml:space="preserve">Wsie zaopatrywane są w energię elektryczną liniami o napięciu 20 KV. W każdej wsi jest co najmniej jedna stacja transformatorowa od 100 KVA do 250 KVA umożliwiając zasilanie w energię o odpowiednich parametrach technicznych. Dostępność mocy energii elektrycznej mierzona w </w:t>
      </w:r>
      <w:proofErr w:type="spellStart"/>
      <w:r w:rsidRPr="008C5DEB">
        <w:rPr>
          <w:rFonts w:eastAsiaTheme="minorHAnsi"/>
          <w:lang w:eastAsia="en-US"/>
        </w:rPr>
        <w:t>kW</w:t>
      </w:r>
      <w:proofErr w:type="spellEnd"/>
      <w:r w:rsidRPr="008C5DEB">
        <w:rPr>
          <w:rFonts w:eastAsiaTheme="minorHAnsi"/>
          <w:lang w:eastAsia="en-US"/>
        </w:rPr>
        <w:t xml:space="preserve"> na 1 mieszkańca jest najniższa we wsiach: Bartoszówek, Goczałków, Goczałków Górny, Godzieszówek, Jaroszów, Kostrza, Rogoźnica, Rusko i Stanowice.</w:t>
      </w:r>
    </w:p>
    <w:p w:rsidR="008C5DEB" w:rsidRPr="008C5DEB" w:rsidRDefault="008C5DEB" w:rsidP="008C5DEB">
      <w:pPr>
        <w:rPr>
          <w:rFonts w:eastAsiaTheme="minorHAnsi"/>
          <w:lang w:eastAsia="en-US"/>
        </w:rPr>
      </w:pPr>
      <w:r w:rsidRPr="008C5DEB">
        <w:rPr>
          <w:rFonts w:eastAsiaTheme="minorHAnsi"/>
          <w:lang w:eastAsia="en-US"/>
        </w:rPr>
        <w:t xml:space="preserve">Pomimo stosunkowo małej mocy dostępnej w tych miejscowościach w każdej z nich występują jeszcze rezerwy. Wynika to prawdopodobnie z małej ilości sprzętu posiadanego przez mieszkańców (silniki elektryczne, sprzęt gospodarstwa domowego itp.). Przeciętnie w </w:t>
      </w:r>
      <w:r w:rsidR="00F5015F">
        <w:rPr>
          <w:rFonts w:eastAsiaTheme="minorHAnsi"/>
          <w:lang w:eastAsia="en-US"/>
        </w:rPr>
        <w:t>G</w:t>
      </w:r>
      <w:r w:rsidRPr="008C5DEB">
        <w:rPr>
          <w:rFonts w:eastAsiaTheme="minorHAnsi"/>
          <w:lang w:eastAsia="en-US"/>
        </w:rPr>
        <w:t xml:space="preserve">minie zainstalowana moc wynosi 1,01 </w:t>
      </w:r>
      <w:proofErr w:type="spellStart"/>
      <w:r w:rsidRPr="008C5DEB">
        <w:rPr>
          <w:rFonts w:eastAsiaTheme="minorHAnsi"/>
          <w:lang w:eastAsia="en-US"/>
        </w:rPr>
        <w:t>kW</w:t>
      </w:r>
      <w:proofErr w:type="spellEnd"/>
      <w:r w:rsidRPr="008C5DEB">
        <w:rPr>
          <w:rFonts w:eastAsiaTheme="minorHAnsi"/>
          <w:lang w:eastAsia="en-US"/>
        </w:rPr>
        <w:t xml:space="preserve"> na mieszkańca i jest wystarczająca.</w:t>
      </w:r>
    </w:p>
    <w:p w:rsidR="009C4201" w:rsidRDefault="005317EF" w:rsidP="005317EF">
      <w:r>
        <w:t>Stan infrastruktury elektroenergetycznej ocenia się jako zróżnicowany. Z oceny wynika, że największe problemy mogą występować w obszarach, gdzie linie</w:t>
      </w:r>
      <w:r w:rsidR="009C4201">
        <w:t xml:space="preserve"> </w:t>
      </w:r>
      <w:r w:rsidR="009C4201" w:rsidRPr="009C4201">
        <w:t>energetyczne są rozległe. Duże rozproszenie zabudowy i odbiorców może powodować problemy z utrzymaniem normatywnych parametrów technicznych. Obecnie takie sytuacje, w postaci niedużych spadków napięcia, występują sporadycznie.</w:t>
      </w:r>
    </w:p>
    <w:p w:rsidR="00332651" w:rsidRPr="00AF7433" w:rsidRDefault="00332651" w:rsidP="005317EF">
      <w:pPr>
        <w:rPr>
          <w:rFonts w:eastAsiaTheme="minorHAnsi"/>
          <w:lang w:eastAsia="en-US"/>
        </w:rPr>
      </w:pPr>
      <w:r w:rsidRPr="00AF7433">
        <w:rPr>
          <w:rFonts w:eastAsiaTheme="minorHAnsi"/>
          <w:lang w:eastAsia="en-US"/>
        </w:rPr>
        <w:t xml:space="preserve">Przyłączenia pojedynczych odbiorców do istniejącej sieci odbywają się na bieżąco wg aktualnych potrzeb odbiorców w ramach posiadanych środków finansowych. Pewność zasilania jest zachowana zgodnie z wymaganymi standardami, a także zachowane są rezerwy przesyłowe. </w:t>
      </w:r>
    </w:p>
    <w:p w:rsidR="00C0654D" w:rsidRPr="00C0654D" w:rsidRDefault="00C0654D" w:rsidP="00C0654D">
      <w:pPr>
        <w:rPr>
          <w:rFonts w:eastAsiaTheme="minorHAnsi"/>
          <w:lang w:eastAsia="en-US"/>
        </w:rPr>
      </w:pPr>
      <w:r w:rsidRPr="00C0654D">
        <w:rPr>
          <w:rFonts w:eastAsiaTheme="minorHAnsi"/>
          <w:lang w:eastAsia="en-US"/>
        </w:rPr>
        <w:t>Operatorem elektroenergetycznego systemu dystrybucyjnego na terenie Gminy Strzegom jest TAURON Dystrybucja S.A., Oddział w Wałbrzychu.</w:t>
      </w:r>
    </w:p>
    <w:p w:rsidR="00332651" w:rsidRPr="00AF7433" w:rsidRDefault="00332651" w:rsidP="00332651">
      <w:pPr>
        <w:rPr>
          <w:rFonts w:eastAsiaTheme="minorHAnsi"/>
          <w:lang w:eastAsia="en-US"/>
        </w:rPr>
      </w:pPr>
      <w:r w:rsidRPr="00AF7433">
        <w:rPr>
          <w:rFonts w:eastAsiaTheme="minorHAnsi"/>
          <w:lang w:eastAsia="en-US"/>
        </w:rPr>
        <w:t xml:space="preserve">Dane uzyskane od operatorów sieci energetycznej na terenie </w:t>
      </w:r>
      <w:r w:rsidR="00F5015F">
        <w:rPr>
          <w:rFonts w:eastAsiaTheme="minorHAnsi"/>
          <w:lang w:eastAsia="en-US"/>
        </w:rPr>
        <w:t>G</w:t>
      </w:r>
      <w:r w:rsidRPr="00AF7433">
        <w:rPr>
          <w:rFonts w:eastAsiaTheme="minorHAnsi"/>
          <w:lang w:eastAsia="en-US"/>
        </w:rPr>
        <w:t>miny pozwoliły ustalić zapotrzebowanie na energię elektryczną w poszczególnych sektorach. Zgodnie z pozyskanymi informacjami w roku 202</w:t>
      </w:r>
      <w:r w:rsidR="009054C4">
        <w:rPr>
          <w:rFonts w:eastAsiaTheme="minorHAnsi"/>
          <w:lang w:eastAsia="en-US"/>
        </w:rPr>
        <w:t>1</w:t>
      </w:r>
      <w:r w:rsidRPr="00AF7433">
        <w:rPr>
          <w:rFonts w:eastAsiaTheme="minorHAnsi"/>
          <w:lang w:eastAsia="en-US"/>
        </w:rPr>
        <w:t xml:space="preserve"> roku (dane za rok 20</w:t>
      </w:r>
      <w:r w:rsidR="00EA6B8F">
        <w:rPr>
          <w:rFonts w:eastAsiaTheme="minorHAnsi"/>
          <w:lang w:eastAsia="en-US"/>
        </w:rPr>
        <w:t>20</w:t>
      </w:r>
      <w:r w:rsidRPr="00AF7433">
        <w:rPr>
          <w:rFonts w:eastAsiaTheme="minorHAnsi"/>
          <w:lang w:eastAsia="en-US"/>
        </w:rPr>
        <w:t xml:space="preserve">) całkowite zużycie energii elektrycznej na terenie </w:t>
      </w:r>
      <w:r w:rsidR="00F5015F">
        <w:rPr>
          <w:rFonts w:eastAsiaTheme="minorHAnsi"/>
          <w:lang w:eastAsia="en-US"/>
        </w:rPr>
        <w:t>G</w:t>
      </w:r>
      <w:r w:rsidRPr="00AF7433">
        <w:rPr>
          <w:rFonts w:eastAsiaTheme="minorHAnsi"/>
          <w:lang w:eastAsia="en-US"/>
        </w:rPr>
        <w:t xml:space="preserve">miny wynosiło około </w:t>
      </w:r>
      <w:r w:rsidR="00EA6B8F">
        <w:rPr>
          <w:rFonts w:eastAsiaTheme="minorHAnsi"/>
          <w:lang w:eastAsia="en-US"/>
        </w:rPr>
        <w:t>10 585</w:t>
      </w:r>
      <w:r w:rsidRPr="00AF7433">
        <w:rPr>
          <w:rFonts w:eastAsiaTheme="minorHAnsi"/>
          <w:lang w:eastAsia="en-US"/>
        </w:rPr>
        <w:t xml:space="preserve"> </w:t>
      </w:r>
      <w:proofErr w:type="spellStart"/>
      <w:r w:rsidRPr="00AF7433">
        <w:rPr>
          <w:rFonts w:eastAsiaTheme="minorHAnsi"/>
          <w:lang w:eastAsia="en-US"/>
        </w:rPr>
        <w:t>MWh</w:t>
      </w:r>
      <w:proofErr w:type="spellEnd"/>
      <w:r w:rsidRPr="00AF7433">
        <w:rPr>
          <w:rFonts w:eastAsiaTheme="minorHAnsi"/>
          <w:lang w:eastAsia="en-US"/>
        </w:rPr>
        <w:t xml:space="preserve">, z czego sumarycznie największy pobór energii występuje w grupie taryfowej C (niskie napięcie - napięcie znamionowe nie wyższe niż 1 </w:t>
      </w:r>
      <w:proofErr w:type="spellStart"/>
      <w:r w:rsidRPr="00AF7433">
        <w:rPr>
          <w:rFonts w:eastAsiaTheme="minorHAnsi"/>
          <w:lang w:eastAsia="en-US"/>
        </w:rPr>
        <w:t>kV</w:t>
      </w:r>
      <w:proofErr w:type="spellEnd"/>
      <w:r w:rsidRPr="00AF7433">
        <w:rPr>
          <w:rFonts w:eastAsiaTheme="minorHAnsi"/>
          <w:lang w:eastAsia="en-US"/>
        </w:rPr>
        <w:t xml:space="preserve">) oraz G (odbiorcy indywidualni – gospodarstwa domowe). Szczegółowe zestawienie zaprezentowano w poniższej tabeli. </w:t>
      </w:r>
    </w:p>
    <w:p w:rsidR="00332651" w:rsidRPr="00E84E10" w:rsidRDefault="00332651" w:rsidP="00332651">
      <w:pPr>
        <w:rPr>
          <w:rFonts w:eastAsiaTheme="minorHAnsi"/>
          <w:sz w:val="18"/>
          <w:szCs w:val="18"/>
          <w:lang w:eastAsia="en-US"/>
        </w:rPr>
      </w:pPr>
    </w:p>
    <w:p w:rsidR="0047313D" w:rsidRPr="00E84E10" w:rsidRDefault="0047313D" w:rsidP="00007110">
      <w:pPr>
        <w:pStyle w:val="Legenda"/>
        <w:keepNext/>
        <w:spacing w:before="0" w:after="0"/>
        <w:rPr>
          <w:sz w:val="18"/>
        </w:rPr>
      </w:pPr>
      <w:bookmarkStart w:id="111" w:name="_Toc74218961"/>
      <w:r w:rsidRPr="00E84E10">
        <w:rPr>
          <w:sz w:val="18"/>
        </w:rPr>
        <w:t xml:space="preserve">Tabela </w:t>
      </w:r>
      <w:r w:rsidR="004E5DE3" w:rsidRPr="00E84E10">
        <w:rPr>
          <w:sz w:val="18"/>
        </w:rPr>
        <w:fldChar w:fldCharType="begin"/>
      </w:r>
      <w:r w:rsidRPr="00E84E10">
        <w:rPr>
          <w:sz w:val="18"/>
        </w:rPr>
        <w:instrText xml:space="preserve"> SEQ Tabela \* ARABIC </w:instrText>
      </w:r>
      <w:r w:rsidR="004E5DE3" w:rsidRPr="00E84E10">
        <w:rPr>
          <w:sz w:val="18"/>
        </w:rPr>
        <w:fldChar w:fldCharType="separate"/>
      </w:r>
      <w:r w:rsidR="00616FCF" w:rsidRPr="00E84E10">
        <w:rPr>
          <w:noProof/>
          <w:sz w:val="18"/>
        </w:rPr>
        <w:t>9</w:t>
      </w:r>
      <w:r w:rsidR="004E5DE3" w:rsidRPr="00E84E10">
        <w:rPr>
          <w:sz w:val="18"/>
        </w:rPr>
        <w:fldChar w:fldCharType="end"/>
      </w:r>
      <w:r w:rsidRPr="00E84E10">
        <w:rPr>
          <w:sz w:val="18"/>
        </w:rPr>
        <w:t xml:space="preserve"> Zużycie energii elektrycznej wraz z emisją CO</w:t>
      </w:r>
      <w:r w:rsidRPr="00E84E10">
        <w:rPr>
          <w:sz w:val="18"/>
          <w:vertAlign w:val="subscript"/>
        </w:rPr>
        <w:t>2</w:t>
      </w:r>
      <w:r w:rsidRPr="00E84E10">
        <w:rPr>
          <w:sz w:val="18"/>
        </w:rPr>
        <w:t xml:space="preserve"> z podziałem na grupy taryfowe w Gminie </w:t>
      </w:r>
      <w:r w:rsidR="008C5DEB" w:rsidRPr="00E84E10">
        <w:rPr>
          <w:sz w:val="18"/>
        </w:rPr>
        <w:t>Strzegom</w:t>
      </w:r>
      <w:r w:rsidR="00CA3B1B" w:rsidRPr="00E84E10">
        <w:rPr>
          <w:sz w:val="18"/>
        </w:rPr>
        <w:t xml:space="preserve"> </w:t>
      </w:r>
      <w:r w:rsidRPr="00E84E10">
        <w:rPr>
          <w:sz w:val="18"/>
        </w:rPr>
        <w:t>w 201</w:t>
      </w:r>
      <w:r w:rsidR="00553B80" w:rsidRPr="00E84E10">
        <w:rPr>
          <w:sz w:val="18"/>
        </w:rPr>
        <w:t>6</w:t>
      </w:r>
      <w:r w:rsidRPr="00E84E10">
        <w:rPr>
          <w:sz w:val="18"/>
        </w:rPr>
        <w:t xml:space="preserve"> roku</w:t>
      </w:r>
      <w:bookmarkEnd w:id="111"/>
      <w:r w:rsidRPr="00E84E10">
        <w:rPr>
          <w:sz w:val="18"/>
        </w:rPr>
        <w:t xml:space="preserve"> </w:t>
      </w:r>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tblPr>
      <w:tblGrid>
        <w:gridCol w:w="1838"/>
        <w:gridCol w:w="1843"/>
        <w:gridCol w:w="1843"/>
        <w:gridCol w:w="1842"/>
        <w:gridCol w:w="1706"/>
      </w:tblGrid>
      <w:tr w:rsidR="0047313D" w:rsidRPr="00E84E10" w:rsidTr="00553B80">
        <w:trPr>
          <w:trHeight w:val="204"/>
          <w:jc w:val="center"/>
        </w:trPr>
        <w:tc>
          <w:tcPr>
            <w:tcW w:w="1838" w:type="dxa"/>
            <w:shd w:val="clear" w:color="auto" w:fill="D9D9D9" w:themeFill="background1" w:themeFillShade="D9"/>
            <w:vAlign w:val="center"/>
          </w:tcPr>
          <w:p w:rsidR="0047313D" w:rsidRPr="00E84E10" w:rsidRDefault="0047313D" w:rsidP="00007110">
            <w:pPr>
              <w:spacing w:before="0" w:after="0"/>
              <w:jc w:val="center"/>
              <w:rPr>
                <w:rFonts w:eastAsiaTheme="minorHAnsi"/>
                <w:sz w:val="18"/>
                <w:szCs w:val="18"/>
                <w:lang w:eastAsia="en-US"/>
              </w:rPr>
            </w:pPr>
            <w:r w:rsidRPr="00E84E10">
              <w:rPr>
                <w:rFonts w:eastAsiaTheme="minorHAnsi"/>
                <w:sz w:val="18"/>
                <w:szCs w:val="18"/>
                <w:lang w:eastAsia="en-US"/>
              </w:rPr>
              <w:t>Grupa taryfowa</w:t>
            </w:r>
          </w:p>
        </w:tc>
        <w:tc>
          <w:tcPr>
            <w:tcW w:w="1843" w:type="dxa"/>
            <w:shd w:val="clear" w:color="auto" w:fill="D9D9D9" w:themeFill="background1" w:themeFillShade="D9"/>
            <w:vAlign w:val="center"/>
          </w:tcPr>
          <w:p w:rsidR="0047313D" w:rsidRPr="00E84E10" w:rsidRDefault="0047313D" w:rsidP="00007110">
            <w:pPr>
              <w:spacing w:before="0" w:after="0"/>
              <w:jc w:val="center"/>
              <w:rPr>
                <w:rFonts w:eastAsiaTheme="minorHAnsi"/>
                <w:sz w:val="18"/>
                <w:szCs w:val="18"/>
                <w:lang w:eastAsia="en-US"/>
              </w:rPr>
            </w:pPr>
            <w:r w:rsidRPr="00E84E10">
              <w:rPr>
                <w:rFonts w:eastAsiaTheme="minorHAnsi"/>
                <w:sz w:val="18"/>
                <w:szCs w:val="18"/>
                <w:lang w:eastAsia="en-US"/>
              </w:rPr>
              <w:t>Liczba odbiorców</w:t>
            </w:r>
          </w:p>
        </w:tc>
        <w:tc>
          <w:tcPr>
            <w:tcW w:w="1843" w:type="dxa"/>
            <w:shd w:val="clear" w:color="auto" w:fill="D9D9D9" w:themeFill="background1" w:themeFillShade="D9"/>
            <w:vAlign w:val="center"/>
          </w:tcPr>
          <w:p w:rsidR="0047313D" w:rsidRPr="00E84E10" w:rsidRDefault="0047313D" w:rsidP="00007110">
            <w:pPr>
              <w:spacing w:before="0" w:after="0"/>
              <w:jc w:val="center"/>
              <w:rPr>
                <w:rFonts w:eastAsiaTheme="minorHAnsi"/>
                <w:sz w:val="18"/>
                <w:szCs w:val="18"/>
                <w:lang w:eastAsia="en-US"/>
              </w:rPr>
            </w:pPr>
            <w:r w:rsidRPr="00E84E10">
              <w:rPr>
                <w:rFonts w:eastAsiaTheme="minorHAnsi"/>
                <w:sz w:val="18"/>
                <w:szCs w:val="18"/>
                <w:lang w:eastAsia="en-US"/>
              </w:rPr>
              <w:t xml:space="preserve">Zużycie </w:t>
            </w:r>
            <w:proofErr w:type="spellStart"/>
            <w:r w:rsidRPr="00E84E10">
              <w:rPr>
                <w:rFonts w:eastAsiaTheme="minorHAnsi"/>
                <w:sz w:val="18"/>
                <w:szCs w:val="18"/>
                <w:lang w:eastAsia="en-US"/>
              </w:rPr>
              <w:t>MWh</w:t>
            </w:r>
            <w:proofErr w:type="spellEnd"/>
          </w:p>
        </w:tc>
        <w:tc>
          <w:tcPr>
            <w:tcW w:w="1842" w:type="dxa"/>
            <w:shd w:val="clear" w:color="auto" w:fill="D9D9D9" w:themeFill="background1" w:themeFillShade="D9"/>
            <w:vAlign w:val="center"/>
          </w:tcPr>
          <w:p w:rsidR="0047313D" w:rsidRPr="00E84E10" w:rsidRDefault="0047313D" w:rsidP="00007110">
            <w:pPr>
              <w:spacing w:before="0" w:after="0"/>
              <w:jc w:val="center"/>
              <w:rPr>
                <w:rFonts w:eastAsiaTheme="minorHAnsi"/>
                <w:sz w:val="18"/>
                <w:szCs w:val="18"/>
                <w:lang w:eastAsia="en-US"/>
              </w:rPr>
            </w:pPr>
            <w:r w:rsidRPr="00E84E10">
              <w:rPr>
                <w:rFonts w:eastAsiaTheme="minorHAnsi"/>
                <w:sz w:val="18"/>
                <w:szCs w:val="18"/>
                <w:lang w:eastAsia="en-US"/>
              </w:rPr>
              <w:t xml:space="preserve">wskaźnik emisji </w:t>
            </w:r>
            <w:r w:rsidR="006469BA" w:rsidRPr="00E84E10">
              <w:rPr>
                <w:rFonts w:eastAsiaTheme="minorHAnsi"/>
                <w:sz w:val="18"/>
                <w:szCs w:val="18"/>
                <w:lang w:eastAsia="en-US"/>
              </w:rPr>
              <w:br/>
            </w:r>
            <w:r w:rsidRPr="00E84E10">
              <w:rPr>
                <w:rFonts w:eastAsiaTheme="minorHAnsi"/>
                <w:sz w:val="18"/>
                <w:szCs w:val="18"/>
                <w:lang w:eastAsia="en-US"/>
              </w:rPr>
              <w:t>[Mg CO</w:t>
            </w:r>
            <w:r w:rsidRPr="00E84E10">
              <w:rPr>
                <w:rFonts w:eastAsiaTheme="minorHAnsi"/>
                <w:sz w:val="18"/>
                <w:szCs w:val="18"/>
                <w:vertAlign w:val="subscript"/>
                <w:lang w:eastAsia="en-US"/>
              </w:rPr>
              <w:t>2</w:t>
            </w:r>
            <w:r w:rsidRPr="00E84E10">
              <w:rPr>
                <w:rFonts w:eastAsiaTheme="minorHAnsi"/>
                <w:sz w:val="18"/>
                <w:szCs w:val="18"/>
                <w:lang w:eastAsia="en-US"/>
              </w:rPr>
              <w:t>/</w:t>
            </w:r>
            <w:proofErr w:type="spellStart"/>
            <w:r w:rsidRPr="00E84E10">
              <w:rPr>
                <w:rFonts w:eastAsiaTheme="minorHAnsi"/>
                <w:sz w:val="18"/>
                <w:szCs w:val="18"/>
                <w:lang w:eastAsia="en-US"/>
              </w:rPr>
              <w:t>MWh</w:t>
            </w:r>
            <w:proofErr w:type="spellEnd"/>
            <w:r w:rsidRPr="00E84E10">
              <w:rPr>
                <w:rFonts w:eastAsiaTheme="minorHAnsi"/>
                <w:sz w:val="18"/>
                <w:szCs w:val="18"/>
                <w:lang w:eastAsia="en-US"/>
              </w:rPr>
              <w:t>]</w:t>
            </w:r>
          </w:p>
        </w:tc>
        <w:tc>
          <w:tcPr>
            <w:tcW w:w="1706" w:type="dxa"/>
            <w:shd w:val="clear" w:color="auto" w:fill="D9D9D9" w:themeFill="background1" w:themeFillShade="D9"/>
            <w:vAlign w:val="center"/>
          </w:tcPr>
          <w:p w:rsidR="0047313D" w:rsidRPr="00E84E10" w:rsidRDefault="0047313D" w:rsidP="00007110">
            <w:pPr>
              <w:spacing w:before="0" w:after="0"/>
              <w:jc w:val="center"/>
              <w:rPr>
                <w:rFonts w:eastAsiaTheme="minorHAnsi"/>
                <w:sz w:val="18"/>
                <w:szCs w:val="18"/>
                <w:lang w:eastAsia="en-US"/>
              </w:rPr>
            </w:pPr>
            <w:r w:rsidRPr="00E84E10">
              <w:rPr>
                <w:rFonts w:eastAsiaTheme="minorHAnsi"/>
                <w:sz w:val="18"/>
                <w:szCs w:val="18"/>
                <w:lang w:eastAsia="en-US"/>
              </w:rPr>
              <w:t>Emisja [Mg CO</w:t>
            </w:r>
            <w:r w:rsidRPr="00E84E10">
              <w:rPr>
                <w:rFonts w:eastAsiaTheme="minorHAnsi"/>
                <w:sz w:val="18"/>
                <w:szCs w:val="18"/>
                <w:vertAlign w:val="subscript"/>
                <w:lang w:eastAsia="en-US"/>
              </w:rPr>
              <w:t>2</w:t>
            </w:r>
            <w:r w:rsidRPr="00E84E10">
              <w:rPr>
                <w:rFonts w:eastAsiaTheme="minorHAnsi"/>
                <w:sz w:val="18"/>
                <w:szCs w:val="18"/>
                <w:lang w:eastAsia="en-US"/>
              </w:rPr>
              <w:t>]</w:t>
            </w:r>
          </w:p>
        </w:tc>
      </w:tr>
      <w:tr w:rsidR="00005FC4" w:rsidRPr="00E84E10" w:rsidTr="00553B80">
        <w:trPr>
          <w:trHeight w:val="90"/>
          <w:jc w:val="center"/>
        </w:trPr>
        <w:tc>
          <w:tcPr>
            <w:tcW w:w="1838"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A</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0</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0</w:t>
            </w:r>
          </w:p>
        </w:tc>
        <w:tc>
          <w:tcPr>
            <w:tcW w:w="1842"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0,812</w:t>
            </w:r>
          </w:p>
        </w:tc>
        <w:tc>
          <w:tcPr>
            <w:tcW w:w="1706"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 xml:space="preserve">- </w:t>
            </w:r>
          </w:p>
        </w:tc>
      </w:tr>
      <w:tr w:rsidR="00005FC4" w:rsidRPr="00E84E10" w:rsidTr="00553B80">
        <w:trPr>
          <w:trHeight w:val="90"/>
          <w:jc w:val="center"/>
        </w:trPr>
        <w:tc>
          <w:tcPr>
            <w:tcW w:w="1838"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B</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8</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7 639,66</w:t>
            </w:r>
          </w:p>
        </w:tc>
        <w:tc>
          <w:tcPr>
            <w:tcW w:w="1842"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0,812</w:t>
            </w:r>
          </w:p>
        </w:tc>
        <w:tc>
          <w:tcPr>
            <w:tcW w:w="1706"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6 203,40</w:t>
            </w:r>
          </w:p>
        </w:tc>
      </w:tr>
      <w:tr w:rsidR="00005FC4" w:rsidRPr="00E84E10" w:rsidTr="00553B80">
        <w:trPr>
          <w:trHeight w:val="90"/>
          <w:jc w:val="center"/>
        </w:trPr>
        <w:tc>
          <w:tcPr>
            <w:tcW w:w="1838"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C</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186</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1 495,00</w:t>
            </w:r>
          </w:p>
        </w:tc>
        <w:tc>
          <w:tcPr>
            <w:tcW w:w="1842"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0,812</w:t>
            </w:r>
          </w:p>
        </w:tc>
        <w:tc>
          <w:tcPr>
            <w:tcW w:w="1706"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1 213,94</w:t>
            </w:r>
          </w:p>
        </w:tc>
      </w:tr>
      <w:tr w:rsidR="00005FC4" w:rsidRPr="00E84E10" w:rsidTr="00553B80">
        <w:trPr>
          <w:trHeight w:val="90"/>
          <w:jc w:val="center"/>
        </w:trPr>
        <w:tc>
          <w:tcPr>
            <w:tcW w:w="1838"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G</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1 526</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2999,96</w:t>
            </w:r>
          </w:p>
        </w:tc>
        <w:tc>
          <w:tcPr>
            <w:tcW w:w="1842"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0,812</w:t>
            </w:r>
          </w:p>
        </w:tc>
        <w:tc>
          <w:tcPr>
            <w:tcW w:w="1706"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2 435,97</w:t>
            </w:r>
          </w:p>
        </w:tc>
      </w:tr>
      <w:tr w:rsidR="00005FC4" w:rsidRPr="00E84E10" w:rsidTr="00553B80">
        <w:trPr>
          <w:trHeight w:val="90"/>
          <w:jc w:val="center"/>
        </w:trPr>
        <w:tc>
          <w:tcPr>
            <w:tcW w:w="1838"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R</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0</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0</w:t>
            </w:r>
          </w:p>
        </w:tc>
        <w:tc>
          <w:tcPr>
            <w:tcW w:w="1842"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0,812</w:t>
            </w:r>
          </w:p>
        </w:tc>
        <w:tc>
          <w:tcPr>
            <w:tcW w:w="1706" w:type="dxa"/>
            <w:vAlign w:val="center"/>
          </w:tcPr>
          <w:p w:rsidR="00005FC4" w:rsidRPr="00E84E10" w:rsidRDefault="00005FC4" w:rsidP="00005FC4">
            <w:pPr>
              <w:spacing w:before="0" w:after="0"/>
              <w:jc w:val="center"/>
              <w:rPr>
                <w:rFonts w:eastAsiaTheme="minorHAnsi"/>
                <w:sz w:val="18"/>
                <w:szCs w:val="18"/>
                <w:lang w:eastAsia="en-US"/>
              </w:rPr>
            </w:pPr>
            <w:r w:rsidRPr="00E84E10">
              <w:rPr>
                <w:color w:val="000000"/>
                <w:sz w:val="18"/>
                <w:szCs w:val="18"/>
              </w:rPr>
              <w:t>-</w:t>
            </w:r>
          </w:p>
        </w:tc>
      </w:tr>
      <w:tr w:rsidR="00005FC4" w:rsidRPr="00E84E10" w:rsidTr="00553B80">
        <w:trPr>
          <w:trHeight w:val="90"/>
          <w:jc w:val="center"/>
        </w:trPr>
        <w:tc>
          <w:tcPr>
            <w:tcW w:w="1838" w:type="dxa"/>
            <w:vAlign w:val="center"/>
          </w:tcPr>
          <w:p w:rsidR="00005FC4" w:rsidRPr="00E84E10" w:rsidRDefault="00005FC4" w:rsidP="00005FC4">
            <w:pPr>
              <w:spacing w:before="0" w:after="0"/>
              <w:jc w:val="center"/>
              <w:rPr>
                <w:rFonts w:eastAsiaTheme="minorHAnsi"/>
                <w:sz w:val="18"/>
                <w:szCs w:val="18"/>
                <w:lang w:eastAsia="en-US"/>
              </w:rPr>
            </w:pPr>
            <w:r w:rsidRPr="00E84E10">
              <w:rPr>
                <w:rFonts w:eastAsiaTheme="minorHAnsi"/>
                <w:sz w:val="18"/>
                <w:szCs w:val="18"/>
                <w:lang w:eastAsia="en-US"/>
              </w:rPr>
              <w:t>SUMA</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b/>
                <w:bCs/>
                <w:color w:val="000000"/>
                <w:sz w:val="18"/>
                <w:szCs w:val="18"/>
              </w:rPr>
              <w:t>1 720</w:t>
            </w:r>
          </w:p>
        </w:tc>
        <w:tc>
          <w:tcPr>
            <w:tcW w:w="1843" w:type="dxa"/>
            <w:vAlign w:val="center"/>
          </w:tcPr>
          <w:p w:rsidR="00005FC4" w:rsidRPr="00E84E10" w:rsidRDefault="00005FC4" w:rsidP="00005FC4">
            <w:pPr>
              <w:spacing w:before="0" w:after="0"/>
              <w:jc w:val="center"/>
              <w:rPr>
                <w:rFonts w:eastAsiaTheme="minorHAnsi"/>
                <w:sz w:val="18"/>
                <w:szCs w:val="18"/>
                <w:lang w:eastAsia="en-US"/>
              </w:rPr>
            </w:pPr>
            <w:r w:rsidRPr="00E84E10">
              <w:rPr>
                <w:b/>
                <w:bCs/>
                <w:color w:val="000000"/>
                <w:sz w:val="18"/>
                <w:szCs w:val="18"/>
              </w:rPr>
              <w:t>12 135</w:t>
            </w:r>
          </w:p>
        </w:tc>
        <w:tc>
          <w:tcPr>
            <w:tcW w:w="1842" w:type="dxa"/>
            <w:vAlign w:val="center"/>
          </w:tcPr>
          <w:p w:rsidR="00005FC4" w:rsidRPr="00E84E10" w:rsidRDefault="00005FC4" w:rsidP="00005FC4">
            <w:pPr>
              <w:spacing w:before="0" w:after="0"/>
              <w:jc w:val="center"/>
              <w:rPr>
                <w:rFonts w:eastAsiaTheme="minorHAnsi"/>
                <w:sz w:val="18"/>
                <w:szCs w:val="18"/>
                <w:lang w:eastAsia="en-US"/>
              </w:rPr>
            </w:pPr>
            <w:r w:rsidRPr="00E84E10">
              <w:rPr>
                <w:b/>
                <w:bCs/>
                <w:color w:val="000000"/>
                <w:sz w:val="18"/>
                <w:szCs w:val="18"/>
              </w:rPr>
              <w:t> </w:t>
            </w:r>
          </w:p>
        </w:tc>
        <w:tc>
          <w:tcPr>
            <w:tcW w:w="1706" w:type="dxa"/>
            <w:vAlign w:val="center"/>
          </w:tcPr>
          <w:p w:rsidR="00005FC4" w:rsidRPr="00E84E10" w:rsidRDefault="00005FC4" w:rsidP="00005FC4">
            <w:pPr>
              <w:spacing w:before="0" w:after="0"/>
              <w:jc w:val="center"/>
              <w:rPr>
                <w:rFonts w:eastAsiaTheme="minorHAnsi"/>
                <w:sz w:val="18"/>
                <w:szCs w:val="18"/>
                <w:lang w:eastAsia="en-US"/>
              </w:rPr>
            </w:pPr>
            <w:r w:rsidRPr="00E84E10">
              <w:rPr>
                <w:b/>
                <w:bCs/>
                <w:color w:val="000000"/>
                <w:sz w:val="18"/>
                <w:szCs w:val="18"/>
              </w:rPr>
              <w:t>9 853</w:t>
            </w:r>
          </w:p>
        </w:tc>
      </w:tr>
    </w:tbl>
    <w:p w:rsidR="0047313D" w:rsidRPr="00E84E10" w:rsidRDefault="0047313D" w:rsidP="00007110">
      <w:pPr>
        <w:spacing w:before="0" w:after="0"/>
        <w:rPr>
          <w:sz w:val="18"/>
          <w:szCs w:val="18"/>
        </w:rPr>
      </w:pPr>
      <w:r w:rsidRPr="00E84E10">
        <w:rPr>
          <w:sz w:val="18"/>
          <w:szCs w:val="18"/>
        </w:rPr>
        <w:t xml:space="preserve">Źródło: opracowanie własne na podstawie danych </w:t>
      </w:r>
      <w:proofErr w:type="spellStart"/>
      <w:r w:rsidR="00C4738F" w:rsidRPr="00E84E10">
        <w:rPr>
          <w:sz w:val="18"/>
          <w:szCs w:val="18"/>
        </w:rPr>
        <w:t>Tauron</w:t>
      </w:r>
      <w:proofErr w:type="spellEnd"/>
      <w:r w:rsidR="00C4738F" w:rsidRPr="00E84E10">
        <w:rPr>
          <w:sz w:val="18"/>
          <w:szCs w:val="18"/>
        </w:rPr>
        <w:t xml:space="preserve"> Dystrybucja S.A.</w:t>
      </w:r>
    </w:p>
    <w:p w:rsidR="006469BA" w:rsidRPr="00E84E10" w:rsidRDefault="006469BA" w:rsidP="00007110">
      <w:pPr>
        <w:spacing w:before="0" w:after="0"/>
        <w:rPr>
          <w:rFonts w:eastAsiaTheme="minorHAnsi"/>
          <w:sz w:val="18"/>
          <w:szCs w:val="18"/>
          <w:lang w:eastAsia="en-US"/>
        </w:rPr>
      </w:pPr>
    </w:p>
    <w:p w:rsidR="00332651" w:rsidRPr="00E84E10" w:rsidRDefault="00332651" w:rsidP="00007110">
      <w:pPr>
        <w:pStyle w:val="Legenda"/>
        <w:keepNext/>
        <w:spacing w:before="0" w:after="0"/>
        <w:rPr>
          <w:sz w:val="18"/>
        </w:rPr>
      </w:pPr>
      <w:bookmarkStart w:id="112" w:name="_Toc74218962"/>
      <w:r w:rsidRPr="00E84E10">
        <w:rPr>
          <w:sz w:val="18"/>
        </w:rPr>
        <w:t xml:space="preserve">Tabela </w:t>
      </w:r>
      <w:r w:rsidR="004E5DE3" w:rsidRPr="00E84E10">
        <w:rPr>
          <w:sz w:val="18"/>
        </w:rPr>
        <w:fldChar w:fldCharType="begin"/>
      </w:r>
      <w:r w:rsidRPr="00E84E10">
        <w:rPr>
          <w:sz w:val="18"/>
        </w:rPr>
        <w:instrText xml:space="preserve"> SEQ Tabela \* ARABIC </w:instrText>
      </w:r>
      <w:r w:rsidR="004E5DE3" w:rsidRPr="00E84E10">
        <w:rPr>
          <w:sz w:val="18"/>
        </w:rPr>
        <w:fldChar w:fldCharType="separate"/>
      </w:r>
      <w:r w:rsidR="00616FCF" w:rsidRPr="00E84E10">
        <w:rPr>
          <w:noProof/>
          <w:sz w:val="18"/>
        </w:rPr>
        <w:t>10</w:t>
      </w:r>
      <w:r w:rsidR="004E5DE3" w:rsidRPr="00E84E10">
        <w:rPr>
          <w:sz w:val="18"/>
        </w:rPr>
        <w:fldChar w:fldCharType="end"/>
      </w:r>
      <w:r w:rsidRPr="00E84E10">
        <w:rPr>
          <w:sz w:val="18"/>
        </w:rPr>
        <w:t xml:space="preserve"> Zużycie energii elektrycznej wraz z emisją CO</w:t>
      </w:r>
      <w:r w:rsidRPr="00E84E10">
        <w:rPr>
          <w:sz w:val="18"/>
          <w:vertAlign w:val="subscript"/>
        </w:rPr>
        <w:t>2</w:t>
      </w:r>
      <w:r w:rsidRPr="00E84E10">
        <w:rPr>
          <w:sz w:val="18"/>
        </w:rPr>
        <w:t xml:space="preserve"> z podziałem na grupy taryfowe w Gminie </w:t>
      </w:r>
      <w:r w:rsidR="008C5DEB" w:rsidRPr="00E84E10">
        <w:rPr>
          <w:sz w:val="18"/>
        </w:rPr>
        <w:t xml:space="preserve">Strzegom </w:t>
      </w:r>
      <w:r w:rsidRPr="00E84E10">
        <w:rPr>
          <w:sz w:val="18"/>
        </w:rPr>
        <w:t>w 20</w:t>
      </w:r>
      <w:r w:rsidR="00553B80" w:rsidRPr="00E84E10">
        <w:rPr>
          <w:sz w:val="18"/>
        </w:rPr>
        <w:t>20</w:t>
      </w:r>
      <w:r w:rsidRPr="00E84E10">
        <w:rPr>
          <w:sz w:val="18"/>
        </w:rPr>
        <w:t xml:space="preserve"> roku</w:t>
      </w:r>
      <w:bookmarkEnd w:id="112"/>
      <w:r w:rsidRPr="00E84E10">
        <w:rPr>
          <w:sz w:val="18"/>
        </w:rPr>
        <w:t xml:space="preserve"> </w:t>
      </w:r>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tblPr>
      <w:tblGrid>
        <w:gridCol w:w="1838"/>
        <w:gridCol w:w="1701"/>
        <w:gridCol w:w="1985"/>
        <w:gridCol w:w="1842"/>
        <w:gridCol w:w="1706"/>
      </w:tblGrid>
      <w:tr w:rsidR="00332651" w:rsidRPr="00E84E10" w:rsidTr="00553B80">
        <w:trPr>
          <w:trHeight w:val="204"/>
          <w:jc w:val="center"/>
        </w:trPr>
        <w:tc>
          <w:tcPr>
            <w:tcW w:w="1838" w:type="dxa"/>
            <w:shd w:val="clear" w:color="auto" w:fill="D9D9D9" w:themeFill="background1" w:themeFillShade="D9"/>
            <w:vAlign w:val="center"/>
          </w:tcPr>
          <w:p w:rsidR="00332651" w:rsidRPr="00E84E10" w:rsidRDefault="00332651" w:rsidP="00007110">
            <w:pPr>
              <w:spacing w:before="0" w:after="0"/>
              <w:jc w:val="center"/>
              <w:rPr>
                <w:rFonts w:eastAsiaTheme="minorHAnsi"/>
                <w:sz w:val="18"/>
                <w:szCs w:val="18"/>
                <w:lang w:eastAsia="en-US"/>
              </w:rPr>
            </w:pPr>
            <w:r w:rsidRPr="00E84E10">
              <w:rPr>
                <w:rFonts w:eastAsiaTheme="minorHAnsi"/>
                <w:sz w:val="18"/>
                <w:szCs w:val="18"/>
                <w:lang w:eastAsia="en-US"/>
              </w:rPr>
              <w:t>Grupa taryfowa</w:t>
            </w:r>
          </w:p>
        </w:tc>
        <w:tc>
          <w:tcPr>
            <w:tcW w:w="1701" w:type="dxa"/>
            <w:shd w:val="clear" w:color="auto" w:fill="D9D9D9" w:themeFill="background1" w:themeFillShade="D9"/>
            <w:vAlign w:val="center"/>
          </w:tcPr>
          <w:p w:rsidR="00332651" w:rsidRPr="00E84E10" w:rsidRDefault="00332651" w:rsidP="00007110">
            <w:pPr>
              <w:spacing w:before="0" w:after="0"/>
              <w:jc w:val="center"/>
              <w:rPr>
                <w:rFonts w:eastAsiaTheme="minorHAnsi"/>
                <w:sz w:val="18"/>
                <w:szCs w:val="18"/>
                <w:lang w:eastAsia="en-US"/>
              </w:rPr>
            </w:pPr>
            <w:r w:rsidRPr="00E84E10">
              <w:rPr>
                <w:rFonts w:eastAsiaTheme="minorHAnsi"/>
                <w:sz w:val="18"/>
                <w:szCs w:val="18"/>
                <w:lang w:eastAsia="en-US"/>
              </w:rPr>
              <w:t>Liczba odbiorców</w:t>
            </w:r>
          </w:p>
        </w:tc>
        <w:tc>
          <w:tcPr>
            <w:tcW w:w="1985" w:type="dxa"/>
            <w:shd w:val="clear" w:color="auto" w:fill="D9D9D9" w:themeFill="background1" w:themeFillShade="D9"/>
            <w:vAlign w:val="center"/>
          </w:tcPr>
          <w:p w:rsidR="00332651" w:rsidRPr="00E84E10" w:rsidRDefault="00332651" w:rsidP="00007110">
            <w:pPr>
              <w:spacing w:before="0" w:after="0"/>
              <w:jc w:val="center"/>
              <w:rPr>
                <w:rFonts w:eastAsiaTheme="minorHAnsi"/>
                <w:sz w:val="18"/>
                <w:szCs w:val="18"/>
                <w:lang w:eastAsia="en-US"/>
              </w:rPr>
            </w:pPr>
            <w:r w:rsidRPr="00E84E10">
              <w:rPr>
                <w:rFonts w:eastAsiaTheme="minorHAnsi"/>
                <w:sz w:val="18"/>
                <w:szCs w:val="18"/>
                <w:lang w:eastAsia="en-US"/>
              </w:rPr>
              <w:t xml:space="preserve">Zużycie </w:t>
            </w:r>
            <w:proofErr w:type="spellStart"/>
            <w:r w:rsidRPr="00E84E10">
              <w:rPr>
                <w:rFonts w:eastAsiaTheme="minorHAnsi"/>
                <w:sz w:val="18"/>
                <w:szCs w:val="18"/>
                <w:lang w:eastAsia="en-US"/>
              </w:rPr>
              <w:t>MWh</w:t>
            </w:r>
            <w:proofErr w:type="spellEnd"/>
          </w:p>
        </w:tc>
        <w:tc>
          <w:tcPr>
            <w:tcW w:w="1842" w:type="dxa"/>
            <w:shd w:val="clear" w:color="auto" w:fill="D9D9D9" w:themeFill="background1" w:themeFillShade="D9"/>
            <w:vAlign w:val="center"/>
          </w:tcPr>
          <w:p w:rsidR="00332651" w:rsidRPr="00E84E10" w:rsidRDefault="00332651" w:rsidP="00007110">
            <w:pPr>
              <w:spacing w:before="0" w:after="0"/>
              <w:jc w:val="center"/>
              <w:rPr>
                <w:rFonts w:eastAsiaTheme="minorHAnsi"/>
                <w:sz w:val="18"/>
                <w:szCs w:val="18"/>
                <w:lang w:eastAsia="en-US"/>
              </w:rPr>
            </w:pPr>
            <w:r w:rsidRPr="00E84E10">
              <w:rPr>
                <w:rFonts w:eastAsiaTheme="minorHAnsi"/>
                <w:sz w:val="18"/>
                <w:szCs w:val="18"/>
                <w:lang w:eastAsia="en-US"/>
              </w:rPr>
              <w:t xml:space="preserve">wskaźnik emisji </w:t>
            </w:r>
            <w:r w:rsidR="003E4C59" w:rsidRPr="00E84E10">
              <w:rPr>
                <w:rFonts w:eastAsiaTheme="minorHAnsi"/>
                <w:sz w:val="18"/>
                <w:szCs w:val="18"/>
                <w:lang w:eastAsia="en-US"/>
              </w:rPr>
              <w:br/>
            </w:r>
            <w:r w:rsidRPr="00E84E10">
              <w:rPr>
                <w:rFonts w:eastAsiaTheme="minorHAnsi"/>
                <w:sz w:val="18"/>
                <w:szCs w:val="18"/>
                <w:lang w:eastAsia="en-US"/>
              </w:rPr>
              <w:lastRenderedPageBreak/>
              <w:t>[Mg CO</w:t>
            </w:r>
            <w:r w:rsidRPr="00E84E10">
              <w:rPr>
                <w:rFonts w:eastAsiaTheme="minorHAnsi"/>
                <w:sz w:val="18"/>
                <w:szCs w:val="18"/>
                <w:vertAlign w:val="subscript"/>
                <w:lang w:eastAsia="en-US"/>
              </w:rPr>
              <w:t>2</w:t>
            </w:r>
            <w:r w:rsidRPr="00E84E10">
              <w:rPr>
                <w:rFonts w:eastAsiaTheme="minorHAnsi"/>
                <w:sz w:val="18"/>
                <w:szCs w:val="18"/>
                <w:lang w:eastAsia="en-US"/>
              </w:rPr>
              <w:t>/</w:t>
            </w:r>
            <w:proofErr w:type="spellStart"/>
            <w:r w:rsidRPr="00E84E10">
              <w:rPr>
                <w:rFonts w:eastAsiaTheme="minorHAnsi"/>
                <w:sz w:val="18"/>
                <w:szCs w:val="18"/>
                <w:lang w:eastAsia="en-US"/>
              </w:rPr>
              <w:t>MWh</w:t>
            </w:r>
            <w:proofErr w:type="spellEnd"/>
            <w:r w:rsidRPr="00E84E10">
              <w:rPr>
                <w:rFonts w:eastAsiaTheme="minorHAnsi"/>
                <w:sz w:val="18"/>
                <w:szCs w:val="18"/>
                <w:lang w:eastAsia="en-US"/>
              </w:rPr>
              <w:t>]</w:t>
            </w:r>
          </w:p>
        </w:tc>
        <w:tc>
          <w:tcPr>
            <w:tcW w:w="1706" w:type="dxa"/>
            <w:shd w:val="clear" w:color="auto" w:fill="D9D9D9" w:themeFill="background1" w:themeFillShade="D9"/>
            <w:vAlign w:val="center"/>
          </w:tcPr>
          <w:p w:rsidR="00332651" w:rsidRPr="00E84E10" w:rsidRDefault="00332651" w:rsidP="00007110">
            <w:pPr>
              <w:spacing w:before="0" w:after="0"/>
              <w:jc w:val="center"/>
              <w:rPr>
                <w:rFonts w:eastAsiaTheme="minorHAnsi"/>
                <w:sz w:val="18"/>
                <w:szCs w:val="18"/>
                <w:lang w:eastAsia="en-US"/>
              </w:rPr>
            </w:pPr>
            <w:r w:rsidRPr="00E84E10">
              <w:rPr>
                <w:rFonts w:eastAsiaTheme="minorHAnsi"/>
                <w:sz w:val="18"/>
                <w:szCs w:val="18"/>
                <w:lang w:eastAsia="en-US"/>
              </w:rPr>
              <w:lastRenderedPageBreak/>
              <w:t>Emisja [Mg CO</w:t>
            </w:r>
            <w:r w:rsidRPr="00E84E10">
              <w:rPr>
                <w:rFonts w:eastAsiaTheme="minorHAnsi"/>
                <w:sz w:val="18"/>
                <w:szCs w:val="18"/>
                <w:vertAlign w:val="subscript"/>
                <w:lang w:eastAsia="en-US"/>
              </w:rPr>
              <w:t>2</w:t>
            </w:r>
            <w:r w:rsidRPr="00E84E10">
              <w:rPr>
                <w:rFonts w:eastAsiaTheme="minorHAnsi"/>
                <w:sz w:val="18"/>
                <w:szCs w:val="18"/>
                <w:lang w:eastAsia="en-US"/>
              </w:rPr>
              <w:t>]</w:t>
            </w:r>
          </w:p>
        </w:tc>
      </w:tr>
      <w:tr w:rsidR="00843A0C" w:rsidRPr="00E84E10" w:rsidTr="00553B80">
        <w:trPr>
          <w:trHeight w:val="117"/>
          <w:jc w:val="center"/>
        </w:trPr>
        <w:tc>
          <w:tcPr>
            <w:tcW w:w="1838" w:type="dxa"/>
            <w:vAlign w:val="center"/>
          </w:tcPr>
          <w:p w:rsidR="00843A0C" w:rsidRPr="00E84E10" w:rsidRDefault="00843A0C" w:rsidP="00843A0C">
            <w:pPr>
              <w:spacing w:before="0" w:after="0"/>
              <w:jc w:val="center"/>
              <w:rPr>
                <w:rFonts w:eastAsiaTheme="minorHAnsi"/>
                <w:sz w:val="18"/>
                <w:szCs w:val="18"/>
                <w:lang w:eastAsia="en-US"/>
              </w:rPr>
            </w:pPr>
            <w:r w:rsidRPr="00E84E10">
              <w:rPr>
                <w:rFonts w:eastAsiaTheme="minorHAnsi"/>
                <w:sz w:val="18"/>
                <w:szCs w:val="18"/>
                <w:lang w:eastAsia="en-US"/>
              </w:rPr>
              <w:lastRenderedPageBreak/>
              <w:t>A</w:t>
            </w:r>
          </w:p>
        </w:tc>
        <w:tc>
          <w:tcPr>
            <w:tcW w:w="1701"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0</w:t>
            </w:r>
          </w:p>
        </w:tc>
        <w:tc>
          <w:tcPr>
            <w:tcW w:w="1985"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0</w:t>
            </w:r>
          </w:p>
        </w:tc>
        <w:tc>
          <w:tcPr>
            <w:tcW w:w="1842"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0,812</w:t>
            </w:r>
          </w:p>
        </w:tc>
        <w:tc>
          <w:tcPr>
            <w:tcW w:w="1706"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 xml:space="preserve">- </w:t>
            </w:r>
          </w:p>
        </w:tc>
      </w:tr>
      <w:tr w:rsidR="00843A0C" w:rsidRPr="00E84E10" w:rsidTr="00553B80">
        <w:trPr>
          <w:trHeight w:val="117"/>
          <w:jc w:val="center"/>
        </w:trPr>
        <w:tc>
          <w:tcPr>
            <w:tcW w:w="1838" w:type="dxa"/>
            <w:vAlign w:val="center"/>
          </w:tcPr>
          <w:p w:rsidR="00843A0C" w:rsidRPr="00E84E10" w:rsidRDefault="00843A0C" w:rsidP="00843A0C">
            <w:pPr>
              <w:spacing w:before="0" w:after="0"/>
              <w:jc w:val="center"/>
              <w:rPr>
                <w:rFonts w:eastAsiaTheme="minorHAnsi"/>
                <w:sz w:val="18"/>
                <w:szCs w:val="18"/>
                <w:lang w:eastAsia="en-US"/>
              </w:rPr>
            </w:pPr>
            <w:r w:rsidRPr="00E84E10">
              <w:rPr>
                <w:rFonts w:eastAsiaTheme="minorHAnsi"/>
                <w:sz w:val="18"/>
                <w:szCs w:val="18"/>
                <w:lang w:eastAsia="en-US"/>
              </w:rPr>
              <w:t>B</w:t>
            </w:r>
          </w:p>
        </w:tc>
        <w:tc>
          <w:tcPr>
            <w:tcW w:w="1701"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10</w:t>
            </w:r>
          </w:p>
        </w:tc>
        <w:tc>
          <w:tcPr>
            <w:tcW w:w="1985"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11 491,19</w:t>
            </w:r>
          </w:p>
        </w:tc>
        <w:tc>
          <w:tcPr>
            <w:tcW w:w="1842"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0,812</w:t>
            </w:r>
          </w:p>
        </w:tc>
        <w:tc>
          <w:tcPr>
            <w:tcW w:w="1706"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9 330,85</w:t>
            </w:r>
          </w:p>
        </w:tc>
      </w:tr>
      <w:tr w:rsidR="00843A0C" w:rsidRPr="00E84E10" w:rsidTr="00553B80">
        <w:trPr>
          <w:trHeight w:val="118"/>
          <w:jc w:val="center"/>
        </w:trPr>
        <w:tc>
          <w:tcPr>
            <w:tcW w:w="1838" w:type="dxa"/>
            <w:vAlign w:val="center"/>
          </w:tcPr>
          <w:p w:rsidR="00843A0C" w:rsidRPr="00E84E10" w:rsidRDefault="00843A0C" w:rsidP="00843A0C">
            <w:pPr>
              <w:spacing w:before="0" w:after="0"/>
              <w:jc w:val="center"/>
              <w:rPr>
                <w:rFonts w:eastAsiaTheme="minorHAnsi"/>
                <w:sz w:val="18"/>
                <w:szCs w:val="18"/>
                <w:lang w:eastAsia="en-US"/>
              </w:rPr>
            </w:pPr>
            <w:r w:rsidRPr="00E84E10">
              <w:rPr>
                <w:rFonts w:eastAsiaTheme="minorHAnsi"/>
                <w:sz w:val="18"/>
                <w:szCs w:val="18"/>
                <w:lang w:eastAsia="en-US"/>
              </w:rPr>
              <w:t>C</w:t>
            </w:r>
          </w:p>
        </w:tc>
        <w:tc>
          <w:tcPr>
            <w:tcW w:w="1701"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152</w:t>
            </w:r>
          </w:p>
        </w:tc>
        <w:tc>
          <w:tcPr>
            <w:tcW w:w="1985"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689,83</w:t>
            </w:r>
          </w:p>
        </w:tc>
        <w:tc>
          <w:tcPr>
            <w:tcW w:w="1842"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0,812</w:t>
            </w:r>
          </w:p>
        </w:tc>
        <w:tc>
          <w:tcPr>
            <w:tcW w:w="1706"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560,14</w:t>
            </w:r>
          </w:p>
        </w:tc>
      </w:tr>
      <w:tr w:rsidR="00843A0C" w:rsidRPr="00E84E10" w:rsidTr="00553B80">
        <w:trPr>
          <w:trHeight w:val="118"/>
          <w:jc w:val="center"/>
        </w:trPr>
        <w:tc>
          <w:tcPr>
            <w:tcW w:w="1838" w:type="dxa"/>
            <w:vAlign w:val="center"/>
          </w:tcPr>
          <w:p w:rsidR="00843A0C" w:rsidRPr="00E84E10" w:rsidRDefault="00843A0C" w:rsidP="00843A0C">
            <w:pPr>
              <w:spacing w:before="0" w:after="0"/>
              <w:jc w:val="center"/>
              <w:rPr>
                <w:rFonts w:eastAsiaTheme="minorHAnsi"/>
                <w:sz w:val="18"/>
                <w:szCs w:val="18"/>
                <w:lang w:eastAsia="en-US"/>
              </w:rPr>
            </w:pPr>
            <w:r w:rsidRPr="00E84E10">
              <w:rPr>
                <w:rFonts w:eastAsiaTheme="minorHAnsi"/>
                <w:sz w:val="18"/>
                <w:szCs w:val="18"/>
                <w:lang w:eastAsia="en-US"/>
              </w:rPr>
              <w:t>G</w:t>
            </w:r>
          </w:p>
        </w:tc>
        <w:tc>
          <w:tcPr>
            <w:tcW w:w="1701"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1 578</w:t>
            </w:r>
          </w:p>
        </w:tc>
        <w:tc>
          <w:tcPr>
            <w:tcW w:w="1985"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2 877,86</w:t>
            </w:r>
          </w:p>
        </w:tc>
        <w:tc>
          <w:tcPr>
            <w:tcW w:w="1842"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0,812</w:t>
            </w:r>
          </w:p>
        </w:tc>
        <w:tc>
          <w:tcPr>
            <w:tcW w:w="1706"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2 336,82</w:t>
            </w:r>
          </w:p>
        </w:tc>
      </w:tr>
      <w:tr w:rsidR="00843A0C" w:rsidRPr="00E84E10" w:rsidTr="00553B80">
        <w:trPr>
          <w:trHeight w:val="123"/>
          <w:jc w:val="center"/>
        </w:trPr>
        <w:tc>
          <w:tcPr>
            <w:tcW w:w="1838" w:type="dxa"/>
            <w:vAlign w:val="center"/>
          </w:tcPr>
          <w:p w:rsidR="00843A0C" w:rsidRPr="00E84E10" w:rsidRDefault="00843A0C" w:rsidP="00843A0C">
            <w:pPr>
              <w:spacing w:before="0" w:after="0"/>
              <w:jc w:val="center"/>
              <w:rPr>
                <w:rFonts w:eastAsiaTheme="minorHAnsi"/>
                <w:sz w:val="18"/>
                <w:szCs w:val="18"/>
                <w:lang w:eastAsia="en-US"/>
              </w:rPr>
            </w:pPr>
            <w:r w:rsidRPr="00E84E10">
              <w:rPr>
                <w:rFonts w:eastAsiaTheme="minorHAnsi"/>
                <w:sz w:val="18"/>
                <w:szCs w:val="18"/>
                <w:lang w:eastAsia="en-US"/>
              </w:rPr>
              <w:t>R</w:t>
            </w:r>
          </w:p>
        </w:tc>
        <w:tc>
          <w:tcPr>
            <w:tcW w:w="1701"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0</w:t>
            </w:r>
          </w:p>
        </w:tc>
        <w:tc>
          <w:tcPr>
            <w:tcW w:w="1985"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0</w:t>
            </w:r>
          </w:p>
        </w:tc>
        <w:tc>
          <w:tcPr>
            <w:tcW w:w="1842"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0,812</w:t>
            </w:r>
          </w:p>
        </w:tc>
        <w:tc>
          <w:tcPr>
            <w:tcW w:w="1706" w:type="dxa"/>
            <w:vAlign w:val="center"/>
          </w:tcPr>
          <w:p w:rsidR="00843A0C" w:rsidRPr="00E84E10" w:rsidRDefault="00843A0C" w:rsidP="00843A0C">
            <w:pPr>
              <w:spacing w:before="0" w:after="0"/>
              <w:jc w:val="center"/>
              <w:rPr>
                <w:rFonts w:eastAsiaTheme="minorHAnsi"/>
                <w:sz w:val="18"/>
                <w:szCs w:val="18"/>
                <w:lang w:eastAsia="en-US"/>
              </w:rPr>
            </w:pPr>
            <w:r w:rsidRPr="00E84E10">
              <w:rPr>
                <w:color w:val="000000"/>
                <w:sz w:val="18"/>
                <w:szCs w:val="18"/>
              </w:rPr>
              <w:t>-</w:t>
            </w:r>
          </w:p>
        </w:tc>
      </w:tr>
      <w:tr w:rsidR="00843A0C" w:rsidRPr="00E84E10" w:rsidTr="00553B80">
        <w:trPr>
          <w:trHeight w:val="90"/>
          <w:jc w:val="center"/>
        </w:trPr>
        <w:tc>
          <w:tcPr>
            <w:tcW w:w="1838" w:type="dxa"/>
            <w:vAlign w:val="center"/>
          </w:tcPr>
          <w:p w:rsidR="00843A0C" w:rsidRPr="00E84E10" w:rsidRDefault="00843A0C" w:rsidP="00843A0C">
            <w:pPr>
              <w:spacing w:before="0" w:after="0"/>
              <w:jc w:val="center"/>
              <w:rPr>
                <w:rFonts w:eastAsiaTheme="minorHAnsi"/>
                <w:sz w:val="18"/>
                <w:szCs w:val="18"/>
                <w:lang w:eastAsia="en-US"/>
              </w:rPr>
            </w:pPr>
            <w:r w:rsidRPr="00E84E10">
              <w:rPr>
                <w:rFonts w:eastAsiaTheme="minorHAnsi"/>
                <w:sz w:val="18"/>
                <w:szCs w:val="18"/>
                <w:lang w:eastAsia="en-US"/>
              </w:rPr>
              <w:t>SUMA</w:t>
            </w:r>
          </w:p>
        </w:tc>
        <w:tc>
          <w:tcPr>
            <w:tcW w:w="1701" w:type="dxa"/>
            <w:vAlign w:val="center"/>
          </w:tcPr>
          <w:p w:rsidR="00843A0C" w:rsidRPr="00E84E10" w:rsidRDefault="00843A0C" w:rsidP="00843A0C">
            <w:pPr>
              <w:spacing w:before="0" w:after="0"/>
              <w:jc w:val="center"/>
              <w:rPr>
                <w:rFonts w:eastAsiaTheme="minorHAnsi"/>
                <w:sz w:val="18"/>
                <w:szCs w:val="18"/>
                <w:lang w:eastAsia="en-US"/>
              </w:rPr>
            </w:pPr>
            <w:r w:rsidRPr="00E84E10">
              <w:rPr>
                <w:b/>
                <w:bCs/>
                <w:color w:val="000000"/>
                <w:sz w:val="18"/>
                <w:szCs w:val="18"/>
              </w:rPr>
              <w:t>1 740</w:t>
            </w:r>
          </w:p>
        </w:tc>
        <w:tc>
          <w:tcPr>
            <w:tcW w:w="1985" w:type="dxa"/>
            <w:vAlign w:val="center"/>
          </w:tcPr>
          <w:p w:rsidR="00843A0C" w:rsidRPr="00E84E10" w:rsidRDefault="00843A0C" w:rsidP="00843A0C">
            <w:pPr>
              <w:spacing w:before="0" w:after="0"/>
              <w:jc w:val="center"/>
              <w:rPr>
                <w:rFonts w:eastAsiaTheme="minorHAnsi"/>
                <w:sz w:val="18"/>
                <w:szCs w:val="18"/>
                <w:lang w:eastAsia="en-US"/>
              </w:rPr>
            </w:pPr>
            <w:r w:rsidRPr="00E84E10">
              <w:rPr>
                <w:b/>
                <w:bCs/>
                <w:color w:val="000000"/>
                <w:sz w:val="18"/>
                <w:szCs w:val="18"/>
              </w:rPr>
              <w:t>15 059</w:t>
            </w:r>
          </w:p>
        </w:tc>
        <w:tc>
          <w:tcPr>
            <w:tcW w:w="1842" w:type="dxa"/>
            <w:vAlign w:val="center"/>
          </w:tcPr>
          <w:p w:rsidR="00843A0C" w:rsidRPr="00E84E10" w:rsidRDefault="00843A0C" w:rsidP="00843A0C">
            <w:pPr>
              <w:spacing w:before="0" w:after="0"/>
              <w:jc w:val="center"/>
              <w:rPr>
                <w:rFonts w:eastAsiaTheme="minorHAnsi"/>
                <w:sz w:val="18"/>
                <w:szCs w:val="18"/>
                <w:lang w:eastAsia="en-US"/>
              </w:rPr>
            </w:pPr>
            <w:r w:rsidRPr="00E84E10">
              <w:rPr>
                <w:b/>
                <w:bCs/>
                <w:color w:val="000000"/>
                <w:sz w:val="18"/>
                <w:szCs w:val="18"/>
              </w:rPr>
              <w:t> </w:t>
            </w:r>
          </w:p>
        </w:tc>
        <w:tc>
          <w:tcPr>
            <w:tcW w:w="1706" w:type="dxa"/>
            <w:vAlign w:val="center"/>
          </w:tcPr>
          <w:p w:rsidR="00843A0C" w:rsidRPr="00E84E10" w:rsidRDefault="00843A0C" w:rsidP="00843A0C">
            <w:pPr>
              <w:spacing w:before="0" w:after="0"/>
              <w:jc w:val="center"/>
              <w:rPr>
                <w:rFonts w:eastAsiaTheme="minorHAnsi"/>
                <w:sz w:val="18"/>
                <w:szCs w:val="18"/>
                <w:lang w:eastAsia="en-US"/>
              </w:rPr>
            </w:pPr>
            <w:r w:rsidRPr="00E84E10">
              <w:rPr>
                <w:b/>
                <w:bCs/>
                <w:color w:val="000000"/>
                <w:sz w:val="18"/>
                <w:szCs w:val="18"/>
              </w:rPr>
              <w:t>12 228</w:t>
            </w:r>
          </w:p>
        </w:tc>
      </w:tr>
    </w:tbl>
    <w:p w:rsidR="00EF2D9A" w:rsidRPr="00E84E10" w:rsidRDefault="00EF2D9A" w:rsidP="00007110">
      <w:pPr>
        <w:spacing w:before="0" w:after="0"/>
        <w:rPr>
          <w:sz w:val="18"/>
          <w:szCs w:val="18"/>
        </w:rPr>
      </w:pPr>
      <w:r w:rsidRPr="00E84E10">
        <w:rPr>
          <w:sz w:val="18"/>
          <w:szCs w:val="18"/>
        </w:rPr>
        <w:t xml:space="preserve">Źródło: opracowanie własne na podstawie danych </w:t>
      </w:r>
      <w:proofErr w:type="spellStart"/>
      <w:r w:rsidR="00C4738F" w:rsidRPr="00E84E10">
        <w:rPr>
          <w:sz w:val="18"/>
          <w:szCs w:val="18"/>
        </w:rPr>
        <w:t>Tauron</w:t>
      </w:r>
      <w:proofErr w:type="spellEnd"/>
      <w:r w:rsidR="00C4738F" w:rsidRPr="00E84E10">
        <w:rPr>
          <w:sz w:val="18"/>
          <w:szCs w:val="18"/>
        </w:rPr>
        <w:t xml:space="preserve"> Dystrybucja S.A.</w:t>
      </w:r>
    </w:p>
    <w:p w:rsidR="00332651" w:rsidRPr="00E84E10" w:rsidRDefault="00332651" w:rsidP="00007110">
      <w:pPr>
        <w:spacing w:before="0" w:after="0"/>
        <w:rPr>
          <w:color w:val="008000"/>
          <w:sz w:val="18"/>
          <w:szCs w:val="18"/>
        </w:rPr>
      </w:pPr>
    </w:p>
    <w:p w:rsidR="0047313D" w:rsidRPr="00E84E10" w:rsidRDefault="0047313D" w:rsidP="00007110">
      <w:pPr>
        <w:pStyle w:val="Legenda"/>
        <w:keepNext/>
        <w:spacing w:before="0" w:after="0"/>
        <w:rPr>
          <w:sz w:val="18"/>
        </w:rPr>
      </w:pPr>
      <w:bookmarkStart w:id="113" w:name="_Toc74218963"/>
      <w:r w:rsidRPr="00E84E10">
        <w:rPr>
          <w:sz w:val="18"/>
        </w:rPr>
        <w:t xml:space="preserve">Tabela </w:t>
      </w:r>
      <w:r w:rsidR="004E5DE3" w:rsidRPr="00E84E10">
        <w:rPr>
          <w:sz w:val="18"/>
        </w:rPr>
        <w:fldChar w:fldCharType="begin"/>
      </w:r>
      <w:r w:rsidRPr="00E84E10">
        <w:rPr>
          <w:sz w:val="18"/>
        </w:rPr>
        <w:instrText xml:space="preserve"> SEQ Tabela \* ARABIC </w:instrText>
      </w:r>
      <w:r w:rsidR="004E5DE3" w:rsidRPr="00E84E10">
        <w:rPr>
          <w:sz w:val="18"/>
        </w:rPr>
        <w:fldChar w:fldCharType="separate"/>
      </w:r>
      <w:r w:rsidR="00616FCF" w:rsidRPr="00E84E10">
        <w:rPr>
          <w:noProof/>
          <w:sz w:val="18"/>
        </w:rPr>
        <w:t>11</w:t>
      </w:r>
      <w:r w:rsidR="004E5DE3" w:rsidRPr="00E84E10">
        <w:rPr>
          <w:sz w:val="18"/>
        </w:rPr>
        <w:fldChar w:fldCharType="end"/>
      </w:r>
      <w:r w:rsidRPr="00E84E10">
        <w:rPr>
          <w:sz w:val="18"/>
        </w:rPr>
        <w:t xml:space="preserve"> Prognoza zużycie energii elektrycznej wraz z emisją CO</w:t>
      </w:r>
      <w:r w:rsidRPr="00E84E10">
        <w:rPr>
          <w:sz w:val="18"/>
          <w:vertAlign w:val="subscript"/>
        </w:rPr>
        <w:t>2</w:t>
      </w:r>
      <w:r w:rsidRPr="00E84E10">
        <w:rPr>
          <w:sz w:val="18"/>
        </w:rPr>
        <w:t xml:space="preserve"> z podziałem na grupy taryfowe w Gminie </w:t>
      </w:r>
      <w:r w:rsidR="008C5DEB" w:rsidRPr="00E84E10">
        <w:rPr>
          <w:sz w:val="18"/>
        </w:rPr>
        <w:t xml:space="preserve">Strzegom </w:t>
      </w:r>
      <w:r w:rsidRPr="00E84E10">
        <w:rPr>
          <w:sz w:val="18"/>
        </w:rPr>
        <w:t>w 2</w:t>
      </w:r>
      <w:r w:rsidR="00A37209" w:rsidRPr="00E84E10">
        <w:rPr>
          <w:sz w:val="18"/>
        </w:rPr>
        <w:t>03</w:t>
      </w:r>
      <w:r w:rsidRPr="00E84E10">
        <w:rPr>
          <w:sz w:val="18"/>
        </w:rPr>
        <w:t>0 roku</w:t>
      </w:r>
      <w:bookmarkEnd w:id="113"/>
      <w:r w:rsidRPr="00E84E10">
        <w:rPr>
          <w:sz w:val="18"/>
        </w:rPr>
        <w:t xml:space="preserve"> </w:t>
      </w:r>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tblPr>
      <w:tblGrid>
        <w:gridCol w:w="1838"/>
        <w:gridCol w:w="1701"/>
        <w:gridCol w:w="1985"/>
        <w:gridCol w:w="1842"/>
        <w:gridCol w:w="1706"/>
      </w:tblGrid>
      <w:tr w:rsidR="0047313D" w:rsidRPr="00E84E10" w:rsidTr="00553B80">
        <w:trPr>
          <w:trHeight w:val="204"/>
          <w:jc w:val="center"/>
        </w:trPr>
        <w:tc>
          <w:tcPr>
            <w:tcW w:w="1838" w:type="dxa"/>
            <w:shd w:val="clear" w:color="auto" w:fill="D9D9D9" w:themeFill="background1" w:themeFillShade="D9"/>
            <w:vAlign w:val="center"/>
          </w:tcPr>
          <w:p w:rsidR="0047313D" w:rsidRPr="00E84E10" w:rsidRDefault="0047313D" w:rsidP="00007110">
            <w:pPr>
              <w:spacing w:before="0" w:after="0"/>
              <w:jc w:val="center"/>
              <w:rPr>
                <w:rFonts w:eastAsiaTheme="minorHAnsi"/>
                <w:sz w:val="18"/>
                <w:szCs w:val="18"/>
                <w:lang w:eastAsia="en-US"/>
              </w:rPr>
            </w:pPr>
            <w:r w:rsidRPr="00E84E10">
              <w:rPr>
                <w:rFonts w:eastAsiaTheme="minorHAnsi"/>
                <w:sz w:val="18"/>
                <w:szCs w:val="18"/>
                <w:lang w:eastAsia="en-US"/>
              </w:rPr>
              <w:t>Grupa taryfowa</w:t>
            </w:r>
          </w:p>
        </w:tc>
        <w:tc>
          <w:tcPr>
            <w:tcW w:w="1701" w:type="dxa"/>
            <w:shd w:val="clear" w:color="auto" w:fill="D9D9D9" w:themeFill="background1" w:themeFillShade="D9"/>
            <w:vAlign w:val="center"/>
          </w:tcPr>
          <w:p w:rsidR="0047313D" w:rsidRPr="00E84E10" w:rsidRDefault="0047313D" w:rsidP="00007110">
            <w:pPr>
              <w:spacing w:before="0" w:after="0"/>
              <w:jc w:val="center"/>
              <w:rPr>
                <w:rFonts w:eastAsiaTheme="minorHAnsi"/>
                <w:sz w:val="18"/>
                <w:szCs w:val="18"/>
                <w:lang w:eastAsia="en-US"/>
              </w:rPr>
            </w:pPr>
            <w:r w:rsidRPr="00E84E10">
              <w:rPr>
                <w:rFonts w:eastAsiaTheme="minorHAnsi"/>
                <w:sz w:val="18"/>
                <w:szCs w:val="18"/>
                <w:lang w:eastAsia="en-US"/>
              </w:rPr>
              <w:t>Liczba odbiorców</w:t>
            </w:r>
          </w:p>
        </w:tc>
        <w:tc>
          <w:tcPr>
            <w:tcW w:w="1985" w:type="dxa"/>
            <w:shd w:val="clear" w:color="auto" w:fill="D9D9D9" w:themeFill="background1" w:themeFillShade="D9"/>
            <w:vAlign w:val="center"/>
          </w:tcPr>
          <w:p w:rsidR="0047313D" w:rsidRPr="00E84E10" w:rsidRDefault="0047313D" w:rsidP="00007110">
            <w:pPr>
              <w:spacing w:before="0" w:after="0"/>
              <w:jc w:val="center"/>
              <w:rPr>
                <w:rFonts w:eastAsiaTheme="minorHAnsi"/>
                <w:sz w:val="18"/>
                <w:szCs w:val="18"/>
                <w:lang w:eastAsia="en-US"/>
              </w:rPr>
            </w:pPr>
            <w:r w:rsidRPr="00E84E10">
              <w:rPr>
                <w:rFonts w:eastAsiaTheme="minorHAnsi"/>
                <w:sz w:val="18"/>
                <w:szCs w:val="18"/>
                <w:lang w:eastAsia="en-US"/>
              </w:rPr>
              <w:t xml:space="preserve">Zużycie </w:t>
            </w:r>
            <w:proofErr w:type="spellStart"/>
            <w:r w:rsidRPr="00E84E10">
              <w:rPr>
                <w:rFonts w:eastAsiaTheme="minorHAnsi"/>
                <w:sz w:val="18"/>
                <w:szCs w:val="18"/>
                <w:lang w:eastAsia="en-US"/>
              </w:rPr>
              <w:t>MWh</w:t>
            </w:r>
            <w:proofErr w:type="spellEnd"/>
          </w:p>
        </w:tc>
        <w:tc>
          <w:tcPr>
            <w:tcW w:w="1842" w:type="dxa"/>
            <w:shd w:val="clear" w:color="auto" w:fill="D9D9D9" w:themeFill="background1" w:themeFillShade="D9"/>
            <w:vAlign w:val="center"/>
          </w:tcPr>
          <w:p w:rsidR="0047313D" w:rsidRPr="00E84E10" w:rsidRDefault="0047313D" w:rsidP="00007110">
            <w:pPr>
              <w:spacing w:before="0" w:after="0"/>
              <w:jc w:val="center"/>
              <w:rPr>
                <w:rFonts w:eastAsiaTheme="minorHAnsi"/>
                <w:sz w:val="18"/>
                <w:szCs w:val="18"/>
                <w:lang w:eastAsia="en-US"/>
              </w:rPr>
            </w:pPr>
            <w:r w:rsidRPr="00E84E10">
              <w:rPr>
                <w:rFonts w:eastAsiaTheme="minorHAnsi"/>
                <w:sz w:val="18"/>
                <w:szCs w:val="18"/>
                <w:lang w:eastAsia="en-US"/>
              </w:rPr>
              <w:t xml:space="preserve">wskaźnik emisji </w:t>
            </w:r>
            <w:r w:rsidR="003E4C59" w:rsidRPr="00E84E10">
              <w:rPr>
                <w:rFonts w:eastAsiaTheme="minorHAnsi"/>
                <w:sz w:val="18"/>
                <w:szCs w:val="18"/>
                <w:lang w:eastAsia="en-US"/>
              </w:rPr>
              <w:br/>
            </w:r>
            <w:r w:rsidRPr="00E84E10">
              <w:rPr>
                <w:rFonts w:eastAsiaTheme="minorHAnsi"/>
                <w:sz w:val="18"/>
                <w:szCs w:val="18"/>
                <w:lang w:eastAsia="en-US"/>
              </w:rPr>
              <w:t>[Mg CO</w:t>
            </w:r>
            <w:r w:rsidRPr="00E84E10">
              <w:rPr>
                <w:rFonts w:eastAsiaTheme="minorHAnsi"/>
                <w:sz w:val="18"/>
                <w:szCs w:val="18"/>
                <w:vertAlign w:val="subscript"/>
                <w:lang w:eastAsia="en-US"/>
              </w:rPr>
              <w:t>2</w:t>
            </w:r>
            <w:r w:rsidRPr="00E84E10">
              <w:rPr>
                <w:rFonts w:eastAsiaTheme="minorHAnsi"/>
                <w:sz w:val="18"/>
                <w:szCs w:val="18"/>
                <w:lang w:eastAsia="en-US"/>
              </w:rPr>
              <w:t>/</w:t>
            </w:r>
            <w:proofErr w:type="spellStart"/>
            <w:r w:rsidRPr="00E84E10">
              <w:rPr>
                <w:rFonts w:eastAsiaTheme="minorHAnsi"/>
                <w:sz w:val="18"/>
                <w:szCs w:val="18"/>
                <w:lang w:eastAsia="en-US"/>
              </w:rPr>
              <w:t>MWh</w:t>
            </w:r>
            <w:proofErr w:type="spellEnd"/>
            <w:r w:rsidRPr="00E84E10">
              <w:rPr>
                <w:rFonts w:eastAsiaTheme="minorHAnsi"/>
                <w:sz w:val="18"/>
                <w:szCs w:val="18"/>
                <w:lang w:eastAsia="en-US"/>
              </w:rPr>
              <w:t>]</w:t>
            </w:r>
          </w:p>
        </w:tc>
        <w:tc>
          <w:tcPr>
            <w:tcW w:w="1706" w:type="dxa"/>
            <w:shd w:val="clear" w:color="auto" w:fill="D9D9D9" w:themeFill="background1" w:themeFillShade="D9"/>
            <w:vAlign w:val="center"/>
          </w:tcPr>
          <w:p w:rsidR="0047313D" w:rsidRPr="00E84E10" w:rsidRDefault="0047313D" w:rsidP="00007110">
            <w:pPr>
              <w:spacing w:before="0" w:after="0"/>
              <w:jc w:val="center"/>
              <w:rPr>
                <w:rFonts w:eastAsiaTheme="minorHAnsi"/>
                <w:sz w:val="18"/>
                <w:szCs w:val="18"/>
                <w:lang w:eastAsia="en-US"/>
              </w:rPr>
            </w:pPr>
            <w:r w:rsidRPr="00E84E10">
              <w:rPr>
                <w:rFonts w:eastAsiaTheme="minorHAnsi"/>
                <w:sz w:val="18"/>
                <w:szCs w:val="18"/>
                <w:lang w:eastAsia="en-US"/>
              </w:rPr>
              <w:t>Emisja [Mg CO</w:t>
            </w:r>
            <w:r w:rsidRPr="00E84E10">
              <w:rPr>
                <w:rFonts w:eastAsiaTheme="minorHAnsi"/>
                <w:sz w:val="18"/>
                <w:szCs w:val="18"/>
                <w:vertAlign w:val="subscript"/>
                <w:lang w:eastAsia="en-US"/>
              </w:rPr>
              <w:t>2</w:t>
            </w:r>
            <w:r w:rsidRPr="00E84E10">
              <w:rPr>
                <w:rFonts w:eastAsiaTheme="minorHAnsi"/>
                <w:sz w:val="18"/>
                <w:szCs w:val="18"/>
                <w:lang w:eastAsia="en-US"/>
              </w:rPr>
              <w:t>]</w:t>
            </w:r>
          </w:p>
        </w:tc>
      </w:tr>
      <w:tr w:rsidR="00AA22A8" w:rsidRPr="00E84E10" w:rsidTr="00553B80">
        <w:trPr>
          <w:trHeight w:val="117"/>
          <w:jc w:val="center"/>
        </w:trPr>
        <w:tc>
          <w:tcPr>
            <w:tcW w:w="1838" w:type="dxa"/>
            <w:vAlign w:val="center"/>
          </w:tcPr>
          <w:p w:rsidR="00AA22A8" w:rsidRPr="00E84E10" w:rsidRDefault="00AA22A8" w:rsidP="00AA22A8">
            <w:pPr>
              <w:spacing w:before="0" w:after="0"/>
              <w:jc w:val="center"/>
              <w:rPr>
                <w:rFonts w:eastAsiaTheme="minorHAnsi"/>
                <w:sz w:val="18"/>
                <w:szCs w:val="18"/>
                <w:lang w:eastAsia="en-US"/>
              </w:rPr>
            </w:pPr>
            <w:r w:rsidRPr="00E84E10">
              <w:rPr>
                <w:color w:val="000000"/>
                <w:sz w:val="18"/>
                <w:szCs w:val="18"/>
              </w:rPr>
              <w:t>A</w:t>
            </w:r>
          </w:p>
        </w:tc>
        <w:tc>
          <w:tcPr>
            <w:tcW w:w="1701"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0</w:t>
            </w:r>
          </w:p>
        </w:tc>
        <w:tc>
          <w:tcPr>
            <w:tcW w:w="1985"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0</w:t>
            </w:r>
          </w:p>
        </w:tc>
        <w:tc>
          <w:tcPr>
            <w:tcW w:w="1842"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0,812</w:t>
            </w:r>
          </w:p>
        </w:tc>
        <w:tc>
          <w:tcPr>
            <w:tcW w:w="1706"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 xml:space="preserve">- </w:t>
            </w:r>
          </w:p>
        </w:tc>
      </w:tr>
      <w:tr w:rsidR="00AA22A8" w:rsidRPr="00E84E10" w:rsidTr="00553B80">
        <w:trPr>
          <w:trHeight w:val="117"/>
          <w:jc w:val="center"/>
        </w:trPr>
        <w:tc>
          <w:tcPr>
            <w:tcW w:w="1838" w:type="dxa"/>
            <w:vAlign w:val="center"/>
          </w:tcPr>
          <w:p w:rsidR="00AA22A8" w:rsidRPr="00E84E10" w:rsidRDefault="00AA22A8" w:rsidP="00AA22A8">
            <w:pPr>
              <w:spacing w:before="0" w:after="0"/>
              <w:jc w:val="center"/>
              <w:rPr>
                <w:rFonts w:eastAsiaTheme="minorHAnsi"/>
                <w:sz w:val="18"/>
                <w:szCs w:val="18"/>
                <w:lang w:eastAsia="en-US"/>
              </w:rPr>
            </w:pPr>
            <w:r w:rsidRPr="00E84E10">
              <w:rPr>
                <w:color w:val="000000"/>
                <w:sz w:val="18"/>
                <w:szCs w:val="18"/>
              </w:rPr>
              <w:t>B</w:t>
            </w:r>
          </w:p>
        </w:tc>
        <w:tc>
          <w:tcPr>
            <w:tcW w:w="1701"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11</w:t>
            </w:r>
          </w:p>
        </w:tc>
        <w:tc>
          <w:tcPr>
            <w:tcW w:w="1985"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12 640,31</w:t>
            </w:r>
          </w:p>
        </w:tc>
        <w:tc>
          <w:tcPr>
            <w:tcW w:w="1842"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0,812</w:t>
            </w:r>
          </w:p>
        </w:tc>
        <w:tc>
          <w:tcPr>
            <w:tcW w:w="1706"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10 263,93</w:t>
            </w:r>
          </w:p>
        </w:tc>
      </w:tr>
      <w:tr w:rsidR="00AA22A8" w:rsidRPr="00E84E10" w:rsidTr="00553B80">
        <w:trPr>
          <w:trHeight w:val="118"/>
          <w:jc w:val="center"/>
        </w:trPr>
        <w:tc>
          <w:tcPr>
            <w:tcW w:w="1838" w:type="dxa"/>
            <w:vAlign w:val="center"/>
          </w:tcPr>
          <w:p w:rsidR="00AA22A8" w:rsidRPr="00E84E10" w:rsidRDefault="00AA22A8" w:rsidP="00AA22A8">
            <w:pPr>
              <w:spacing w:before="0" w:after="0"/>
              <w:jc w:val="center"/>
              <w:rPr>
                <w:rFonts w:eastAsiaTheme="minorHAnsi"/>
                <w:sz w:val="18"/>
                <w:szCs w:val="18"/>
                <w:lang w:eastAsia="en-US"/>
              </w:rPr>
            </w:pPr>
            <w:r w:rsidRPr="00E84E10">
              <w:rPr>
                <w:color w:val="000000"/>
                <w:sz w:val="18"/>
                <w:szCs w:val="18"/>
              </w:rPr>
              <w:t>C</w:t>
            </w:r>
          </w:p>
        </w:tc>
        <w:tc>
          <w:tcPr>
            <w:tcW w:w="1701"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167</w:t>
            </w:r>
          </w:p>
        </w:tc>
        <w:tc>
          <w:tcPr>
            <w:tcW w:w="1985"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758,81</w:t>
            </w:r>
          </w:p>
        </w:tc>
        <w:tc>
          <w:tcPr>
            <w:tcW w:w="1842"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0,812</w:t>
            </w:r>
          </w:p>
        </w:tc>
        <w:tc>
          <w:tcPr>
            <w:tcW w:w="1706"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616,16</w:t>
            </w:r>
          </w:p>
        </w:tc>
      </w:tr>
      <w:tr w:rsidR="00AA22A8" w:rsidRPr="00E84E10" w:rsidTr="00553B80">
        <w:trPr>
          <w:trHeight w:val="118"/>
          <w:jc w:val="center"/>
        </w:trPr>
        <w:tc>
          <w:tcPr>
            <w:tcW w:w="1838" w:type="dxa"/>
            <w:vAlign w:val="center"/>
          </w:tcPr>
          <w:p w:rsidR="00AA22A8" w:rsidRPr="00E84E10" w:rsidRDefault="00AA22A8" w:rsidP="00AA22A8">
            <w:pPr>
              <w:spacing w:before="0" w:after="0"/>
              <w:jc w:val="center"/>
              <w:rPr>
                <w:rFonts w:eastAsiaTheme="minorHAnsi"/>
                <w:sz w:val="18"/>
                <w:szCs w:val="18"/>
                <w:lang w:eastAsia="en-US"/>
              </w:rPr>
            </w:pPr>
            <w:r w:rsidRPr="00E84E10">
              <w:rPr>
                <w:color w:val="000000"/>
                <w:sz w:val="18"/>
                <w:szCs w:val="18"/>
              </w:rPr>
              <w:t>G</w:t>
            </w:r>
          </w:p>
        </w:tc>
        <w:tc>
          <w:tcPr>
            <w:tcW w:w="1701"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1 736</w:t>
            </w:r>
          </w:p>
        </w:tc>
        <w:tc>
          <w:tcPr>
            <w:tcW w:w="1985"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3 165,65</w:t>
            </w:r>
          </w:p>
        </w:tc>
        <w:tc>
          <w:tcPr>
            <w:tcW w:w="1842"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0,812</w:t>
            </w:r>
          </w:p>
        </w:tc>
        <w:tc>
          <w:tcPr>
            <w:tcW w:w="1706"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2 570,50</w:t>
            </w:r>
          </w:p>
        </w:tc>
      </w:tr>
      <w:tr w:rsidR="00AA22A8" w:rsidRPr="00E84E10" w:rsidTr="00553B80">
        <w:trPr>
          <w:trHeight w:val="123"/>
          <w:jc w:val="center"/>
        </w:trPr>
        <w:tc>
          <w:tcPr>
            <w:tcW w:w="1838" w:type="dxa"/>
            <w:vAlign w:val="center"/>
          </w:tcPr>
          <w:p w:rsidR="00AA22A8" w:rsidRPr="00E84E10" w:rsidRDefault="00AA22A8" w:rsidP="00AA22A8">
            <w:pPr>
              <w:spacing w:before="0" w:after="0"/>
              <w:jc w:val="center"/>
              <w:rPr>
                <w:rFonts w:eastAsiaTheme="minorHAnsi"/>
                <w:sz w:val="18"/>
                <w:szCs w:val="18"/>
                <w:lang w:eastAsia="en-US"/>
              </w:rPr>
            </w:pPr>
            <w:r w:rsidRPr="00E84E10">
              <w:rPr>
                <w:color w:val="000000"/>
                <w:sz w:val="18"/>
                <w:szCs w:val="18"/>
              </w:rPr>
              <w:t>R</w:t>
            </w:r>
          </w:p>
        </w:tc>
        <w:tc>
          <w:tcPr>
            <w:tcW w:w="1701"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0</w:t>
            </w:r>
          </w:p>
        </w:tc>
        <w:tc>
          <w:tcPr>
            <w:tcW w:w="1985"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0</w:t>
            </w:r>
          </w:p>
        </w:tc>
        <w:tc>
          <w:tcPr>
            <w:tcW w:w="1842"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0,812</w:t>
            </w:r>
          </w:p>
        </w:tc>
        <w:tc>
          <w:tcPr>
            <w:tcW w:w="1706" w:type="dxa"/>
            <w:vAlign w:val="center"/>
          </w:tcPr>
          <w:p w:rsidR="00AA22A8" w:rsidRPr="00AA22A8" w:rsidRDefault="00AA22A8" w:rsidP="00AA22A8">
            <w:pPr>
              <w:spacing w:before="0" w:after="0"/>
              <w:jc w:val="center"/>
              <w:rPr>
                <w:rFonts w:eastAsiaTheme="minorHAnsi"/>
                <w:sz w:val="18"/>
                <w:szCs w:val="18"/>
                <w:lang w:eastAsia="en-US"/>
              </w:rPr>
            </w:pPr>
            <w:r w:rsidRPr="00AA22A8">
              <w:rPr>
                <w:color w:val="000000"/>
                <w:sz w:val="18"/>
                <w:szCs w:val="18"/>
              </w:rPr>
              <w:t>-</w:t>
            </w:r>
          </w:p>
        </w:tc>
      </w:tr>
      <w:tr w:rsidR="00AA22A8" w:rsidRPr="00E84E10" w:rsidTr="00553B80">
        <w:trPr>
          <w:trHeight w:val="90"/>
          <w:jc w:val="center"/>
        </w:trPr>
        <w:tc>
          <w:tcPr>
            <w:tcW w:w="1838" w:type="dxa"/>
            <w:vAlign w:val="center"/>
          </w:tcPr>
          <w:p w:rsidR="00AA22A8" w:rsidRPr="00E84E10" w:rsidRDefault="00AA22A8" w:rsidP="00AA22A8">
            <w:pPr>
              <w:spacing w:before="0" w:after="0"/>
              <w:jc w:val="center"/>
              <w:rPr>
                <w:rFonts w:eastAsiaTheme="minorHAnsi"/>
                <w:sz w:val="18"/>
                <w:szCs w:val="18"/>
                <w:lang w:eastAsia="en-US"/>
              </w:rPr>
            </w:pPr>
            <w:r w:rsidRPr="00E84E10">
              <w:rPr>
                <w:color w:val="000000"/>
                <w:sz w:val="18"/>
                <w:szCs w:val="18"/>
              </w:rPr>
              <w:t>SUMA</w:t>
            </w:r>
          </w:p>
        </w:tc>
        <w:tc>
          <w:tcPr>
            <w:tcW w:w="1701" w:type="dxa"/>
            <w:vAlign w:val="center"/>
          </w:tcPr>
          <w:p w:rsidR="00AA22A8" w:rsidRPr="00AA22A8" w:rsidRDefault="00AA22A8" w:rsidP="00AA22A8">
            <w:pPr>
              <w:spacing w:before="0" w:after="0"/>
              <w:jc w:val="center"/>
              <w:rPr>
                <w:rFonts w:eastAsiaTheme="minorHAnsi"/>
                <w:sz w:val="18"/>
                <w:szCs w:val="18"/>
                <w:lang w:eastAsia="en-US"/>
              </w:rPr>
            </w:pPr>
            <w:r w:rsidRPr="00AA22A8">
              <w:rPr>
                <w:b/>
                <w:bCs/>
                <w:color w:val="000000"/>
                <w:sz w:val="18"/>
                <w:szCs w:val="18"/>
              </w:rPr>
              <w:t>1 914</w:t>
            </w:r>
          </w:p>
        </w:tc>
        <w:tc>
          <w:tcPr>
            <w:tcW w:w="1985" w:type="dxa"/>
            <w:vAlign w:val="center"/>
          </w:tcPr>
          <w:p w:rsidR="00AA22A8" w:rsidRPr="00AA22A8" w:rsidRDefault="00AA22A8" w:rsidP="00AA22A8">
            <w:pPr>
              <w:spacing w:before="0" w:after="0"/>
              <w:jc w:val="center"/>
              <w:rPr>
                <w:rFonts w:eastAsiaTheme="minorHAnsi"/>
                <w:sz w:val="18"/>
                <w:szCs w:val="18"/>
                <w:lang w:eastAsia="en-US"/>
              </w:rPr>
            </w:pPr>
            <w:r w:rsidRPr="00AA22A8">
              <w:rPr>
                <w:b/>
                <w:bCs/>
                <w:color w:val="000000"/>
                <w:sz w:val="18"/>
                <w:szCs w:val="18"/>
              </w:rPr>
              <w:t>16 565</w:t>
            </w:r>
          </w:p>
        </w:tc>
        <w:tc>
          <w:tcPr>
            <w:tcW w:w="1842" w:type="dxa"/>
            <w:vAlign w:val="center"/>
          </w:tcPr>
          <w:p w:rsidR="00AA22A8" w:rsidRPr="00AA22A8" w:rsidRDefault="00AA22A8" w:rsidP="00AA22A8">
            <w:pPr>
              <w:spacing w:before="0" w:after="0"/>
              <w:jc w:val="center"/>
              <w:rPr>
                <w:rFonts w:eastAsiaTheme="minorHAnsi"/>
                <w:sz w:val="18"/>
                <w:szCs w:val="18"/>
                <w:lang w:eastAsia="en-US"/>
              </w:rPr>
            </w:pPr>
            <w:r w:rsidRPr="00AA22A8">
              <w:rPr>
                <w:b/>
                <w:bCs/>
                <w:color w:val="000000"/>
                <w:sz w:val="18"/>
                <w:szCs w:val="18"/>
              </w:rPr>
              <w:t> </w:t>
            </w:r>
          </w:p>
        </w:tc>
        <w:tc>
          <w:tcPr>
            <w:tcW w:w="1706" w:type="dxa"/>
            <w:vAlign w:val="center"/>
          </w:tcPr>
          <w:p w:rsidR="00AA22A8" w:rsidRPr="00AA22A8" w:rsidRDefault="00AA22A8" w:rsidP="00AA22A8">
            <w:pPr>
              <w:spacing w:before="0" w:after="0"/>
              <w:jc w:val="center"/>
              <w:rPr>
                <w:rFonts w:eastAsiaTheme="minorHAnsi"/>
                <w:sz w:val="18"/>
                <w:szCs w:val="18"/>
                <w:lang w:eastAsia="en-US"/>
              </w:rPr>
            </w:pPr>
            <w:r w:rsidRPr="00AA22A8">
              <w:rPr>
                <w:b/>
                <w:bCs/>
                <w:color w:val="000000"/>
                <w:sz w:val="18"/>
                <w:szCs w:val="18"/>
              </w:rPr>
              <w:t>13 451</w:t>
            </w:r>
          </w:p>
        </w:tc>
      </w:tr>
    </w:tbl>
    <w:p w:rsidR="0047313D" w:rsidRPr="00E84E10" w:rsidRDefault="0047313D" w:rsidP="0047313D">
      <w:pPr>
        <w:rPr>
          <w:sz w:val="18"/>
          <w:szCs w:val="18"/>
        </w:rPr>
      </w:pPr>
      <w:r w:rsidRPr="00E84E10">
        <w:rPr>
          <w:sz w:val="18"/>
          <w:szCs w:val="18"/>
        </w:rPr>
        <w:t xml:space="preserve">Źródło: opracowanie własne na podstawie danych </w:t>
      </w:r>
      <w:proofErr w:type="spellStart"/>
      <w:r w:rsidR="00C4738F" w:rsidRPr="00E84E10">
        <w:rPr>
          <w:sz w:val="18"/>
          <w:szCs w:val="18"/>
        </w:rPr>
        <w:t>Tauron</w:t>
      </w:r>
      <w:proofErr w:type="spellEnd"/>
      <w:r w:rsidR="00C4738F" w:rsidRPr="00E84E10">
        <w:rPr>
          <w:sz w:val="18"/>
          <w:szCs w:val="18"/>
        </w:rPr>
        <w:t xml:space="preserve"> Dystrybucja S.A.</w:t>
      </w:r>
    </w:p>
    <w:p w:rsidR="00332651" w:rsidRPr="00AF7433" w:rsidRDefault="00332651" w:rsidP="001F288A">
      <w:pPr>
        <w:rPr>
          <w:color w:val="008000"/>
        </w:rPr>
      </w:pPr>
    </w:p>
    <w:p w:rsidR="00EF2D9A" w:rsidRPr="00AF7433" w:rsidRDefault="005811B6" w:rsidP="001F288A">
      <w:r w:rsidRPr="00AF7433">
        <w:t xml:space="preserve">Na podstawie danych przedstawionych w tabelach powyżej można, stwierdzić, że wzrosła liczba odbiorców indywidualnych energii elektrycznej o </w:t>
      </w:r>
      <w:r w:rsidR="00322A15">
        <w:t>5,8</w:t>
      </w:r>
      <w:r w:rsidRPr="00AF7433">
        <w:t xml:space="preserve">%, spadła natomiast liczba odbiorców na niskim napięciu o </w:t>
      </w:r>
      <w:r w:rsidR="00322A15">
        <w:t>6,7</w:t>
      </w:r>
      <w:r w:rsidRPr="00AF7433">
        <w:t xml:space="preserve">%. </w:t>
      </w:r>
      <w:r w:rsidR="00EF2D9A" w:rsidRPr="00AF7433">
        <w:t xml:space="preserve">Mimo zwiększającej się ilości </w:t>
      </w:r>
      <w:r w:rsidRPr="00AF7433">
        <w:t xml:space="preserve">odbiorców energii elektrycznej i </w:t>
      </w:r>
      <w:r w:rsidR="00EF2D9A" w:rsidRPr="00AF7433">
        <w:t>urządzeń wykorzystujących energię elektryczną, nie należy spodziewać się znacznych przyrostów w zapotrzebowaniu na energię elektryczną, gdyż następuje wymiana urządzeń na bardziej sprawne.</w:t>
      </w:r>
    </w:p>
    <w:p w:rsidR="00DD6B5C" w:rsidRDefault="00DD6B5C" w:rsidP="00DD6B5C">
      <w:r>
        <w:t>Ponadto, n</w:t>
      </w:r>
      <w:r w:rsidRPr="00B22BCB">
        <w:t xml:space="preserve">a terenie </w:t>
      </w:r>
      <w:r>
        <w:t xml:space="preserve">Gminy </w:t>
      </w:r>
      <w:r w:rsidR="00153D5D">
        <w:t>Strzegom</w:t>
      </w:r>
      <w:r w:rsidR="00CA3B1B" w:rsidRPr="00CA3B1B">
        <w:t xml:space="preserve"> </w:t>
      </w:r>
      <w:r w:rsidRPr="00B22BCB">
        <w:t>funkcjonuje oświe</w:t>
      </w:r>
      <w:r>
        <w:t xml:space="preserve">tlenie uliczne, obejmujące </w:t>
      </w:r>
      <w:r w:rsidR="00153D5D">
        <w:t>2500</w:t>
      </w:r>
      <w:r w:rsidRPr="00B22BCB">
        <w:t xml:space="preserve"> </w:t>
      </w:r>
      <w:r w:rsidR="00153D5D">
        <w:t xml:space="preserve">opraw </w:t>
      </w:r>
      <w:r w:rsidRPr="00B22BCB">
        <w:t xml:space="preserve">rozlokowanych na całym obszarze analizowanej jednostki samorządu terytorialnego. Stan techniczny istniejącej infrastruktury jest bardzo dobry. Na każdy obwód oświetleniowy jest osobna umowa </w:t>
      </w:r>
      <w:r>
        <w:br/>
      </w:r>
      <w:r w:rsidRPr="00B22BCB">
        <w:t>i określono w niej każdorazowo różne moce umowne (min</w:t>
      </w:r>
      <w:r>
        <w:t>.</w:t>
      </w:r>
      <w:r w:rsidRPr="00B22BCB">
        <w:t xml:space="preserve"> 2 </w:t>
      </w:r>
      <w:proofErr w:type="spellStart"/>
      <w:r w:rsidRPr="00B22BCB">
        <w:t>kW</w:t>
      </w:r>
      <w:proofErr w:type="spellEnd"/>
      <w:r w:rsidRPr="00B22BCB">
        <w:t xml:space="preserve">, </w:t>
      </w:r>
      <w:proofErr w:type="spellStart"/>
      <w:r w:rsidRPr="00B22BCB">
        <w:t>max</w:t>
      </w:r>
      <w:proofErr w:type="spellEnd"/>
      <w:r>
        <w:t>.</w:t>
      </w:r>
      <w:r w:rsidRPr="00B22BCB">
        <w:t xml:space="preserve"> 40 </w:t>
      </w:r>
      <w:proofErr w:type="spellStart"/>
      <w:r w:rsidRPr="00B22BCB">
        <w:t>kW</w:t>
      </w:r>
      <w:proofErr w:type="spellEnd"/>
      <w:r w:rsidRPr="00B22BCB">
        <w:t>)</w:t>
      </w:r>
      <w:r>
        <w:t xml:space="preserve">. </w:t>
      </w:r>
    </w:p>
    <w:p w:rsidR="00A73E9A" w:rsidRPr="00A73E9A" w:rsidRDefault="00A73E9A" w:rsidP="00A73E9A">
      <w:pPr>
        <w:rPr>
          <w:color w:val="008000"/>
        </w:rPr>
      </w:pPr>
    </w:p>
    <w:p w:rsidR="001F288A" w:rsidRPr="00AF7433" w:rsidRDefault="00E77369" w:rsidP="0000545E">
      <w:pPr>
        <w:pStyle w:val="Nagwek2"/>
        <w:numPr>
          <w:ilvl w:val="1"/>
          <w:numId w:val="1"/>
        </w:numPr>
        <w:rPr>
          <w:rFonts w:cs="Times New Roman"/>
        </w:rPr>
      </w:pPr>
      <w:bookmarkStart w:id="114" w:name="_Toc74218929"/>
      <w:bookmarkEnd w:id="106"/>
      <w:r w:rsidRPr="00AF7433">
        <w:rPr>
          <w:rFonts w:cs="Times New Roman"/>
        </w:rPr>
        <w:t>Transport</w:t>
      </w:r>
      <w:bookmarkEnd w:id="114"/>
    </w:p>
    <w:p w:rsidR="001F288A" w:rsidRPr="00AF7433" w:rsidRDefault="001F288A" w:rsidP="001F288A">
      <w:r w:rsidRPr="00AF7433">
        <w:t>Jednym z podstawowych czynników środowiskotwórczych, związanych z komunikacją jest zanieczyszczenie powietrza występujące w sąsiedztwie dróg. Pojazdy samochodowe poruszające się po drogach, emitują do atmosfery duże ilości różnorodnych substancji toksycznych, powstających w wyniku spalania paliwa napędowego, a także na skutek wzajemnego oddziaływania opon i nawierzchni dróg oraz zużywania się niektórych elementów pojazdu (powstają wtedy zanieczyszczenia w postaci pyłów gumowych, azbestowych, kamiennych oraz rdzy, sadzy itp.).</w:t>
      </w:r>
    </w:p>
    <w:p w:rsidR="00B12AF4" w:rsidRDefault="001F288A" w:rsidP="00B12AF4">
      <w:r w:rsidRPr="00AF7433">
        <w:t>Jest to problem narastający, zwłaszcza na terenie miast i centrum gmin. Mimo prowadzonej tam modernizacji układów komunikacyjnych, wskutek lawinowo narastającej liczby samochodów, płynność ruchu w godzinach szczytu jest zakłócona. Obecność spalin samochodowych najdotkliwiej odczuwany jest w letnie, słoneczne dni, ponieważ oprócz toksycznych spalin tworzy się bardzo szkodliwa dla zdrowia, przypowierzchniowa warstwa ozonu pochodzenia fotochemicznego.</w:t>
      </w:r>
    </w:p>
    <w:p w:rsidR="00B12AF4" w:rsidRDefault="00B12AF4" w:rsidP="00B12AF4">
      <w:r>
        <w:t xml:space="preserve">System transportowy w głównej mierze oparty jest na drogach krajowych, wojewódzkich, powiatowych i gminnych. Sieć drogowa na terenie </w:t>
      </w:r>
      <w:r w:rsidR="00F5015F">
        <w:t>G</w:t>
      </w:r>
      <w:r>
        <w:t>miny Strzegom jest dobrze rozwinięta. Wszystkie miejscowości posiadają dogodne połączenia z układem dróg wyższych kategorii. Podstawową sieć drogową tworzą drogi krajowe i wojewódzkie:</w:t>
      </w:r>
    </w:p>
    <w:p w:rsidR="00B12AF4" w:rsidRDefault="00B12AF4" w:rsidP="00550C9B">
      <w:pPr>
        <w:pStyle w:val="Akapitzlist"/>
        <w:keepNext/>
        <w:keepLines/>
        <w:numPr>
          <w:ilvl w:val="0"/>
          <w:numId w:val="67"/>
        </w:numPr>
      </w:pPr>
      <w:r>
        <w:lastRenderedPageBreak/>
        <w:t>droga krajowa nr 5</w:t>
      </w:r>
    </w:p>
    <w:p w:rsidR="00B12AF4" w:rsidRDefault="00B12AF4" w:rsidP="00550C9B">
      <w:pPr>
        <w:pStyle w:val="Akapitzlist"/>
        <w:keepNext/>
        <w:keepLines/>
        <w:numPr>
          <w:ilvl w:val="0"/>
          <w:numId w:val="67"/>
        </w:numPr>
      </w:pPr>
      <w:r>
        <w:t>droga wojewódzka nr 345,</w:t>
      </w:r>
    </w:p>
    <w:p w:rsidR="00B12AF4" w:rsidRDefault="00B12AF4" w:rsidP="00550C9B">
      <w:pPr>
        <w:pStyle w:val="Akapitzlist"/>
        <w:keepNext/>
        <w:keepLines/>
        <w:numPr>
          <w:ilvl w:val="0"/>
          <w:numId w:val="67"/>
        </w:numPr>
      </w:pPr>
      <w:r>
        <w:t>droga wojewódzka nr 382.</w:t>
      </w:r>
    </w:p>
    <w:p w:rsidR="004A6170" w:rsidRPr="004A6170" w:rsidRDefault="00B12AF4" w:rsidP="004A6170">
      <w:pPr>
        <w:suppressAutoHyphens/>
        <w:autoSpaceDE w:val="0"/>
        <w:rPr>
          <w:iCs/>
          <w:szCs w:val="22"/>
        </w:rPr>
      </w:pPr>
      <w:r>
        <w:t>Pozostałe drogi są drogami gminnymi i powiatowymi.</w:t>
      </w:r>
      <w:r w:rsidR="002C22AF">
        <w:t xml:space="preserve"> </w:t>
      </w:r>
      <w:r w:rsidR="003B1C0E" w:rsidRPr="00055889">
        <w:t xml:space="preserve">Łączna długość dróg </w:t>
      </w:r>
      <w:r w:rsidR="002C22AF">
        <w:t xml:space="preserve">publicznych wynosi </w:t>
      </w:r>
      <w:r w:rsidR="00F2744F">
        <w:t xml:space="preserve">206,1 </w:t>
      </w:r>
      <w:proofErr w:type="spellStart"/>
      <w:r w:rsidR="00F2744F">
        <w:t>km</w:t>
      </w:r>
      <w:proofErr w:type="spellEnd"/>
      <w:r w:rsidR="00F2744F">
        <w:t>.</w:t>
      </w:r>
      <w:r w:rsidR="007E524D">
        <w:t xml:space="preserve"> </w:t>
      </w:r>
      <w:r w:rsidR="004A6170" w:rsidRPr="004A6170">
        <w:rPr>
          <w:iCs/>
          <w:szCs w:val="22"/>
        </w:rPr>
        <w:t xml:space="preserve">Przez obszar </w:t>
      </w:r>
      <w:r w:rsidR="00F5015F">
        <w:rPr>
          <w:iCs/>
          <w:szCs w:val="22"/>
        </w:rPr>
        <w:t>G</w:t>
      </w:r>
      <w:r w:rsidR="004A6170" w:rsidRPr="004A6170">
        <w:rPr>
          <w:iCs/>
          <w:szCs w:val="22"/>
        </w:rPr>
        <w:t>miny Strzegom prowadzi 3,8 km dróg rowerowych oraz wytyczonych zostało 4,2 km tras rowerowych.</w:t>
      </w:r>
    </w:p>
    <w:p w:rsidR="00C87010" w:rsidRDefault="00C87010" w:rsidP="007E524D">
      <w:pPr>
        <w:keepNext/>
        <w:keepLines/>
      </w:pPr>
      <w:r>
        <w:t xml:space="preserve">W ramach remontów dróg </w:t>
      </w:r>
      <w:r w:rsidR="007E524D">
        <w:t>publicznych</w:t>
      </w:r>
      <w:r>
        <w:t xml:space="preserve"> na terenie </w:t>
      </w:r>
      <w:r w:rsidR="00F5015F">
        <w:t>G</w:t>
      </w:r>
      <w:r w:rsidR="007E524D">
        <w:t>miny Strzegom w ostatnich latach</w:t>
      </w:r>
      <w:r w:rsidR="004A6170">
        <w:t xml:space="preserve"> </w:t>
      </w:r>
      <w:r>
        <w:t>wykonano:</w:t>
      </w:r>
    </w:p>
    <w:p w:rsidR="007E524D" w:rsidRPr="007E524D" w:rsidRDefault="007E524D" w:rsidP="007E524D">
      <w:pPr>
        <w:pStyle w:val="Akapitzlist"/>
        <w:suppressAutoHyphens/>
        <w:autoSpaceDE w:val="0"/>
        <w:ind w:left="0"/>
        <w:rPr>
          <w:b/>
          <w:bCs/>
          <w:iCs/>
          <w:szCs w:val="22"/>
        </w:rPr>
      </w:pPr>
      <w:r w:rsidRPr="007E524D">
        <w:rPr>
          <w:b/>
          <w:bCs/>
          <w:iCs/>
          <w:szCs w:val="22"/>
        </w:rPr>
        <w:t>Gmina Strzegom</w:t>
      </w:r>
    </w:p>
    <w:p w:rsidR="007E524D" w:rsidRPr="007E524D" w:rsidRDefault="007E524D" w:rsidP="00550C9B">
      <w:pPr>
        <w:pStyle w:val="Akapitzlist"/>
        <w:numPr>
          <w:ilvl w:val="0"/>
          <w:numId w:val="69"/>
        </w:numPr>
        <w:suppressAutoHyphens/>
        <w:autoSpaceDE w:val="0"/>
        <w:rPr>
          <w:iCs/>
          <w:szCs w:val="22"/>
        </w:rPr>
      </w:pPr>
      <w:r w:rsidRPr="007E524D">
        <w:rPr>
          <w:iCs/>
          <w:szCs w:val="22"/>
        </w:rPr>
        <w:t>Budowa ciągu pieszo-rowerowego w tym dwukierunkowej drogi rowerowej i chodnika wzdłuż Alei Wojska Polskiego począwszy od skrzyżowania Alei Wojska Polskiego z ul. Legnicką do skrzyżowania drogi gminnej 110810D (Aleja Wojska Polskiego) z drogą krajową nr 5. Koszt 1 904 382,86 zł.</w:t>
      </w:r>
    </w:p>
    <w:p w:rsidR="007E524D" w:rsidRPr="007E524D" w:rsidRDefault="007E524D" w:rsidP="00550C9B">
      <w:pPr>
        <w:pStyle w:val="Akapitzlist"/>
        <w:numPr>
          <w:ilvl w:val="0"/>
          <w:numId w:val="69"/>
        </w:numPr>
        <w:suppressAutoHyphens/>
        <w:autoSpaceDE w:val="0"/>
        <w:rPr>
          <w:iCs/>
          <w:szCs w:val="22"/>
        </w:rPr>
      </w:pPr>
      <w:r w:rsidRPr="007E524D">
        <w:rPr>
          <w:iCs/>
          <w:szCs w:val="22"/>
        </w:rPr>
        <w:t>Dotacja celowa dla Powiatu Świdnickiego na zadanie pn. "Przebudowa drogi powiatowej nr 2883D w miejscowości Godzieszówek" na długości 1,470 km, koszt 80 000,00 zł,</w:t>
      </w:r>
    </w:p>
    <w:p w:rsidR="007E524D" w:rsidRPr="007E524D" w:rsidRDefault="007E524D" w:rsidP="00550C9B">
      <w:pPr>
        <w:pStyle w:val="Akapitzlist"/>
        <w:numPr>
          <w:ilvl w:val="0"/>
          <w:numId w:val="69"/>
        </w:numPr>
        <w:suppressAutoHyphens/>
        <w:autoSpaceDE w:val="0"/>
        <w:rPr>
          <w:iCs/>
          <w:szCs w:val="22"/>
        </w:rPr>
      </w:pPr>
      <w:r w:rsidRPr="007E524D">
        <w:rPr>
          <w:iCs/>
          <w:szCs w:val="22"/>
        </w:rPr>
        <w:t>Dotacja celowa dla Powiatu Świdnickiego na zadanie pn."Przebudowa drogi powiatowej nr 2884D na odcinku Pasieczna-Stanowice", na długości 0,680 km, koszt 60 000,00 zł,</w:t>
      </w:r>
    </w:p>
    <w:p w:rsidR="007E524D" w:rsidRPr="007E524D" w:rsidRDefault="007E524D" w:rsidP="00550C9B">
      <w:pPr>
        <w:pStyle w:val="Akapitzlist"/>
        <w:numPr>
          <w:ilvl w:val="0"/>
          <w:numId w:val="69"/>
        </w:numPr>
        <w:suppressAutoHyphens/>
        <w:autoSpaceDE w:val="0"/>
        <w:rPr>
          <w:iCs/>
          <w:szCs w:val="22"/>
        </w:rPr>
      </w:pPr>
      <w:r w:rsidRPr="007E524D">
        <w:rPr>
          <w:iCs/>
          <w:szCs w:val="22"/>
        </w:rPr>
        <w:t>Dotacja celowa dla Powiatu Świdnickiego na dofinansowanie kosztów związanych z remontem chodników na terenie Gminy Strzegom w miejscowości Stanowice, na długości 0,540 km, koszt 205 000,00 zł,</w:t>
      </w:r>
    </w:p>
    <w:p w:rsidR="007E524D" w:rsidRPr="007E524D" w:rsidRDefault="007E524D" w:rsidP="00550C9B">
      <w:pPr>
        <w:pStyle w:val="Akapitzlist"/>
        <w:numPr>
          <w:ilvl w:val="0"/>
          <w:numId w:val="69"/>
        </w:numPr>
        <w:suppressAutoHyphens/>
        <w:autoSpaceDE w:val="0"/>
        <w:rPr>
          <w:iCs/>
          <w:szCs w:val="22"/>
        </w:rPr>
      </w:pPr>
      <w:r w:rsidRPr="007E524D">
        <w:rPr>
          <w:iCs/>
          <w:szCs w:val="22"/>
        </w:rPr>
        <w:t>Przebudowa dróg dojazdowych do gruntów rolnych w Rogoźnicy, na długości 0,66 km, koszt 1 293 030,00 zł,</w:t>
      </w:r>
    </w:p>
    <w:p w:rsidR="007E524D" w:rsidRPr="007E524D" w:rsidRDefault="007E524D" w:rsidP="00550C9B">
      <w:pPr>
        <w:pStyle w:val="Akapitzlist"/>
        <w:numPr>
          <w:ilvl w:val="0"/>
          <w:numId w:val="69"/>
        </w:numPr>
        <w:suppressAutoHyphens/>
        <w:autoSpaceDE w:val="0"/>
        <w:rPr>
          <w:iCs/>
          <w:szCs w:val="22"/>
        </w:rPr>
      </w:pPr>
      <w:r w:rsidRPr="007E524D">
        <w:rPr>
          <w:iCs/>
          <w:szCs w:val="22"/>
        </w:rPr>
        <w:t>Wykonanie nakładki bitumicznej na ul. Kwiatowej w Strzegomiu, na długości 0,20 km, koszt 224 629,64 zł,</w:t>
      </w:r>
    </w:p>
    <w:p w:rsidR="007E524D" w:rsidRPr="007E524D" w:rsidRDefault="007E524D" w:rsidP="00550C9B">
      <w:pPr>
        <w:pStyle w:val="Akapitzlist"/>
        <w:numPr>
          <w:ilvl w:val="0"/>
          <w:numId w:val="69"/>
        </w:numPr>
        <w:suppressAutoHyphens/>
        <w:autoSpaceDE w:val="0"/>
        <w:rPr>
          <w:iCs/>
          <w:szCs w:val="22"/>
        </w:rPr>
      </w:pPr>
      <w:r w:rsidRPr="007E524D">
        <w:rPr>
          <w:iCs/>
          <w:szCs w:val="22"/>
        </w:rPr>
        <w:t>Dokończenie przebudowy ciągu dróg łączących drogę krajową nr 5 oraz drogi powiatowe nr 2921D i nr 2883D z centrum miasta poprzez przebudowę drogi gminnej nr 110769D - ul. Dolnej w Strzegomiu, na długości 0,90 km, 2 441 139,18 zł,</w:t>
      </w:r>
    </w:p>
    <w:p w:rsidR="007E524D" w:rsidRPr="007E524D" w:rsidRDefault="007E524D" w:rsidP="00550C9B">
      <w:pPr>
        <w:pStyle w:val="Akapitzlist"/>
        <w:numPr>
          <w:ilvl w:val="0"/>
          <w:numId w:val="69"/>
        </w:numPr>
        <w:suppressAutoHyphens/>
        <w:autoSpaceDE w:val="0"/>
        <w:rPr>
          <w:iCs/>
          <w:szCs w:val="22"/>
        </w:rPr>
      </w:pPr>
      <w:r w:rsidRPr="007E524D">
        <w:rPr>
          <w:iCs/>
          <w:szCs w:val="22"/>
        </w:rPr>
        <w:t>Olszowa droga dojazdowa do gruntów rolnych, na długości 0,60 km, koszt 761 162,99 zł,</w:t>
      </w:r>
    </w:p>
    <w:p w:rsidR="007E524D" w:rsidRPr="007E524D" w:rsidRDefault="007E524D" w:rsidP="00550C9B">
      <w:pPr>
        <w:pStyle w:val="Akapitzlist"/>
        <w:numPr>
          <w:ilvl w:val="0"/>
          <w:numId w:val="69"/>
        </w:numPr>
        <w:suppressAutoHyphens/>
        <w:autoSpaceDE w:val="0"/>
        <w:rPr>
          <w:iCs/>
          <w:szCs w:val="22"/>
        </w:rPr>
      </w:pPr>
      <w:r w:rsidRPr="007E524D">
        <w:rPr>
          <w:iCs/>
          <w:szCs w:val="22"/>
        </w:rPr>
        <w:t>Przebudowa ciągu pieszego od dz. nr 347, Obr. Śródmieście Nr 3 do ul. Dworcowej w Strzegomiu, na długości 0,15 km, koszt 98 154,00 zł,</w:t>
      </w:r>
    </w:p>
    <w:p w:rsidR="007E524D" w:rsidRPr="007E524D" w:rsidRDefault="007E524D" w:rsidP="00550C9B">
      <w:pPr>
        <w:pStyle w:val="Akapitzlist"/>
        <w:numPr>
          <w:ilvl w:val="0"/>
          <w:numId w:val="69"/>
        </w:numPr>
        <w:suppressAutoHyphens/>
        <w:autoSpaceDE w:val="0"/>
        <w:rPr>
          <w:iCs/>
          <w:szCs w:val="22"/>
        </w:rPr>
      </w:pPr>
      <w:r w:rsidRPr="007E524D">
        <w:rPr>
          <w:iCs/>
          <w:szCs w:val="22"/>
        </w:rPr>
        <w:t>Przebudowa chodnika w Granicy, na długości 0,08 km, koszt 51 526,00 zł,</w:t>
      </w:r>
    </w:p>
    <w:p w:rsidR="007E524D" w:rsidRPr="007E524D" w:rsidRDefault="007E524D" w:rsidP="00550C9B">
      <w:pPr>
        <w:pStyle w:val="Akapitzlist"/>
        <w:numPr>
          <w:ilvl w:val="0"/>
          <w:numId w:val="69"/>
        </w:numPr>
        <w:suppressAutoHyphens/>
        <w:autoSpaceDE w:val="0"/>
        <w:rPr>
          <w:iCs/>
          <w:szCs w:val="22"/>
        </w:rPr>
      </w:pPr>
      <w:r w:rsidRPr="007E524D">
        <w:rPr>
          <w:iCs/>
          <w:szCs w:val="22"/>
        </w:rPr>
        <w:t>Przebudowa ulicy Marszałka Józefa Piłsudskiego w Strzegomiu – Etap II, na długości 0,10 km, koszt 409 590,00 zł,</w:t>
      </w:r>
    </w:p>
    <w:p w:rsidR="007E524D" w:rsidRPr="007E524D" w:rsidRDefault="007E524D" w:rsidP="00550C9B">
      <w:pPr>
        <w:pStyle w:val="Akapitzlist"/>
        <w:numPr>
          <w:ilvl w:val="0"/>
          <w:numId w:val="69"/>
        </w:numPr>
        <w:suppressAutoHyphens/>
        <w:autoSpaceDE w:val="0"/>
        <w:rPr>
          <w:iCs/>
          <w:szCs w:val="22"/>
        </w:rPr>
      </w:pPr>
      <w:r w:rsidRPr="007E524D">
        <w:rPr>
          <w:iCs/>
          <w:szCs w:val="22"/>
        </w:rPr>
        <w:t>Przebudowa drogi gminnej – dz. nr 128 w Tomkowicach, na  długości 0,13 km, koszt 53 411,00 zł,</w:t>
      </w:r>
    </w:p>
    <w:p w:rsidR="007E524D" w:rsidRPr="007E524D" w:rsidRDefault="007E524D" w:rsidP="00550C9B">
      <w:pPr>
        <w:pStyle w:val="Akapitzlist"/>
        <w:numPr>
          <w:ilvl w:val="0"/>
          <w:numId w:val="69"/>
        </w:numPr>
        <w:suppressAutoHyphens/>
        <w:autoSpaceDE w:val="0"/>
        <w:rPr>
          <w:iCs/>
          <w:szCs w:val="22"/>
        </w:rPr>
      </w:pPr>
      <w:r w:rsidRPr="007E524D">
        <w:rPr>
          <w:iCs/>
          <w:szCs w:val="22"/>
        </w:rPr>
        <w:t>Remont chodników przy ul. Rybnej i ul. Brackiej w Strzegomiu, na długości 0,07 km, koszt 44 800,00 zł,</w:t>
      </w:r>
    </w:p>
    <w:p w:rsidR="007E524D" w:rsidRPr="007E524D" w:rsidRDefault="007E524D" w:rsidP="00550C9B">
      <w:pPr>
        <w:pStyle w:val="Akapitzlist"/>
        <w:numPr>
          <w:ilvl w:val="0"/>
          <w:numId w:val="69"/>
        </w:numPr>
        <w:suppressAutoHyphens/>
        <w:autoSpaceDE w:val="0"/>
        <w:rPr>
          <w:iCs/>
          <w:szCs w:val="22"/>
        </w:rPr>
      </w:pPr>
      <w:r w:rsidRPr="007E524D">
        <w:rPr>
          <w:iCs/>
          <w:szCs w:val="22"/>
        </w:rPr>
        <w:t>Modernizacja nawierzchni dz. Nr 1/2 obręb Śródmieście nr 3 w Strzegomiu, na długości 0,09 km, 89 600,00 zł,</w:t>
      </w:r>
    </w:p>
    <w:p w:rsidR="007E524D" w:rsidRPr="007E524D" w:rsidRDefault="007E524D" w:rsidP="00550C9B">
      <w:pPr>
        <w:pStyle w:val="Akapitzlist"/>
        <w:numPr>
          <w:ilvl w:val="0"/>
          <w:numId w:val="69"/>
        </w:numPr>
        <w:suppressAutoHyphens/>
        <w:autoSpaceDE w:val="0"/>
        <w:rPr>
          <w:iCs/>
          <w:szCs w:val="22"/>
        </w:rPr>
      </w:pPr>
      <w:r w:rsidRPr="007E524D">
        <w:rPr>
          <w:iCs/>
          <w:szCs w:val="22"/>
        </w:rPr>
        <w:t>Ograniczenie indywidualnego ruchu zmotoryzowanego w centrum miasta poprzez budowę ścieżki rowerowej oraz przebudowę ciągów pieszych wzdłuż Alei Wojska Polskiego w Strzegomiu, koszt 1 904 382,86 zł.</w:t>
      </w:r>
    </w:p>
    <w:p w:rsidR="007E524D" w:rsidRPr="007E524D" w:rsidRDefault="007E524D" w:rsidP="007E524D">
      <w:pPr>
        <w:pStyle w:val="Akapitzlist"/>
        <w:suppressAutoHyphens/>
        <w:autoSpaceDE w:val="0"/>
        <w:ind w:left="0"/>
        <w:rPr>
          <w:b/>
          <w:bCs/>
          <w:iCs/>
          <w:szCs w:val="22"/>
        </w:rPr>
      </w:pPr>
      <w:r w:rsidRPr="007E524D">
        <w:rPr>
          <w:b/>
          <w:bCs/>
          <w:iCs/>
          <w:szCs w:val="22"/>
        </w:rPr>
        <w:t>Służba Drogowa Powiatu Świdnickiego</w:t>
      </w:r>
    </w:p>
    <w:p w:rsidR="007E524D" w:rsidRPr="007E524D" w:rsidRDefault="007E524D" w:rsidP="007E524D">
      <w:pPr>
        <w:pStyle w:val="Akapitzlist"/>
        <w:suppressAutoHyphens/>
        <w:autoSpaceDE w:val="0"/>
        <w:ind w:left="0"/>
        <w:rPr>
          <w:iCs/>
          <w:szCs w:val="22"/>
        </w:rPr>
      </w:pPr>
      <w:r w:rsidRPr="007E524D">
        <w:rPr>
          <w:iCs/>
          <w:szCs w:val="22"/>
        </w:rPr>
        <w:t>W latach 2018-2019 SDPŚ w Świdnicy wykonał</w:t>
      </w:r>
      <w:r w:rsidR="00A95FEF">
        <w:rPr>
          <w:iCs/>
          <w:szCs w:val="22"/>
        </w:rPr>
        <w:t>a</w:t>
      </w:r>
      <w:r w:rsidRPr="007E524D">
        <w:rPr>
          <w:iCs/>
          <w:szCs w:val="22"/>
        </w:rPr>
        <w:t xml:space="preserve"> 9 inwestycji związanych z infrastrukturą drogową na łączny koszt 1 763 556,39 zł, w tym dotacja z budżetu Państwa 177 938,00 zł, wkład Powiatu Świdnickiego 1 010 618,39 zł, wkład Gminy Strzegom 575 000,00 zł. Inwestycje dotyczyły:</w:t>
      </w:r>
    </w:p>
    <w:p w:rsidR="007E524D" w:rsidRPr="007E524D" w:rsidRDefault="007E524D" w:rsidP="00550C9B">
      <w:pPr>
        <w:pStyle w:val="Akapitzlist"/>
        <w:numPr>
          <w:ilvl w:val="0"/>
          <w:numId w:val="68"/>
        </w:numPr>
        <w:suppressAutoHyphens/>
        <w:autoSpaceDE w:val="0"/>
        <w:spacing w:before="60" w:after="60"/>
        <w:rPr>
          <w:iCs/>
          <w:szCs w:val="22"/>
        </w:rPr>
      </w:pPr>
      <w:r w:rsidRPr="007E524D">
        <w:rPr>
          <w:iCs/>
          <w:szCs w:val="22"/>
        </w:rPr>
        <w:t>remontu mostu na drodze powiatowej nr 2933D w Skarżycach w km 1+745,</w:t>
      </w:r>
    </w:p>
    <w:p w:rsidR="007E524D" w:rsidRPr="007E524D" w:rsidRDefault="007E524D" w:rsidP="00550C9B">
      <w:pPr>
        <w:pStyle w:val="Akapitzlist"/>
        <w:numPr>
          <w:ilvl w:val="0"/>
          <w:numId w:val="68"/>
        </w:numPr>
        <w:suppressAutoHyphens/>
        <w:autoSpaceDE w:val="0"/>
        <w:spacing w:before="60" w:after="60"/>
        <w:rPr>
          <w:iCs/>
          <w:szCs w:val="22"/>
        </w:rPr>
      </w:pPr>
      <w:r w:rsidRPr="007E524D">
        <w:rPr>
          <w:iCs/>
          <w:szCs w:val="22"/>
        </w:rPr>
        <w:t>przebudowy drogi powiatowej nr 2884D na odcinku Pasieczna-Stanowice,</w:t>
      </w:r>
    </w:p>
    <w:p w:rsidR="007E524D" w:rsidRPr="007E524D" w:rsidRDefault="007E524D" w:rsidP="00550C9B">
      <w:pPr>
        <w:pStyle w:val="Akapitzlist"/>
        <w:numPr>
          <w:ilvl w:val="0"/>
          <w:numId w:val="68"/>
        </w:numPr>
        <w:suppressAutoHyphens/>
        <w:autoSpaceDE w:val="0"/>
        <w:spacing w:before="60" w:after="60"/>
        <w:rPr>
          <w:iCs/>
          <w:szCs w:val="22"/>
        </w:rPr>
      </w:pPr>
      <w:r w:rsidRPr="007E524D">
        <w:rPr>
          <w:iCs/>
          <w:szCs w:val="22"/>
        </w:rPr>
        <w:t>remontu drogi powiatowej nr 2881D na odcinku Międzyrzecze-Morawa,</w:t>
      </w:r>
    </w:p>
    <w:p w:rsidR="007E524D" w:rsidRPr="007E524D" w:rsidRDefault="007E524D" w:rsidP="00550C9B">
      <w:pPr>
        <w:pStyle w:val="Akapitzlist"/>
        <w:numPr>
          <w:ilvl w:val="0"/>
          <w:numId w:val="68"/>
        </w:numPr>
        <w:suppressAutoHyphens/>
        <w:autoSpaceDE w:val="0"/>
        <w:spacing w:before="60" w:after="60"/>
        <w:rPr>
          <w:iCs/>
          <w:szCs w:val="22"/>
        </w:rPr>
      </w:pPr>
      <w:r w:rsidRPr="007E524D">
        <w:rPr>
          <w:iCs/>
          <w:szCs w:val="22"/>
        </w:rPr>
        <w:t>remontu drogi powiatowej nr 2883D w miejscowości Godzieszówek,</w:t>
      </w:r>
    </w:p>
    <w:p w:rsidR="007E524D" w:rsidRPr="007E524D" w:rsidRDefault="007E524D" w:rsidP="00550C9B">
      <w:pPr>
        <w:pStyle w:val="Akapitzlist"/>
        <w:numPr>
          <w:ilvl w:val="0"/>
          <w:numId w:val="68"/>
        </w:numPr>
        <w:suppressAutoHyphens/>
        <w:autoSpaceDE w:val="0"/>
        <w:spacing w:before="60" w:after="60"/>
        <w:rPr>
          <w:iCs/>
          <w:szCs w:val="22"/>
        </w:rPr>
      </w:pPr>
      <w:r w:rsidRPr="007E524D">
        <w:rPr>
          <w:iCs/>
          <w:szCs w:val="22"/>
        </w:rPr>
        <w:t>budowy chodnika przy drodze powiatowej nr 2884D w Stanowicach,</w:t>
      </w:r>
    </w:p>
    <w:p w:rsidR="007E524D" w:rsidRPr="007E524D" w:rsidRDefault="007E524D" w:rsidP="00550C9B">
      <w:pPr>
        <w:pStyle w:val="Akapitzlist"/>
        <w:numPr>
          <w:ilvl w:val="0"/>
          <w:numId w:val="68"/>
        </w:numPr>
        <w:suppressAutoHyphens/>
        <w:autoSpaceDE w:val="0"/>
        <w:spacing w:before="60" w:after="60"/>
        <w:rPr>
          <w:iCs/>
          <w:szCs w:val="22"/>
        </w:rPr>
      </w:pPr>
      <w:r w:rsidRPr="007E524D">
        <w:rPr>
          <w:iCs/>
          <w:szCs w:val="22"/>
        </w:rPr>
        <w:t>przebudowy drogi powiatowej nr 2090D od skrzyżowania z drogą krajową nr 5 – granica powiatu (Lasek),</w:t>
      </w:r>
    </w:p>
    <w:p w:rsidR="007E524D" w:rsidRPr="007E524D" w:rsidRDefault="007E524D" w:rsidP="00550C9B">
      <w:pPr>
        <w:pStyle w:val="Akapitzlist"/>
        <w:numPr>
          <w:ilvl w:val="0"/>
          <w:numId w:val="68"/>
        </w:numPr>
        <w:suppressAutoHyphens/>
        <w:autoSpaceDE w:val="0"/>
        <w:spacing w:before="60" w:after="60"/>
        <w:rPr>
          <w:iCs/>
          <w:szCs w:val="22"/>
        </w:rPr>
      </w:pPr>
      <w:r w:rsidRPr="007E524D">
        <w:rPr>
          <w:iCs/>
          <w:szCs w:val="22"/>
        </w:rPr>
        <w:lastRenderedPageBreak/>
        <w:t>budowy chodnika przy drodze powiatowej nr 2934D w Międzyrzeczu,</w:t>
      </w:r>
    </w:p>
    <w:p w:rsidR="007E524D" w:rsidRPr="007E524D" w:rsidRDefault="007E524D" w:rsidP="00550C9B">
      <w:pPr>
        <w:pStyle w:val="Akapitzlist"/>
        <w:numPr>
          <w:ilvl w:val="0"/>
          <w:numId w:val="68"/>
        </w:numPr>
        <w:suppressAutoHyphens/>
        <w:autoSpaceDE w:val="0"/>
        <w:spacing w:before="60" w:after="60"/>
        <w:rPr>
          <w:iCs/>
          <w:szCs w:val="22"/>
        </w:rPr>
      </w:pPr>
      <w:r w:rsidRPr="007E524D">
        <w:rPr>
          <w:iCs/>
          <w:szCs w:val="22"/>
        </w:rPr>
        <w:t>budowy chodnika przy drodze powiatowej nr 2884D w Stanowicach,</w:t>
      </w:r>
    </w:p>
    <w:p w:rsidR="002E0951" w:rsidRDefault="007E524D" w:rsidP="00550C9B">
      <w:pPr>
        <w:pStyle w:val="Akapitzlist"/>
        <w:numPr>
          <w:ilvl w:val="0"/>
          <w:numId w:val="68"/>
        </w:numPr>
        <w:suppressAutoHyphens/>
        <w:autoSpaceDE w:val="0"/>
        <w:spacing w:before="60" w:after="60"/>
        <w:rPr>
          <w:iCs/>
          <w:szCs w:val="22"/>
        </w:rPr>
      </w:pPr>
      <w:r w:rsidRPr="007E524D">
        <w:rPr>
          <w:iCs/>
          <w:szCs w:val="22"/>
        </w:rPr>
        <w:t>budowy chodnika przy drodze powiatowej nr 2915D w Olszanach.</w:t>
      </w:r>
    </w:p>
    <w:p w:rsidR="007E524D" w:rsidRPr="002E0951" w:rsidRDefault="007E524D" w:rsidP="002E0951">
      <w:pPr>
        <w:suppressAutoHyphens/>
        <w:autoSpaceDE w:val="0"/>
        <w:spacing w:before="60" w:after="60"/>
        <w:rPr>
          <w:iCs/>
          <w:szCs w:val="22"/>
        </w:rPr>
      </w:pPr>
      <w:r w:rsidRPr="002E0951">
        <w:rPr>
          <w:b/>
          <w:bCs/>
          <w:iCs/>
          <w:szCs w:val="22"/>
        </w:rPr>
        <w:t>Dolnośląska Służba Dróg i Kolei we Wrocławiu</w:t>
      </w:r>
    </w:p>
    <w:p w:rsidR="002E0951" w:rsidRDefault="007E524D" w:rsidP="002E0951">
      <w:pPr>
        <w:pStyle w:val="Akapitzlist"/>
        <w:suppressAutoHyphens/>
        <w:autoSpaceDE w:val="0"/>
        <w:ind w:left="0"/>
        <w:rPr>
          <w:iCs/>
          <w:szCs w:val="22"/>
        </w:rPr>
      </w:pPr>
      <w:r w:rsidRPr="007E524D">
        <w:rPr>
          <w:iCs/>
          <w:szCs w:val="22"/>
        </w:rPr>
        <w:t>W 2018 r. zakończono realizację inwestycji związanej z przebudową drogi wojewódzkiej nr 374 w Strzegomiu (od wiaduktu kolejowego do sygnalizacji świetlnej – ul. Kasztelańska), na długości 0,500 km, koszt 1 281 541,93 zł.</w:t>
      </w:r>
    </w:p>
    <w:p w:rsidR="002E0951" w:rsidRDefault="007E524D" w:rsidP="002E0951">
      <w:pPr>
        <w:pStyle w:val="Akapitzlist"/>
        <w:suppressAutoHyphens/>
        <w:autoSpaceDE w:val="0"/>
        <w:ind w:left="0"/>
        <w:rPr>
          <w:iCs/>
          <w:szCs w:val="22"/>
        </w:rPr>
      </w:pPr>
      <w:r w:rsidRPr="007E524D">
        <w:rPr>
          <w:b/>
          <w:bCs/>
          <w:iCs/>
          <w:szCs w:val="22"/>
        </w:rPr>
        <w:t>Generalna Dyrekcja Dróg Krajowych i Autostrad Oddział we Wrocławiu</w:t>
      </w:r>
    </w:p>
    <w:p w:rsidR="00166334" w:rsidRPr="002E0951" w:rsidRDefault="007E524D" w:rsidP="002E0951">
      <w:pPr>
        <w:pStyle w:val="Akapitzlist"/>
        <w:suppressAutoHyphens/>
        <w:autoSpaceDE w:val="0"/>
        <w:ind w:left="0"/>
        <w:rPr>
          <w:iCs/>
          <w:szCs w:val="22"/>
        </w:rPr>
      </w:pPr>
      <w:r w:rsidRPr="007E524D">
        <w:rPr>
          <w:iCs/>
          <w:szCs w:val="22"/>
        </w:rPr>
        <w:t xml:space="preserve">W latach 2018-2019 na terenie </w:t>
      </w:r>
      <w:r w:rsidR="00F5015F">
        <w:rPr>
          <w:iCs/>
          <w:szCs w:val="22"/>
        </w:rPr>
        <w:t>G</w:t>
      </w:r>
      <w:r w:rsidRPr="007E524D">
        <w:rPr>
          <w:iCs/>
          <w:szCs w:val="22"/>
        </w:rPr>
        <w:t>miny Strzegom przeprowadzono modernizacje i remonty nawierzchni drogi krajowej nr 5 na długości 0,807 km, koszt 114 276 zł, remont wysp kanalizujących na skrzyżowaniu, koszt 11 076 zł, remonty na obiektach mostowych koszt 526 971 zł.</w:t>
      </w:r>
    </w:p>
    <w:p w:rsidR="00166334" w:rsidRDefault="00770D1A" w:rsidP="00166334">
      <w:r>
        <w:t>Poniżej przedstawiono w</w:t>
      </w:r>
      <w:r w:rsidR="00166334">
        <w:t>ykaz linii komunikacji gminnej i przebieg tras:</w:t>
      </w:r>
    </w:p>
    <w:p w:rsidR="00166334" w:rsidRDefault="00166334" w:rsidP="00550C9B">
      <w:pPr>
        <w:pStyle w:val="Akapitzlist"/>
        <w:numPr>
          <w:ilvl w:val="0"/>
          <w:numId w:val="66"/>
        </w:numPr>
      </w:pPr>
      <w:r>
        <w:t>Linia 0 Strzegom: Aleja Wojska Polskiego/Centrum Handlowe – ul. Bazaltowa – ul. Wałbrzyska – ul. Koszarowa – ul. Promenada – Aleja Wojska Polskiego/ Centrum Handlowe;</w:t>
      </w:r>
    </w:p>
    <w:p w:rsidR="00166334" w:rsidRDefault="00166334" w:rsidP="00550C9B">
      <w:pPr>
        <w:pStyle w:val="Akapitzlist"/>
        <w:numPr>
          <w:ilvl w:val="0"/>
          <w:numId w:val="66"/>
        </w:numPr>
      </w:pPr>
      <w:r>
        <w:t>Linia 1 Strzegom – Bartoszówek – Jaroszów– Rusko – Jaroszów – Bartoszówek* – Strzegom;</w:t>
      </w:r>
    </w:p>
    <w:p w:rsidR="00166334" w:rsidRDefault="00166334" w:rsidP="00550C9B">
      <w:pPr>
        <w:pStyle w:val="Akapitzlist"/>
        <w:numPr>
          <w:ilvl w:val="0"/>
          <w:numId w:val="66"/>
        </w:numPr>
      </w:pPr>
      <w:r>
        <w:t>Linia 2 Strzegom – Wieśnica – Goczałków– Rogoźnica* – Goczałków – Graniczna – Strzegom;</w:t>
      </w:r>
    </w:p>
    <w:p w:rsidR="00166334" w:rsidRDefault="00166334" w:rsidP="00550C9B">
      <w:pPr>
        <w:pStyle w:val="Akapitzlist"/>
        <w:numPr>
          <w:ilvl w:val="0"/>
          <w:numId w:val="66"/>
        </w:numPr>
      </w:pPr>
      <w:r>
        <w:t>Linia 3 Strzegom – Wieśnica – Rogoźnica – Kostrza – Żelazów- Żółkiewka – Godzieszówek* – Strzegom;</w:t>
      </w:r>
    </w:p>
    <w:p w:rsidR="00166334" w:rsidRDefault="00166334" w:rsidP="00550C9B">
      <w:pPr>
        <w:pStyle w:val="Akapitzlist"/>
        <w:numPr>
          <w:ilvl w:val="0"/>
          <w:numId w:val="66"/>
        </w:numPr>
      </w:pPr>
      <w:r>
        <w:t>Linia 4 Strzegom – Tomkowice – Granica – Modlęcin Mały* – Modlęcin – Olszany* – Stawiska – Strzegom;</w:t>
      </w:r>
    </w:p>
    <w:p w:rsidR="00166334" w:rsidRDefault="00166334" w:rsidP="00550C9B">
      <w:pPr>
        <w:pStyle w:val="Akapitzlist"/>
        <w:numPr>
          <w:ilvl w:val="0"/>
          <w:numId w:val="66"/>
        </w:numPr>
      </w:pPr>
      <w:r>
        <w:t>Linia 5 Strzegom – Międzyrzecze – Stanowice – Grochotów* – Olszany – Stanowice – Grochotów* – Międzyrzecze – Strzegom;</w:t>
      </w:r>
    </w:p>
    <w:p w:rsidR="00166334" w:rsidRDefault="00166334" w:rsidP="00550C9B">
      <w:pPr>
        <w:pStyle w:val="Akapitzlist"/>
        <w:numPr>
          <w:ilvl w:val="0"/>
          <w:numId w:val="66"/>
        </w:numPr>
      </w:pPr>
      <w:r>
        <w:t>Linia 6 Strzegom – Skarżyce – Morawa – Międzyrzecze – Strzegom;</w:t>
      </w:r>
    </w:p>
    <w:p w:rsidR="00166334" w:rsidRDefault="00166334" w:rsidP="00550C9B">
      <w:pPr>
        <w:pStyle w:val="Akapitzlist"/>
        <w:numPr>
          <w:ilvl w:val="0"/>
          <w:numId w:val="66"/>
        </w:numPr>
      </w:pPr>
      <w:r>
        <w:t>Linia 10 Strzegom: Aleja Wojska Polskiego/ Centrum Handlowe –ul. Kochanowskiego –ul. Bazaltowa – ul. Promenada – ul. Rybna – ul. Wałbrzyska – ul. Olszowa;</w:t>
      </w:r>
    </w:p>
    <w:p w:rsidR="00166334" w:rsidRDefault="00166334" w:rsidP="00550C9B">
      <w:pPr>
        <w:pStyle w:val="Akapitzlist"/>
        <w:numPr>
          <w:ilvl w:val="0"/>
          <w:numId w:val="66"/>
        </w:numPr>
      </w:pPr>
      <w:r>
        <w:t>Linia 12 Strzegom – Graniczna – Goczałków – Rogoźnica* – Wieśnica – Strzegom;</w:t>
      </w:r>
    </w:p>
    <w:p w:rsidR="00166334" w:rsidRDefault="00166334" w:rsidP="00550C9B">
      <w:pPr>
        <w:pStyle w:val="Akapitzlist"/>
        <w:numPr>
          <w:ilvl w:val="0"/>
          <w:numId w:val="66"/>
        </w:numPr>
      </w:pPr>
      <w:r>
        <w:t>Linia 13 Strzegom –Żółkiewka – Żelazów– Godzieszówek* – Kostrza – Rogoźnica – Wieśnica – Strzegom;</w:t>
      </w:r>
    </w:p>
    <w:p w:rsidR="00166334" w:rsidRDefault="00166334" w:rsidP="00550C9B">
      <w:pPr>
        <w:pStyle w:val="Akapitzlist"/>
        <w:numPr>
          <w:ilvl w:val="0"/>
          <w:numId w:val="66"/>
        </w:numPr>
      </w:pPr>
      <w:r>
        <w:t>Linia 14 Strzegom – Olszany* – Modlęcin – Granica – Stawiska – Tomkowice – Strzegom;</w:t>
      </w:r>
    </w:p>
    <w:p w:rsidR="00166334" w:rsidRDefault="00166334" w:rsidP="00550C9B">
      <w:pPr>
        <w:pStyle w:val="Akapitzlist"/>
        <w:numPr>
          <w:ilvl w:val="0"/>
          <w:numId w:val="66"/>
        </w:numPr>
      </w:pPr>
      <w:r>
        <w:t>Linia 16 Strzegom – Międzyrzecze – Morawa – Skarżyce –Strzegom.</w:t>
      </w:r>
    </w:p>
    <w:p w:rsidR="0004150A" w:rsidRDefault="0004150A" w:rsidP="0004150A">
      <w:r>
        <w:t xml:space="preserve">Kolejowy układ transportowy </w:t>
      </w:r>
      <w:r w:rsidR="00F5015F">
        <w:t>G</w:t>
      </w:r>
      <w:r>
        <w:t>miny Strzegom tworzą czynne i nieczynne linie kolejowe:</w:t>
      </w:r>
    </w:p>
    <w:p w:rsidR="0004150A" w:rsidRDefault="0004150A" w:rsidP="00550C9B">
      <w:pPr>
        <w:pStyle w:val="Akapitzlist"/>
        <w:numPr>
          <w:ilvl w:val="0"/>
          <w:numId w:val="70"/>
        </w:numPr>
      </w:pPr>
      <w:r>
        <w:t xml:space="preserve">nr 137 Katowice – Kędzierzyn-Koźle – Nysa – Kamieniec Ząbkowicki – Świdnica Miasto – Jaworzyna Śląska – Legnica (na obszarze </w:t>
      </w:r>
      <w:r w:rsidR="006C6491">
        <w:t>g</w:t>
      </w:r>
      <w:r>
        <w:t>miny tylko odcinek Stanowice – Rogoźnica), zarządca: PKP PLK S.A., niezelektryfikowana, pozbawiona znaczenia państwowego, o prędkości konstrukcyjnej: 100 km/h na szlaku Mościsko Dzierżoniowskie – Świdnica Miasto, 90 km/h na szlaku Świdnica Miasto – Jaworzyna Śląska, 80 km/h na odcinku Jaworzyna Śląska – Jawor;</w:t>
      </w:r>
    </w:p>
    <w:p w:rsidR="002D7B90" w:rsidRDefault="0004150A" w:rsidP="00550C9B">
      <w:pPr>
        <w:pStyle w:val="Akapitzlist"/>
        <w:numPr>
          <w:ilvl w:val="0"/>
          <w:numId w:val="70"/>
        </w:numPr>
      </w:pPr>
      <w:r>
        <w:t>nr 302 Malczyce – Strzegom – Roztoka – Bolków, zarządca: PKP PLK S.A., czynna tylko w ruchu towarowym (na odcinku Strzegom – Grabina Śląska) linia znaczenia miejscowego</w:t>
      </w:r>
      <w:r w:rsidR="002D7B90">
        <w:t xml:space="preserve"> jednotorowa, niezelektryfikowana, pozbawiona znaczenia państwowego, o prędkości konstrukcyjnej 100 km/h; odcinki: Grabina Śląska – Bolków i Malczyce – Strzegom są całkowicie wyłączone z </w:t>
      </w:r>
      <w:proofErr w:type="spellStart"/>
      <w:r w:rsidR="002D7B90">
        <w:t>ruchu,a</w:t>
      </w:r>
      <w:proofErr w:type="spellEnd"/>
      <w:r w:rsidR="002D7B90">
        <w:t xml:space="preserve"> w wyniku braku konserwacji i kradzieży infrastruktury są one nieprzejezdne; na obszarze miasta Strzegom poprowadzona zabytkową estakadą, jednym z trzech tego typu obiektów w Polsce (Wrocław, Gorzów </w:t>
      </w:r>
      <w:proofErr w:type="spellStart"/>
      <w:r w:rsidR="002D7B90">
        <w:t>Wklp</w:t>
      </w:r>
      <w:proofErr w:type="spellEnd"/>
      <w:r w:rsidR="002D7B90">
        <w:t>., Strzegom),</w:t>
      </w:r>
    </w:p>
    <w:p w:rsidR="0004150A" w:rsidRDefault="002D7B90" w:rsidP="00550C9B">
      <w:pPr>
        <w:pStyle w:val="Akapitzlist"/>
        <w:numPr>
          <w:ilvl w:val="0"/>
          <w:numId w:val="70"/>
        </w:numPr>
      </w:pPr>
      <w:r>
        <w:t>nr 772 Strzegom Międzyrzecze – Strzegom Miasto, zarządca: PKP PLK S.A., nieczynna łącznica pierwszorzędna, jednotorowa, niezelektryfikowana, pozbawiona znaczenia państwowego, o prędkości konstrukcyjnej 40 km/h; całość jest obecnie wyłączona z ruchu, a w wyniku odcięcia jej od linii nr 137, braku konserwacji i kradzieży infrastruktury łącznica jest nieprzejezdna; jej rolą było bezpośrednie prowadzenie pociągów na kierunku Jaworzyna Śląska – Bolków, bez konieczności zmiany kierunku jazdy na stacji Strzegom.</w:t>
      </w:r>
    </w:p>
    <w:p w:rsidR="001F288A" w:rsidRPr="00AF7433" w:rsidRDefault="001F288A" w:rsidP="001F288A">
      <w:r w:rsidRPr="00AF7433">
        <w:lastRenderedPageBreak/>
        <w:t xml:space="preserve">Transport na terenie </w:t>
      </w:r>
      <w:r w:rsidR="00F5015F">
        <w:t>G</w:t>
      </w:r>
      <w:r w:rsidRPr="00AF7433">
        <w:t>miny został podzielony w niniejszym opracowaniu na pojazdy:</w:t>
      </w:r>
    </w:p>
    <w:p w:rsidR="00525BF6" w:rsidRDefault="00525BF6" w:rsidP="00DB115B">
      <w:pPr>
        <w:pStyle w:val="Akapitzlist"/>
        <w:numPr>
          <w:ilvl w:val="0"/>
          <w:numId w:val="59"/>
        </w:numPr>
      </w:pPr>
      <w:r>
        <w:t>motocykle,</w:t>
      </w:r>
    </w:p>
    <w:p w:rsidR="00525BF6" w:rsidRDefault="00525BF6" w:rsidP="00DB115B">
      <w:pPr>
        <w:pStyle w:val="Akapitzlist"/>
        <w:numPr>
          <w:ilvl w:val="0"/>
          <w:numId w:val="59"/>
        </w:numPr>
      </w:pPr>
      <w:r>
        <w:t>samochody osobowe,</w:t>
      </w:r>
    </w:p>
    <w:p w:rsidR="00525BF6" w:rsidRDefault="00525BF6" w:rsidP="00DB115B">
      <w:pPr>
        <w:pStyle w:val="Akapitzlist"/>
        <w:numPr>
          <w:ilvl w:val="0"/>
          <w:numId w:val="59"/>
        </w:numPr>
      </w:pPr>
      <w:r>
        <w:t>samochody ciężarowe</w:t>
      </w:r>
      <w:r w:rsidR="00580846">
        <w:t xml:space="preserve"> (lekkie ciężarowe i ciężarowe),</w:t>
      </w:r>
    </w:p>
    <w:p w:rsidR="00580846" w:rsidRDefault="00580846" w:rsidP="00DB115B">
      <w:pPr>
        <w:pStyle w:val="Akapitzlist"/>
        <w:numPr>
          <w:ilvl w:val="0"/>
          <w:numId w:val="59"/>
        </w:numPr>
      </w:pPr>
      <w:r>
        <w:t>autobusy,</w:t>
      </w:r>
    </w:p>
    <w:p w:rsidR="00525BF6" w:rsidRDefault="00525BF6" w:rsidP="00DB115B">
      <w:pPr>
        <w:pStyle w:val="Akapitzlist"/>
        <w:numPr>
          <w:ilvl w:val="0"/>
          <w:numId w:val="59"/>
        </w:numPr>
      </w:pPr>
      <w:r>
        <w:t>pojazdy samochodowe i ciągnik.</w:t>
      </w:r>
    </w:p>
    <w:p w:rsidR="001F288A" w:rsidRPr="00AF7433" w:rsidRDefault="001F288A" w:rsidP="001F288A">
      <w:bookmarkStart w:id="115" w:name="_Hlk523315832"/>
    </w:p>
    <w:bookmarkEnd w:id="115"/>
    <w:p w:rsidR="00A37209" w:rsidRPr="00AF7433" w:rsidRDefault="001F288A" w:rsidP="00A37209">
      <w:pPr>
        <w:keepNext/>
        <w:jc w:val="center"/>
      </w:pPr>
      <w:r w:rsidRPr="00AF7433">
        <w:rPr>
          <w:noProof/>
        </w:rPr>
        <w:drawing>
          <wp:inline distT="0" distB="0" distL="0" distR="0">
            <wp:extent cx="4572000" cy="3108960"/>
            <wp:effectExtent l="0" t="0" r="0" b="15240"/>
            <wp:docPr id="207" name="Wykres 20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53E1B76-B023-48B9-AC2F-E737F44A9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288A" w:rsidRPr="00F5015F" w:rsidRDefault="00A37209" w:rsidP="00A37209">
      <w:pPr>
        <w:pStyle w:val="Legenda"/>
        <w:rPr>
          <w:szCs w:val="20"/>
        </w:rPr>
      </w:pPr>
      <w:bookmarkStart w:id="116" w:name="_Toc9238121"/>
      <w:bookmarkStart w:id="117" w:name="_Toc21328735"/>
      <w:bookmarkStart w:id="118" w:name="_Toc74219147"/>
      <w:r w:rsidRPr="00F5015F">
        <w:rPr>
          <w:szCs w:val="20"/>
        </w:rPr>
        <w:t xml:space="preserve">Rysunek  </w:t>
      </w:r>
      <w:r w:rsidR="004E5DE3" w:rsidRPr="00F5015F">
        <w:rPr>
          <w:szCs w:val="20"/>
        </w:rPr>
        <w:fldChar w:fldCharType="begin"/>
      </w:r>
      <w:r w:rsidRPr="00F5015F">
        <w:rPr>
          <w:szCs w:val="20"/>
        </w:rPr>
        <w:instrText xml:space="preserve"> SEQ Rysunek_ \* ARABIC </w:instrText>
      </w:r>
      <w:r w:rsidR="004E5DE3" w:rsidRPr="00F5015F">
        <w:rPr>
          <w:szCs w:val="20"/>
        </w:rPr>
        <w:fldChar w:fldCharType="separate"/>
      </w:r>
      <w:r w:rsidR="00F5015F">
        <w:rPr>
          <w:noProof/>
          <w:szCs w:val="20"/>
        </w:rPr>
        <w:t>9</w:t>
      </w:r>
      <w:r w:rsidR="004E5DE3" w:rsidRPr="00F5015F">
        <w:rPr>
          <w:szCs w:val="20"/>
        </w:rPr>
        <w:fldChar w:fldCharType="end"/>
      </w:r>
      <w:r w:rsidRPr="00F5015F">
        <w:rPr>
          <w:szCs w:val="20"/>
        </w:rPr>
        <w:t xml:space="preserve"> </w:t>
      </w:r>
      <w:r w:rsidRPr="00F5015F">
        <w:rPr>
          <w:i/>
          <w:szCs w:val="20"/>
        </w:rPr>
        <w:t xml:space="preserve"> </w:t>
      </w:r>
      <w:r w:rsidRPr="00F5015F">
        <w:rPr>
          <w:szCs w:val="20"/>
        </w:rPr>
        <w:t xml:space="preserve"> </w:t>
      </w:r>
      <w:r w:rsidR="001F288A" w:rsidRPr="00F5015F">
        <w:rPr>
          <w:szCs w:val="20"/>
        </w:rPr>
        <w:t xml:space="preserve">Udział pojazdów na drogach </w:t>
      </w:r>
      <w:r w:rsidR="00F810E0" w:rsidRPr="00F5015F">
        <w:rPr>
          <w:szCs w:val="20"/>
        </w:rPr>
        <w:t>publicznych</w:t>
      </w:r>
      <w:r w:rsidR="001F288A" w:rsidRPr="00F5015F">
        <w:rPr>
          <w:szCs w:val="20"/>
        </w:rPr>
        <w:t xml:space="preserve"> </w:t>
      </w:r>
      <w:bookmarkEnd w:id="116"/>
      <w:r w:rsidR="001F288A" w:rsidRPr="00F5015F">
        <w:rPr>
          <w:szCs w:val="20"/>
        </w:rPr>
        <w:t xml:space="preserve">w </w:t>
      </w:r>
      <w:r w:rsidR="00F5015F" w:rsidRPr="00F5015F">
        <w:rPr>
          <w:szCs w:val="20"/>
        </w:rPr>
        <w:t>G</w:t>
      </w:r>
      <w:r w:rsidR="001F288A" w:rsidRPr="00F5015F">
        <w:rPr>
          <w:szCs w:val="20"/>
        </w:rPr>
        <w:t xml:space="preserve">minie </w:t>
      </w:r>
      <w:bookmarkEnd w:id="117"/>
      <w:r w:rsidR="00534FC9" w:rsidRPr="00F5015F">
        <w:rPr>
          <w:szCs w:val="20"/>
        </w:rPr>
        <w:t>Strzegom</w:t>
      </w:r>
      <w:bookmarkEnd w:id="118"/>
    </w:p>
    <w:p w:rsidR="001F288A" w:rsidRPr="00637983" w:rsidRDefault="001F288A" w:rsidP="001F288A">
      <w:pPr>
        <w:rPr>
          <w:iCs/>
          <w:sz w:val="18"/>
          <w:szCs w:val="18"/>
        </w:rPr>
      </w:pPr>
      <w:r w:rsidRPr="00637983">
        <w:rPr>
          <w:iCs/>
          <w:sz w:val="18"/>
          <w:szCs w:val="18"/>
        </w:rPr>
        <w:t>Źródło: opracowanie własne na podstawie Średniego dobowego ruchu rocznego (SDRR) w punktach pomiarowych w 2015 roku na drogach krajowych, Generalna Dyrekcja Dróg Krajowych i Autostrad</w:t>
      </w:r>
      <w:r w:rsidR="008C1069">
        <w:rPr>
          <w:iCs/>
          <w:sz w:val="18"/>
          <w:szCs w:val="18"/>
        </w:rPr>
        <w:t>.</w:t>
      </w:r>
    </w:p>
    <w:p w:rsidR="00007110" w:rsidRDefault="00007110" w:rsidP="006B41E8">
      <w:pPr>
        <w:rPr>
          <w:color w:val="FF0000"/>
        </w:rPr>
      </w:pPr>
    </w:p>
    <w:p w:rsidR="00EB4A44" w:rsidRDefault="00EB4A44" w:rsidP="006B41E8">
      <w:pPr>
        <w:rPr>
          <w:color w:val="FF0000"/>
        </w:rPr>
      </w:pPr>
    </w:p>
    <w:p w:rsidR="00EB4A44" w:rsidRPr="00AF7433" w:rsidRDefault="00EB4A44" w:rsidP="006B41E8">
      <w:pPr>
        <w:rPr>
          <w:color w:val="FF0000"/>
        </w:rPr>
      </w:pPr>
    </w:p>
    <w:p w:rsidR="006B41E8" w:rsidRPr="00AF7433" w:rsidRDefault="00691282" w:rsidP="0000545E">
      <w:pPr>
        <w:pStyle w:val="Nagwek2"/>
        <w:numPr>
          <w:ilvl w:val="1"/>
          <w:numId w:val="1"/>
        </w:numPr>
        <w:rPr>
          <w:rFonts w:cs="Times New Roman"/>
        </w:rPr>
      </w:pPr>
      <w:bookmarkStart w:id="119" w:name="_Toc74218930"/>
      <w:r>
        <w:rPr>
          <w:rFonts w:cs="Times New Roman"/>
        </w:rPr>
        <w:t xml:space="preserve">Stan </w:t>
      </w:r>
      <w:r w:rsidR="00A608B9">
        <w:rPr>
          <w:rFonts w:cs="Times New Roman"/>
        </w:rPr>
        <w:t>jakości powietrza</w:t>
      </w:r>
      <w:r w:rsidR="006B41E8" w:rsidRPr="00AF7433">
        <w:rPr>
          <w:rFonts w:cs="Times New Roman"/>
        </w:rPr>
        <w:t xml:space="preserve"> na terenie </w:t>
      </w:r>
      <w:r w:rsidR="00F5015F">
        <w:rPr>
          <w:rFonts w:cs="Times New Roman"/>
        </w:rPr>
        <w:t>G</w:t>
      </w:r>
      <w:r w:rsidR="006B41E8" w:rsidRPr="00AF7433">
        <w:rPr>
          <w:rFonts w:cs="Times New Roman"/>
        </w:rPr>
        <w:t xml:space="preserve">miny </w:t>
      </w:r>
      <w:r w:rsidR="00116F3D">
        <w:rPr>
          <w:rFonts w:cs="Times New Roman"/>
        </w:rPr>
        <w:t>Strzegom</w:t>
      </w:r>
      <w:bookmarkEnd w:id="119"/>
    </w:p>
    <w:p w:rsidR="006B41E8" w:rsidRPr="00AF7433" w:rsidRDefault="006B41E8" w:rsidP="00384FBA">
      <w:pPr>
        <w:spacing w:before="60" w:after="60"/>
      </w:pPr>
      <w:r w:rsidRPr="00AF7433">
        <w:t>Ochrona powietrza polega na zapewnieniu jak najlepszej jego jakości, w szczególności przez:</w:t>
      </w:r>
    </w:p>
    <w:p w:rsidR="006B41E8" w:rsidRPr="00AF7433" w:rsidRDefault="006B41E8" w:rsidP="00384FBA">
      <w:pPr>
        <w:pStyle w:val="Akapitzlist"/>
        <w:numPr>
          <w:ilvl w:val="0"/>
          <w:numId w:val="19"/>
        </w:numPr>
        <w:spacing w:before="60" w:after="60"/>
      </w:pPr>
      <w:r w:rsidRPr="00AF7433">
        <w:t>utrzymanie poziomów substancji w powietrzu poniżej dopuszczalnych lub co najmniej na tych poziomach</w:t>
      </w:r>
      <w:r w:rsidR="00EB4A44">
        <w:t>,</w:t>
      </w:r>
    </w:p>
    <w:p w:rsidR="006B41E8" w:rsidRPr="00AF7433" w:rsidRDefault="006B41E8" w:rsidP="00384FBA">
      <w:pPr>
        <w:pStyle w:val="Akapitzlist"/>
        <w:numPr>
          <w:ilvl w:val="0"/>
          <w:numId w:val="19"/>
        </w:numPr>
        <w:spacing w:before="60" w:after="60"/>
      </w:pPr>
      <w:r w:rsidRPr="00AF7433">
        <w:t>zmniejszanie poziomów substancji w powietrzu co najmniej do dopuszczalnych, gdy nie są one dotrzymane</w:t>
      </w:r>
      <w:r w:rsidR="00EB4A44">
        <w:t>,</w:t>
      </w:r>
    </w:p>
    <w:p w:rsidR="006B41E8" w:rsidRPr="00AF7433" w:rsidRDefault="006B41E8" w:rsidP="00384FBA">
      <w:pPr>
        <w:pStyle w:val="Akapitzlist"/>
        <w:numPr>
          <w:ilvl w:val="0"/>
          <w:numId w:val="19"/>
        </w:numPr>
        <w:spacing w:before="60" w:after="60"/>
      </w:pPr>
      <w:r w:rsidRPr="00AF7433">
        <w:t>zmniejszanie i utrzymanie poziomów substancji w powietrzu poniżej poziomów docelowych albo poziomów celów długoterminowych lub co najmniej na tych poziomach.</w:t>
      </w:r>
    </w:p>
    <w:p w:rsidR="006B41E8" w:rsidRPr="00AF7433" w:rsidRDefault="006B41E8" w:rsidP="00384FBA">
      <w:pPr>
        <w:spacing w:before="60" w:after="60"/>
      </w:pPr>
      <w:bookmarkStart w:id="120" w:name="_Hlk520014425"/>
      <w:bookmarkStart w:id="121" w:name="_Hlk22805489"/>
      <w:r w:rsidRPr="00AF7433">
        <w:t>Na stan jakości powietrza w</w:t>
      </w:r>
      <w:r w:rsidR="00F5015F">
        <w:t xml:space="preserve"> G</w:t>
      </w:r>
      <w:r w:rsidRPr="00AF7433">
        <w:t xml:space="preserve">minie </w:t>
      </w:r>
      <w:r w:rsidR="005A39E4">
        <w:rPr>
          <w:szCs w:val="20"/>
        </w:rPr>
        <w:t>Strzegom</w:t>
      </w:r>
      <w:r w:rsidR="0085419F" w:rsidRPr="00AF7433">
        <w:rPr>
          <w:szCs w:val="20"/>
        </w:rPr>
        <w:t xml:space="preserve"> </w:t>
      </w:r>
      <w:r w:rsidRPr="00AF7433">
        <w:t>mają wpływ następujące czynniki:</w:t>
      </w:r>
    </w:p>
    <w:p w:rsidR="006B41E8" w:rsidRPr="00AF7433" w:rsidRDefault="006B41E8" w:rsidP="00384FBA">
      <w:pPr>
        <w:pStyle w:val="Akapitzlist"/>
        <w:numPr>
          <w:ilvl w:val="0"/>
          <w:numId w:val="20"/>
        </w:numPr>
        <w:spacing w:before="60" w:after="60"/>
      </w:pPr>
      <w:r w:rsidRPr="00AF7433">
        <w:t>emisja zorganizowana pochodząca ze źródeł punktowych i powierzchniowych oraz niska emisja,</w:t>
      </w:r>
    </w:p>
    <w:p w:rsidR="006B41E8" w:rsidRPr="00AF7433" w:rsidRDefault="006B41E8" w:rsidP="00384FBA">
      <w:pPr>
        <w:pStyle w:val="Akapitzlist"/>
        <w:numPr>
          <w:ilvl w:val="0"/>
          <w:numId w:val="20"/>
        </w:numPr>
        <w:spacing w:before="60" w:after="60"/>
      </w:pPr>
      <w:r w:rsidRPr="00AF7433">
        <w:t>emisja ze środków transportu i komunikacji,</w:t>
      </w:r>
    </w:p>
    <w:p w:rsidR="006B41E8" w:rsidRPr="00AF7433" w:rsidRDefault="006B41E8" w:rsidP="00384FBA">
      <w:pPr>
        <w:pStyle w:val="Akapitzlist"/>
        <w:numPr>
          <w:ilvl w:val="0"/>
          <w:numId w:val="20"/>
        </w:numPr>
        <w:spacing w:before="60" w:after="60"/>
      </w:pPr>
      <w:r w:rsidRPr="00AF7433">
        <w:t>emisja niezorganizowana</w:t>
      </w:r>
      <w:r w:rsidR="00897E3B">
        <w:t>, w tym emisja z wydobywania i przerobu surowców naturalnych (kopalnie i zakłady przeróbcze)</w:t>
      </w:r>
      <w:r w:rsidRPr="00AF7433">
        <w:t>.</w:t>
      </w:r>
    </w:p>
    <w:p w:rsidR="006B41E8" w:rsidRPr="00AF7433" w:rsidRDefault="006B41E8" w:rsidP="00384FBA">
      <w:pPr>
        <w:spacing w:before="60" w:after="60"/>
      </w:pPr>
      <w:bookmarkStart w:id="122" w:name="_Hlk520014469"/>
      <w:bookmarkEnd w:id="120"/>
      <w:r w:rsidRPr="00AF7433">
        <w:t xml:space="preserve">Zazwyczaj głównym źródłem zanieczyszczeń powietrza jest emisja substancji toksycznych pochodzących z procesów spalania paliw stałych, ciekłych i gazowych w celach energetycznych i technologicznych. </w:t>
      </w:r>
      <w:bookmarkEnd w:id="122"/>
    </w:p>
    <w:bookmarkEnd w:id="121"/>
    <w:p w:rsidR="006B41E8" w:rsidRPr="00AF7433" w:rsidRDefault="006B41E8" w:rsidP="00384FBA">
      <w:pPr>
        <w:spacing w:before="60" w:after="60"/>
      </w:pPr>
      <w:r w:rsidRPr="00AF7433">
        <w:lastRenderedPageBreak/>
        <w:t>Podstawową masę zanieczyszczeń odprowadzanych do atmosfery stanowi dwutlenek węgla. Jednak najbardziej uciążliwe składniki spalin to przede wszystkim dwutlenek siarki, tlenki azotu, tlenek węgla i pył. W mniejszych ilościach emitowane są również chlorowodór, różnego rodzaju węglowodory aromatyczne i alifatyczne.</w:t>
      </w:r>
    </w:p>
    <w:p w:rsidR="006B41E8" w:rsidRPr="00AF7433" w:rsidRDefault="006B41E8" w:rsidP="00384FBA">
      <w:pPr>
        <w:spacing w:before="60" w:after="60"/>
      </w:pPr>
      <w:r w:rsidRPr="00AF7433">
        <w:t xml:space="preserve">Wraz z pyłem emitowane są również metale ciężkie, pierwiastki promieniotwórcze i wielopierścieniowe węglowodory aromatyczne, a wśród nich </w:t>
      </w:r>
      <w:proofErr w:type="spellStart"/>
      <w:r w:rsidRPr="00AF7433">
        <w:t>benzoalfapiren</w:t>
      </w:r>
      <w:proofErr w:type="spellEnd"/>
      <w:r w:rsidRPr="00AF7433">
        <w:t xml:space="preserve">, uznawany za jedną z bardziej znaczących substancji kancerogennych. W pyle zawieszonym ze względu na zdolność wnikania do układu oddechowego, wyróżnia się frakcje o ziarnach: powyżej 10 mikrometrów i pył drobny poniżej 10 mikrometrów (PM10). Ta druga frakcja jest szczególnie niebezpieczna dla człowieka, gdyż jej cząstki są już zbyt małe, by mogły zostać zatrzymane w naturalnym procesie filtracji oddechowej. </w:t>
      </w:r>
    </w:p>
    <w:p w:rsidR="006B41E8" w:rsidRPr="00AF7433" w:rsidRDefault="006B41E8" w:rsidP="00384FBA">
      <w:pPr>
        <w:spacing w:before="60" w:after="60"/>
      </w:pPr>
      <w:r w:rsidRPr="00AF7433">
        <w:t xml:space="preserve">Przy spalaniu odpadów z produkcji tworzyw sztucznych opartych na polichlorku winylu do atmosfery mogą dostawać się substancje chlorowcopochodne, a wśród nich </w:t>
      </w:r>
      <w:proofErr w:type="spellStart"/>
      <w:r w:rsidRPr="00AF7433">
        <w:t>dioksyny</w:t>
      </w:r>
      <w:proofErr w:type="spellEnd"/>
      <w:r w:rsidRPr="00AF7433">
        <w:t xml:space="preserve"> i </w:t>
      </w:r>
      <w:proofErr w:type="spellStart"/>
      <w:r w:rsidRPr="00AF7433">
        <w:t>furany</w:t>
      </w:r>
      <w:proofErr w:type="spellEnd"/>
      <w:r w:rsidRPr="00AF7433">
        <w:t>.</w:t>
      </w:r>
    </w:p>
    <w:p w:rsidR="006B41E8" w:rsidRPr="00AF7433" w:rsidRDefault="006B41E8" w:rsidP="00384FBA">
      <w:pPr>
        <w:spacing w:before="60" w:after="60"/>
      </w:pPr>
      <w:r w:rsidRPr="00AF7433">
        <w:t>O wystąpieniu zanieczyszczeń powietrza decyduje ich emisja do atmosfery, natomiast o poziomie zanieczyszczeń powietrza w znacznym stopniu decydują występujące warunki meteorologiczne. Przy stałej emisji, zmiany stężeń zanieczyszczeń są głównie efektem przemieszczania, transformacji i usuwania ich z atmosfery. Stężenie zanieczyszczeń zależy również od pory roku. I tak:</w:t>
      </w:r>
    </w:p>
    <w:p w:rsidR="006B41E8" w:rsidRPr="00AF7433" w:rsidRDefault="006B41E8" w:rsidP="00384FBA">
      <w:pPr>
        <w:pStyle w:val="Akapitzlist"/>
        <w:numPr>
          <w:ilvl w:val="0"/>
          <w:numId w:val="21"/>
        </w:numPr>
        <w:spacing w:before="60" w:after="60"/>
      </w:pPr>
      <w:r w:rsidRPr="00AF7433">
        <w:t>sezon zimowy, charakteryzuje się zwiększonym zanieczyszczeniem atmosfery, głównie przez niską emisję,</w:t>
      </w:r>
    </w:p>
    <w:p w:rsidR="006B41E8" w:rsidRPr="00AF7433" w:rsidRDefault="006B41E8" w:rsidP="00384FBA">
      <w:pPr>
        <w:pStyle w:val="Akapitzlist"/>
        <w:numPr>
          <w:ilvl w:val="0"/>
          <w:numId w:val="21"/>
        </w:numPr>
        <w:spacing w:before="60" w:after="60"/>
      </w:pPr>
      <w:r w:rsidRPr="00AF7433">
        <w:t>sezon letni, charakteryzuje się zwiększonym zanieczyszczeniem atmosfery przez skażenia wtórne powstałe w reakcjach fotochemicznych.</w:t>
      </w:r>
    </w:p>
    <w:p w:rsidR="003535EB" w:rsidRPr="003535EB" w:rsidRDefault="003535EB" w:rsidP="00384FBA">
      <w:pPr>
        <w:spacing w:before="60" w:after="60"/>
        <w:rPr>
          <w:szCs w:val="22"/>
        </w:rPr>
      </w:pPr>
      <w:r w:rsidRPr="003535EB">
        <w:rPr>
          <w:szCs w:val="22"/>
        </w:rPr>
        <w:t xml:space="preserve">Ocenę jakości powietrza w rejonie </w:t>
      </w:r>
      <w:r w:rsidR="00F5015F">
        <w:rPr>
          <w:szCs w:val="22"/>
        </w:rPr>
        <w:t>G</w:t>
      </w:r>
      <w:r w:rsidR="004C7DFD">
        <w:rPr>
          <w:szCs w:val="22"/>
        </w:rPr>
        <w:t xml:space="preserve">miny </w:t>
      </w:r>
      <w:r w:rsidR="008834DD">
        <w:rPr>
          <w:szCs w:val="20"/>
        </w:rPr>
        <w:t>Strzegom</w:t>
      </w:r>
      <w:r w:rsidR="005E4B0F" w:rsidRPr="00AF7433">
        <w:rPr>
          <w:szCs w:val="20"/>
        </w:rPr>
        <w:t xml:space="preserve"> </w:t>
      </w:r>
      <w:r w:rsidRPr="003535EB">
        <w:rPr>
          <w:szCs w:val="22"/>
        </w:rPr>
        <w:t xml:space="preserve">przeprowadzono w oparciu o dane pochodzące z opracowań </w:t>
      </w:r>
      <w:r w:rsidR="00EA4D93">
        <w:rPr>
          <w:szCs w:val="22"/>
        </w:rPr>
        <w:t>Głównego</w:t>
      </w:r>
      <w:r w:rsidRPr="003535EB">
        <w:rPr>
          <w:szCs w:val="22"/>
        </w:rPr>
        <w:t xml:space="preserve"> Inspektoratu Ochrony Środowiska tj.: Roczną ocenę jakości powietrza w województwie dolnośląskim za rok 20</w:t>
      </w:r>
      <w:r w:rsidR="00146E79">
        <w:rPr>
          <w:szCs w:val="22"/>
        </w:rPr>
        <w:t>20</w:t>
      </w:r>
      <w:r w:rsidRPr="003535EB">
        <w:rPr>
          <w:szCs w:val="22"/>
        </w:rPr>
        <w:t xml:space="preserve">. </w:t>
      </w:r>
    </w:p>
    <w:p w:rsidR="003B7AB8" w:rsidRDefault="003B7AB8" w:rsidP="00384FBA">
      <w:pPr>
        <w:spacing w:before="60" w:after="60"/>
        <w:rPr>
          <w:szCs w:val="22"/>
        </w:rPr>
      </w:pPr>
      <w:r w:rsidRPr="003B7AB8">
        <w:rPr>
          <w:szCs w:val="22"/>
        </w:rPr>
        <w:t>Roczna ocena jakości powietrza, dokonywana przez Głównego Inspektora Ochrony Środowiska, jest prowadzona w odniesieniu do wszystkich substancji, dla których obowiązek taki wynika z rozporządzenia Ministra Klimatu i Środowiska z dnia 11 grudnia 2020 r. w sprawie dokonywania oceny poziomów substancji w powietrzu.</w:t>
      </w:r>
    </w:p>
    <w:p w:rsidR="003535EB" w:rsidRPr="003535EB" w:rsidRDefault="003535EB" w:rsidP="00384FBA">
      <w:pPr>
        <w:spacing w:before="60" w:after="60"/>
        <w:rPr>
          <w:szCs w:val="22"/>
        </w:rPr>
      </w:pPr>
      <w:r w:rsidRPr="003535EB">
        <w:rPr>
          <w:szCs w:val="22"/>
        </w:rPr>
        <w:t xml:space="preserve">Ocena przeprowadzona </w:t>
      </w:r>
      <w:r w:rsidR="001F417A">
        <w:rPr>
          <w:szCs w:val="22"/>
        </w:rPr>
        <w:t>została</w:t>
      </w:r>
      <w:r w:rsidRPr="003535EB">
        <w:rPr>
          <w:szCs w:val="22"/>
        </w:rPr>
        <w:t xml:space="preserve"> w </w:t>
      </w:r>
      <w:r w:rsidR="001F417A">
        <w:rPr>
          <w:szCs w:val="22"/>
        </w:rPr>
        <w:t>czterech</w:t>
      </w:r>
      <w:r w:rsidRPr="003535EB">
        <w:rPr>
          <w:szCs w:val="22"/>
        </w:rPr>
        <w:t xml:space="preserve"> wyodrębnionych strefach na terenie województwa dolnośląskiego:</w:t>
      </w:r>
    </w:p>
    <w:p w:rsidR="003535EB" w:rsidRPr="003535EB" w:rsidRDefault="003535EB" w:rsidP="00384FBA">
      <w:pPr>
        <w:numPr>
          <w:ilvl w:val="0"/>
          <w:numId w:val="52"/>
        </w:numPr>
        <w:spacing w:before="60" w:after="60"/>
        <w:rPr>
          <w:szCs w:val="22"/>
        </w:rPr>
      </w:pPr>
      <w:r w:rsidRPr="003535EB">
        <w:rPr>
          <w:szCs w:val="22"/>
        </w:rPr>
        <w:t>strefa aglomeracja wrocławska obejmująca Wrocław – miasto o liczbie mieszkańców powyżej 250 tysięcy,</w:t>
      </w:r>
    </w:p>
    <w:p w:rsidR="003535EB" w:rsidRPr="003535EB" w:rsidRDefault="003535EB" w:rsidP="00384FBA">
      <w:pPr>
        <w:numPr>
          <w:ilvl w:val="0"/>
          <w:numId w:val="52"/>
        </w:numPr>
        <w:spacing w:before="60" w:after="60"/>
        <w:rPr>
          <w:szCs w:val="22"/>
        </w:rPr>
      </w:pPr>
      <w:r w:rsidRPr="003535EB">
        <w:rPr>
          <w:szCs w:val="22"/>
        </w:rPr>
        <w:t>strefa miasto Wałbrzych – miasto o liczbie mieszkańców powyżej 100 tysięcy,</w:t>
      </w:r>
    </w:p>
    <w:p w:rsidR="003535EB" w:rsidRPr="003535EB" w:rsidRDefault="003535EB" w:rsidP="00384FBA">
      <w:pPr>
        <w:numPr>
          <w:ilvl w:val="0"/>
          <w:numId w:val="52"/>
        </w:numPr>
        <w:spacing w:before="60" w:after="60"/>
        <w:rPr>
          <w:szCs w:val="22"/>
        </w:rPr>
      </w:pPr>
      <w:r w:rsidRPr="003535EB">
        <w:rPr>
          <w:szCs w:val="22"/>
        </w:rPr>
        <w:t xml:space="preserve">strefa dolnośląska obejmująca pozostały obszar województwa, w tym </w:t>
      </w:r>
      <w:r w:rsidR="00585934">
        <w:rPr>
          <w:szCs w:val="22"/>
        </w:rPr>
        <w:t xml:space="preserve">Gminę </w:t>
      </w:r>
      <w:r w:rsidR="001F417A">
        <w:rPr>
          <w:szCs w:val="20"/>
        </w:rPr>
        <w:t>Strzegom</w:t>
      </w:r>
      <w:r w:rsidRPr="003535EB">
        <w:rPr>
          <w:szCs w:val="22"/>
        </w:rPr>
        <w:t>.</w:t>
      </w:r>
    </w:p>
    <w:p w:rsidR="003535EB" w:rsidRPr="003535EB" w:rsidRDefault="003535EB" w:rsidP="00384FBA">
      <w:pPr>
        <w:spacing w:before="60" w:after="60"/>
        <w:rPr>
          <w:szCs w:val="22"/>
        </w:rPr>
      </w:pPr>
      <w:r w:rsidRPr="003535EB">
        <w:rPr>
          <w:szCs w:val="22"/>
        </w:rPr>
        <w:t xml:space="preserve">Na terenie strefy dolnośląskiej oceny prowadzone są w oparciu o stacje pomiarowe znajdujące się poza terenem </w:t>
      </w:r>
      <w:r w:rsidR="00F5015F">
        <w:rPr>
          <w:szCs w:val="22"/>
        </w:rPr>
        <w:t>G</w:t>
      </w:r>
      <w:r w:rsidRPr="003535EB">
        <w:rPr>
          <w:szCs w:val="22"/>
        </w:rPr>
        <w:t xml:space="preserve">miny. Najbliżej granic </w:t>
      </w:r>
      <w:r w:rsidR="00F5015F">
        <w:rPr>
          <w:szCs w:val="22"/>
        </w:rPr>
        <w:t>G</w:t>
      </w:r>
      <w:r w:rsidRPr="003535EB">
        <w:rPr>
          <w:szCs w:val="22"/>
        </w:rPr>
        <w:t xml:space="preserve">miny zlokalizowana jest stacja pomiarowa w </w:t>
      </w:r>
      <w:r w:rsidR="001F417A">
        <w:rPr>
          <w:szCs w:val="22"/>
        </w:rPr>
        <w:t>Świdnicy</w:t>
      </w:r>
      <w:r w:rsidR="00D7107D" w:rsidRPr="00D7107D">
        <w:rPr>
          <w:szCs w:val="22"/>
        </w:rPr>
        <w:t xml:space="preserve"> ul. </w:t>
      </w:r>
      <w:r w:rsidR="001F417A">
        <w:rPr>
          <w:szCs w:val="22"/>
        </w:rPr>
        <w:t>Folwarczna 2</w:t>
      </w:r>
      <w:r w:rsidR="00D7107D">
        <w:rPr>
          <w:szCs w:val="22"/>
        </w:rPr>
        <w:t xml:space="preserve">, </w:t>
      </w:r>
      <w:r w:rsidRPr="003535EB">
        <w:rPr>
          <w:szCs w:val="22"/>
        </w:rPr>
        <w:t xml:space="preserve">gdzie prowadzone są ciągłe automatyczne pomiary </w:t>
      </w:r>
      <w:proofErr w:type="spellStart"/>
      <w:r w:rsidRPr="003535EB">
        <w:rPr>
          <w:szCs w:val="22"/>
        </w:rPr>
        <w:t>imisyjne</w:t>
      </w:r>
      <w:proofErr w:type="spellEnd"/>
      <w:r w:rsidRPr="003535EB">
        <w:rPr>
          <w:szCs w:val="22"/>
        </w:rPr>
        <w:t xml:space="preserve"> stężeń dwutlenku siarki, tlenków azotu (NO, NO</w:t>
      </w:r>
      <w:r w:rsidRPr="003535EB">
        <w:rPr>
          <w:szCs w:val="22"/>
          <w:vertAlign w:val="subscript"/>
        </w:rPr>
        <w:t>2</w:t>
      </w:r>
      <w:r w:rsidRPr="003535EB">
        <w:rPr>
          <w:szCs w:val="22"/>
        </w:rPr>
        <w:t xml:space="preserve">, </w:t>
      </w:r>
      <w:proofErr w:type="spellStart"/>
      <w:r w:rsidRPr="003535EB">
        <w:rPr>
          <w:szCs w:val="22"/>
        </w:rPr>
        <w:t>NOx</w:t>
      </w:r>
      <w:proofErr w:type="spellEnd"/>
      <w:r w:rsidRPr="003535EB">
        <w:rPr>
          <w:szCs w:val="22"/>
        </w:rPr>
        <w:t>), tlenku węgla (CO), ozonu (O</w:t>
      </w:r>
      <w:r w:rsidRPr="003535EB">
        <w:rPr>
          <w:szCs w:val="22"/>
          <w:vertAlign w:val="subscript"/>
        </w:rPr>
        <w:t>3</w:t>
      </w:r>
      <w:r w:rsidRPr="003535EB">
        <w:rPr>
          <w:szCs w:val="22"/>
        </w:rPr>
        <w:t>), pyłu zawieszonego PM10 oraz benzenu, a także pomiary parametrów meteorologicznych.</w:t>
      </w:r>
    </w:p>
    <w:p w:rsidR="003535EB" w:rsidRPr="003535EB" w:rsidRDefault="003535EB" w:rsidP="00384FBA">
      <w:pPr>
        <w:spacing w:before="60" w:after="60"/>
        <w:rPr>
          <w:rFonts w:eastAsia="SimSun"/>
          <w:szCs w:val="22"/>
        </w:rPr>
      </w:pPr>
      <w:r w:rsidRPr="003535EB">
        <w:rPr>
          <w:rFonts w:eastAsia="SimSun"/>
          <w:szCs w:val="22"/>
        </w:rPr>
        <w:t xml:space="preserve">Na potrzeby niniejszego opracowania w poniższym zestawieniu przyjęto analizę wyników pomiaru jakości powietrza na stacji w </w:t>
      </w:r>
      <w:r w:rsidR="00CB1BBF">
        <w:rPr>
          <w:szCs w:val="22"/>
        </w:rPr>
        <w:t>Wałbrzychu</w:t>
      </w:r>
      <w:r w:rsidR="00243C2B">
        <w:rPr>
          <w:szCs w:val="22"/>
        </w:rPr>
        <w:t xml:space="preserve"> ul. Wysockiego 11</w:t>
      </w:r>
      <w:r w:rsidR="001F417A">
        <w:rPr>
          <w:szCs w:val="22"/>
        </w:rPr>
        <w:t xml:space="preserve"> </w:t>
      </w:r>
      <w:r w:rsidRPr="003535EB">
        <w:rPr>
          <w:rFonts w:eastAsia="SimSun"/>
          <w:szCs w:val="22"/>
        </w:rPr>
        <w:t xml:space="preserve">przy ocenie rocznej jakości powietrza dla województwa </w:t>
      </w:r>
      <w:r w:rsidR="00585934">
        <w:rPr>
          <w:rFonts w:eastAsia="SimSun"/>
          <w:szCs w:val="22"/>
        </w:rPr>
        <w:t>dolno</w:t>
      </w:r>
      <w:r w:rsidRPr="003535EB">
        <w:rPr>
          <w:rFonts w:eastAsia="SimSun"/>
          <w:szCs w:val="22"/>
        </w:rPr>
        <w:t xml:space="preserve">śląskiego za </w:t>
      </w:r>
      <w:r w:rsidR="00BF28A5">
        <w:rPr>
          <w:rFonts w:eastAsia="SimSun"/>
          <w:szCs w:val="22"/>
        </w:rPr>
        <w:t xml:space="preserve">lata </w:t>
      </w:r>
      <w:r w:rsidRPr="003535EB">
        <w:rPr>
          <w:rFonts w:eastAsia="SimSun"/>
          <w:szCs w:val="22"/>
        </w:rPr>
        <w:t>20</w:t>
      </w:r>
      <w:r w:rsidR="00BF28A5">
        <w:rPr>
          <w:rFonts w:eastAsia="SimSun"/>
          <w:szCs w:val="22"/>
        </w:rPr>
        <w:t>18-2020.</w:t>
      </w:r>
    </w:p>
    <w:p w:rsidR="003535EB" w:rsidRPr="00C25CF9" w:rsidRDefault="003535EB" w:rsidP="003535EB">
      <w:pPr>
        <w:spacing w:before="60" w:after="60"/>
        <w:rPr>
          <w:rFonts w:ascii="TimesNewRomanPSMT" w:hAnsi="TimesNewRomanPSMT" w:cs="TimesNewRomanPSMT"/>
          <w:color w:val="FF0000"/>
          <w:sz w:val="20"/>
          <w:szCs w:val="20"/>
        </w:rPr>
      </w:pPr>
    </w:p>
    <w:p w:rsidR="003535EB" w:rsidRPr="00C25CF9" w:rsidRDefault="004E5DE3" w:rsidP="003535EB">
      <w:pPr>
        <w:spacing w:before="60" w:after="60"/>
        <w:jc w:val="center"/>
        <w:rPr>
          <w:sz w:val="20"/>
        </w:rPr>
      </w:pPr>
      <w:r w:rsidRPr="004E5DE3">
        <w:rPr>
          <w:noProof/>
          <w:color w:val="FF0000"/>
          <w:sz w:val="20"/>
        </w:rPr>
        <w:lastRenderedPageBreak/>
        <w:pict>
          <v:line id="Łącznik prosty 19" o:spid="_x0000_s1026" style="position:absolute;left:0;text-align:left;z-index:251660288;visibility:visible;mso-width-relative:margin;mso-height-relative:margin" from="24.1pt,61.45pt" to="443.6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" strokecolor="red" strokeweight="2pt">
            <v:shadow on="t" color="black" opacity="24903f" origin=",.5" offset="0,.55556mm"/>
          </v:line>
        </w:pict>
      </w:r>
      <w:r w:rsidR="003535EB" w:rsidRPr="00C25CF9">
        <w:rPr>
          <w:noProof/>
          <w:sz w:val="20"/>
        </w:rPr>
        <w:drawing>
          <wp:inline distT="0" distB="0" distL="0" distR="0">
            <wp:extent cx="5734050" cy="2945423"/>
            <wp:effectExtent l="0" t="0" r="6350" b="1397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535EB" w:rsidRPr="00C25CF9" w:rsidRDefault="003535EB" w:rsidP="003535EB">
      <w:pPr>
        <w:spacing w:before="60" w:after="60"/>
        <w:rPr>
          <w:i/>
          <w:sz w:val="16"/>
        </w:rPr>
      </w:pPr>
      <w:r w:rsidRPr="00C25CF9">
        <w:rPr>
          <w:i/>
          <w:sz w:val="16"/>
        </w:rPr>
        <w:t>LEGENDA:</w:t>
      </w:r>
    </w:p>
    <w:p w:rsidR="003535EB" w:rsidRPr="00C25CF9" w:rsidRDefault="004E5DE3" w:rsidP="003535EB">
      <w:pPr>
        <w:spacing w:before="60" w:after="60"/>
        <w:rPr>
          <w:i/>
          <w:sz w:val="16"/>
        </w:rPr>
      </w:pPr>
      <w:r>
        <w:rPr>
          <w:i/>
          <w:noProof/>
          <w:sz w:val="16"/>
        </w:rPr>
        <w:pict>
          <v:line id="Łącznik prosty 17" o:spid="_x0000_s1030" style="position:absolute;left:0;text-align:left;z-index:251654144;visibility:visible" from="0,3.7pt" to="4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" strokecolor="red" strokeweight="2pt">
            <v:shadow on="t" color="black" opacity="24903f" origin=",.5" offset="0,.55556mm"/>
          </v:line>
        </w:pict>
      </w:r>
      <w:r w:rsidR="003535EB" w:rsidRPr="00C25CF9">
        <w:rPr>
          <w:i/>
          <w:sz w:val="16"/>
        </w:rPr>
        <w:t xml:space="preserve">                                 czerwona linia oznacza dopuszczalny poziom zanieczyszczenia (rok kalendarzowy)</w:t>
      </w:r>
    </w:p>
    <w:p w:rsidR="003535EB" w:rsidRPr="00BF28A5" w:rsidRDefault="0088022A" w:rsidP="003535EB">
      <w:pPr>
        <w:spacing w:before="60" w:after="60"/>
        <w:rPr>
          <w:iCs/>
          <w:sz w:val="18"/>
          <w:szCs w:val="18"/>
        </w:rPr>
      </w:pPr>
      <w:bookmarkStart w:id="123" w:name="_Toc42601249"/>
      <w:bookmarkStart w:id="124" w:name="_Toc49149421"/>
      <w:bookmarkStart w:id="125" w:name="_Toc59381638"/>
      <w:bookmarkStart w:id="126" w:name="_Toc74219148"/>
      <w:r w:rsidRPr="00BF28A5">
        <w:rPr>
          <w:sz w:val="18"/>
          <w:szCs w:val="18"/>
        </w:rPr>
        <w:t xml:space="preserve">Rysunek  </w:t>
      </w:r>
      <w:r w:rsidR="004E5DE3" w:rsidRPr="00BF28A5">
        <w:rPr>
          <w:sz w:val="18"/>
          <w:szCs w:val="18"/>
        </w:rPr>
        <w:fldChar w:fldCharType="begin"/>
      </w:r>
      <w:r w:rsidRPr="00BF28A5">
        <w:rPr>
          <w:sz w:val="18"/>
          <w:szCs w:val="18"/>
        </w:rPr>
        <w:instrText xml:space="preserve"> SEQ Rysunek_ \* ARABIC </w:instrText>
      </w:r>
      <w:r w:rsidR="004E5DE3" w:rsidRPr="00BF28A5">
        <w:rPr>
          <w:sz w:val="18"/>
          <w:szCs w:val="18"/>
        </w:rPr>
        <w:fldChar w:fldCharType="separate"/>
      </w:r>
      <w:r w:rsidR="00BF28A5" w:rsidRPr="00BF28A5">
        <w:rPr>
          <w:noProof/>
          <w:sz w:val="18"/>
          <w:szCs w:val="18"/>
        </w:rPr>
        <w:t>10</w:t>
      </w:r>
      <w:r w:rsidR="004E5DE3" w:rsidRPr="00BF28A5">
        <w:rPr>
          <w:sz w:val="18"/>
          <w:szCs w:val="18"/>
        </w:rPr>
        <w:fldChar w:fldCharType="end"/>
      </w:r>
      <w:r w:rsidRPr="00BF28A5">
        <w:rPr>
          <w:sz w:val="18"/>
          <w:szCs w:val="18"/>
        </w:rPr>
        <w:t xml:space="preserve">  </w:t>
      </w:r>
      <w:r w:rsidR="003535EB" w:rsidRPr="00BF28A5">
        <w:rPr>
          <w:iCs/>
          <w:sz w:val="18"/>
          <w:szCs w:val="18"/>
        </w:rPr>
        <w:t xml:space="preserve"> Średnie stężenie dwutlenku siarki na stacji </w:t>
      </w:r>
      <w:r w:rsidR="00243C2B" w:rsidRPr="00243C2B">
        <w:rPr>
          <w:iCs/>
          <w:sz w:val="18"/>
          <w:szCs w:val="18"/>
        </w:rPr>
        <w:t xml:space="preserve">Wałbrzychu ul. Wysockiego 11 </w:t>
      </w:r>
      <w:r w:rsidR="003535EB" w:rsidRPr="00BF28A5">
        <w:rPr>
          <w:iCs/>
          <w:sz w:val="18"/>
          <w:szCs w:val="18"/>
        </w:rPr>
        <w:t>w latach 201</w:t>
      </w:r>
      <w:r w:rsidR="00BF28A5" w:rsidRPr="00BF28A5">
        <w:rPr>
          <w:iCs/>
          <w:sz w:val="18"/>
          <w:szCs w:val="18"/>
        </w:rPr>
        <w:t>8</w:t>
      </w:r>
      <w:r w:rsidR="003535EB" w:rsidRPr="00BF28A5">
        <w:rPr>
          <w:iCs/>
          <w:sz w:val="18"/>
          <w:szCs w:val="18"/>
        </w:rPr>
        <w:t xml:space="preserve"> - 20</w:t>
      </w:r>
      <w:r w:rsidR="00BF28A5" w:rsidRPr="00BF28A5">
        <w:rPr>
          <w:iCs/>
          <w:sz w:val="18"/>
          <w:szCs w:val="18"/>
        </w:rPr>
        <w:t>20</w:t>
      </w:r>
      <w:r w:rsidR="003535EB" w:rsidRPr="00BF28A5">
        <w:rPr>
          <w:iCs/>
          <w:sz w:val="18"/>
          <w:szCs w:val="18"/>
        </w:rPr>
        <w:t xml:space="preserve"> (µg/m</w:t>
      </w:r>
      <w:r w:rsidR="003535EB" w:rsidRPr="00BF28A5">
        <w:rPr>
          <w:iCs/>
          <w:sz w:val="18"/>
          <w:szCs w:val="18"/>
          <w:vertAlign w:val="superscript"/>
        </w:rPr>
        <w:t>3</w:t>
      </w:r>
      <w:r w:rsidR="003535EB" w:rsidRPr="00BF28A5">
        <w:rPr>
          <w:iCs/>
          <w:sz w:val="18"/>
          <w:szCs w:val="18"/>
        </w:rPr>
        <w:t>)</w:t>
      </w:r>
      <w:bookmarkEnd w:id="123"/>
      <w:bookmarkEnd w:id="124"/>
      <w:bookmarkEnd w:id="125"/>
      <w:bookmarkEnd w:id="126"/>
    </w:p>
    <w:p w:rsidR="003535EB" w:rsidRPr="00BF28A5" w:rsidRDefault="003535EB" w:rsidP="003535EB">
      <w:pPr>
        <w:spacing w:before="60" w:after="60"/>
        <w:rPr>
          <w:rFonts w:eastAsia="SimSun"/>
          <w:iCs/>
          <w:sz w:val="18"/>
          <w:szCs w:val="18"/>
        </w:rPr>
      </w:pPr>
      <w:r w:rsidRPr="00BF28A5">
        <w:rPr>
          <w:rFonts w:eastAsia="SimSun"/>
          <w:iCs/>
          <w:sz w:val="18"/>
          <w:szCs w:val="18"/>
        </w:rPr>
        <w:t>Źródło: air.wroclaw.pios.gov.pl, 20</w:t>
      </w:r>
      <w:r w:rsidR="00BF28A5" w:rsidRPr="00BF28A5">
        <w:rPr>
          <w:rFonts w:eastAsia="SimSun"/>
          <w:iCs/>
          <w:sz w:val="18"/>
          <w:szCs w:val="18"/>
        </w:rPr>
        <w:t>18</w:t>
      </w:r>
      <w:r w:rsidRPr="00BF28A5">
        <w:rPr>
          <w:rFonts w:eastAsia="SimSun"/>
          <w:iCs/>
          <w:sz w:val="18"/>
          <w:szCs w:val="18"/>
        </w:rPr>
        <w:t>-20</w:t>
      </w:r>
      <w:r w:rsidR="00BF28A5" w:rsidRPr="00BF28A5">
        <w:rPr>
          <w:rFonts w:eastAsia="SimSun"/>
          <w:iCs/>
          <w:sz w:val="18"/>
          <w:szCs w:val="18"/>
        </w:rPr>
        <w:t>20</w:t>
      </w:r>
    </w:p>
    <w:p w:rsidR="003535EB" w:rsidRPr="00C25CF9" w:rsidRDefault="003535EB" w:rsidP="003535EB">
      <w:pPr>
        <w:spacing w:before="60" w:after="60"/>
        <w:rPr>
          <w:rFonts w:eastAsia="SimSun"/>
          <w:sz w:val="20"/>
        </w:rPr>
      </w:pPr>
    </w:p>
    <w:p w:rsidR="003535EB" w:rsidRPr="00C25CF9" w:rsidRDefault="003535EB" w:rsidP="00D61F95">
      <w:pPr>
        <w:rPr>
          <w:rFonts w:eastAsia="SimSun"/>
        </w:rPr>
      </w:pPr>
      <w:r w:rsidRPr="00C25CF9">
        <w:rPr>
          <w:rFonts w:eastAsia="SimSun"/>
        </w:rPr>
        <w:t>Maksymalne miesięczne stężenia dwutlenku siarki odnotowano w styczniu 201</w:t>
      </w:r>
      <w:r w:rsidR="00111EB8">
        <w:rPr>
          <w:rFonts w:eastAsia="SimSun"/>
        </w:rPr>
        <w:t>8</w:t>
      </w:r>
      <w:r w:rsidRPr="00C25CF9">
        <w:rPr>
          <w:rFonts w:eastAsia="SimSun"/>
        </w:rPr>
        <w:t xml:space="preserve"> tj. 16,4 µg/</w:t>
      </w:r>
      <w:r w:rsidRPr="00C25CF9">
        <w:t>m</w:t>
      </w:r>
      <w:r w:rsidRPr="00C25CF9">
        <w:rPr>
          <w:vertAlign w:val="superscript"/>
        </w:rPr>
        <w:t>3</w:t>
      </w:r>
      <w:r w:rsidRPr="00C25CF9">
        <w:rPr>
          <w:rFonts w:eastAsia="SimSun"/>
        </w:rPr>
        <w:t>. Natomiast średnia wartość roczna wyniosła 5,7 µg/</w:t>
      </w:r>
      <w:r w:rsidRPr="00C25CF9">
        <w:t>m</w:t>
      </w:r>
      <w:r w:rsidRPr="00C25CF9">
        <w:rPr>
          <w:vertAlign w:val="superscript"/>
        </w:rPr>
        <w:t>3</w:t>
      </w:r>
      <w:r w:rsidRPr="00C25CF9">
        <w:rPr>
          <w:rFonts w:eastAsia="SimSun"/>
        </w:rPr>
        <w:t xml:space="preserve"> w 201</w:t>
      </w:r>
      <w:r w:rsidR="00111EB8">
        <w:rPr>
          <w:rFonts w:eastAsia="SimSun"/>
        </w:rPr>
        <w:t>8</w:t>
      </w:r>
      <w:r w:rsidRPr="00C25CF9">
        <w:rPr>
          <w:rFonts w:eastAsia="SimSun"/>
        </w:rPr>
        <w:t xml:space="preserve"> roku, 4,4 µg/</w:t>
      </w:r>
      <w:r w:rsidRPr="00C25CF9">
        <w:t>m</w:t>
      </w:r>
      <w:r w:rsidRPr="00C25CF9">
        <w:rPr>
          <w:vertAlign w:val="superscript"/>
        </w:rPr>
        <w:t>3</w:t>
      </w:r>
      <w:r w:rsidRPr="00C25CF9">
        <w:rPr>
          <w:rFonts w:eastAsia="SimSun"/>
        </w:rPr>
        <w:t xml:space="preserve"> w 201</w:t>
      </w:r>
      <w:r w:rsidR="00111EB8">
        <w:rPr>
          <w:rFonts w:eastAsia="SimSun"/>
        </w:rPr>
        <w:t>9</w:t>
      </w:r>
      <w:r w:rsidRPr="00C25CF9">
        <w:rPr>
          <w:rFonts w:eastAsia="SimSun"/>
        </w:rPr>
        <w:t xml:space="preserve"> roku, 4,3 µg/</w:t>
      </w:r>
      <w:r w:rsidRPr="00C25CF9">
        <w:t>m</w:t>
      </w:r>
      <w:r w:rsidRPr="00C25CF9">
        <w:rPr>
          <w:vertAlign w:val="superscript"/>
        </w:rPr>
        <w:t>3</w:t>
      </w:r>
      <w:r w:rsidRPr="00C25CF9">
        <w:t xml:space="preserve"> w 20</w:t>
      </w:r>
      <w:r w:rsidR="00111EB8">
        <w:t>20</w:t>
      </w:r>
      <w:r w:rsidRPr="00C25CF9">
        <w:t xml:space="preserve"> roku, </w:t>
      </w:r>
      <w:r w:rsidRPr="00C25CF9">
        <w:rPr>
          <w:rFonts w:eastAsia="SimSun"/>
        </w:rPr>
        <w:t>a zatem poniżej poziomu dopuszczalnego (20 µg/</w:t>
      </w:r>
      <w:r w:rsidRPr="00C25CF9">
        <w:t>m</w:t>
      </w:r>
      <w:r w:rsidRPr="00C25CF9">
        <w:rPr>
          <w:vertAlign w:val="superscript"/>
        </w:rPr>
        <w:t>3</w:t>
      </w:r>
      <w:r w:rsidRPr="00C25CF9">
        <w:t>)</w:t>
      </w:r>
      <w:r w:rsidRPr="00C25CF9">
        <w:rPr>
          <w:rFonts w:eastAsia="SimSun"/>
        </w:rPr>
        <w:t>. Wartości średnio roczne wskazują na poprawę jakości powietrza w 20</w:t>
      </w:r>
      <w:r w:rsidR="00111EB8">
        <w:rPr>
          <w:rFonts w:eastAsia="SimSun"/>
        </w:rPr>
        <w:t>20</w:t>
      </w:r>
      <w:r w:rsidRPr="00C25CF9">
        <w:rPr>
          <w:rFonts w:eastAsia="SimSun"/>
        </w:rPr>
        <w:t xml:space="preserve"> roku ze względu na stężenia dwutlenku siarki.</w:t>
      </w:r>
    </w:p>
    <w:p w:rsidR="003535EB" w:rsidRDefault="003535EB" w:rsidP="003535EB">
      <w:pPr>
        <w:spacing w:before="60" w:after="60"/>
        <w:rPr>
          <w:i/>
          <w:color w:val="FF0000"/>
          <w:sz w:val="16"/>
        </w:rPr>
      </w:pPr>
    </w:p>
    <w:p w:rsidR="00F5015F" w:rsidRPr="00C25CF9" w:rsidRDefault="00F5015F" w:rsidP="003535EB">
      <w:pPr>
        <w:spacing w:before="60" w:after="60"/>
        <w:rPr>
          <w:i/>
          <w:color w:val="FF0000"/>
          <w:sz w:val="16"/>
        </w:rPr>
      </w:pPr>
    </w:p>
    <w:p w:rsidR="003535EB" w:rsidRPr="00C25CF9" w:rsidRDefault="004E5DE3" w:rsidP="003535EB">
      <w:pPr>
        <w:spacing w:before="60" w:after="60"/>
        <w:jc w:val="center"/>
        <w:rPr>
          <w:i/>
          <w:sz w:val="16"/>
        </w:rPr>
      </w:pPr>
      <w:r w:rsidRPr="004E5DE3">
        <w:rPr>
          <w:noProof/>
          <w:color w:val="FF0000"/>
          <w:sz w:val="20"/>
        </w:rPr>
        <w:pict>
          <v:line id="Łącznik prosty 13" o:spid="_x0000_s1029" style="position:absolute;left:0;text-align:left;z-index:251663360;visibility:visible;mso-width-relative:margin;mso-height-relative:margin" from="23.7pt,11.7pt" to="443.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" strokecolor="red" strokeweight="2pt">
            <v:shadow on="t" color="black" opacity="24903f" origin=",.5" offset="0,.55556mm"/>
          </v:line>
        </w:pict>
      </w:r>
      <w:r w:rsidR="003535EB" w:rsidRPr="00C25CF9">
        <w:rPr>
          <w:noProof/>
          <w:sz w:val="20"/>
        </w:rPr>
        <w:drawing>
          <wp:inline distT="0" distB="0" distL="0" distR="0">
            <wp:extent cx="5734050" cy="2845558"/>
            <wp:effectExtent l="0" t="0" r="0" b="1206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28A5" w:rsidRPr="00C25CF9" w:rsidRDefault="00BF28A5" w:rsidP="00BF28A5">
      <w:pPr>
        <w:spacing w:before="60" w:after="60"/>
        <w:rPr>
          <w:i/>
          <w:sz w:val="16"/>
        </w:rPr>
      </w:pPr>
      <w:bookmarkStart w:id="127" w:name="_Toc42601250"/>
      <w:bookmarkStart w:id="128" w:name="_Toc49149422"/>
      <w:bookmarkStart w:id="129" w:name="_Toc59381639"/>
      <w:r w:rsidRPr="00C25CF9">
        <w:rPr>
          <w:i/>
          <w:sz w:val="16"/>
        </w:rPr>
        <w:t>LEGENDA:</w:t>
      </w:r>
    </w:p>
    <w:p w:rsidR="00BF28A5" w:rsidRPr="00BF28A5" w:rsidRDefault="004E5DE3" w:rsidP="00BF28A5">
      <w:pPr>
        <w:spacing w:before="60" w:after="60"/>
        <w:rPr>
          <w:i/>
          <w:sz w:val="16"/>
        </w:rPr>
      </w:pPr>
      <w:r>
        <w:rPr>
          <w:i/>
          <w:noProof/>
          <w:sz w:val="16"/>
        </w:rPr>
        <w:pict>
          <v:line id="_x0000_s1028" style="position:absolute;left:0;text-align:left;z-index:251679747;visibility:visible" from="0,3.7pt" to="4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" strokecolor="red" strokeweight="2pt">
            <v:shadow on="t" color="black" opacity="24903f" origin=",.5" offset="0,.55556mm"/>
          </v:line>
        </w:pict>
      </w:r>
      <w:r w:rsidR="00BF28A5" w:rsidRPr="00C25CF9">
        <w:rPr>
          <w:i/>
          <w:sz w:val="16"/>
        </w:rPr>
        <w:t xml:space="preserve">                                 czerwona linia oznacza dopuszczalny poziom zanieczyszczenia (rok kalendarzowy)</w:t>
      </w:r>
    </w:p>
    <w:p w:rsidR="00BF28A5" w:rsidRPr="00BF28A5" w:rsidRDefault="0088022A" w:rsidP="00BF28A5">
      <w:pPr>
        <w:spacing w:before="60" w:after="60"/>
        <w:rPr>
          <w:iCs/>
          <w:sz w:val="18"/>
          <w:szCs w:val="18"/>
        </w:rPr>
      </w:pPr>
      <w:bookmarkStart w:id="130" w:name="_Toc74219149"/>
      <w:r w:rsidRPr="00BF28A5">
        <w:rPr>
          <w:sz w:val="18"/>
          <w:szCs w:val="18"/>
        </w:rPr>
        <w:t xml:space="preserve">Rysunek  </w:t>
      </w:r>
      <w:r w:rsidR="004E5DE3" w:rsidRPr="00BF28A5">
        <w:rPr>
          <w:sz w:val="18"/>
          <w:szCs w:val="18"/>
        </w:rPr>
        <w:fldChar w:fldCharType="begin"/>
      </w:r>
      <w:r w:rsidRPr="00BF28A5">
        <w:rPr>
          <w:sz w:val="18"/>
          <w:szCs w:val="18"/>
        </w:rPr>
        <w:instrText xml:space="preserve"> SEQ Rysunek_ \* ARABIC </w:instrText>
      </w:r>
      <w:r w:rsidR="004E5DE3" w:rsidRPr="00BF28A5">
        <w:rPr>
          <w:sz w:val="18"/>
          <w:szCs w:val="18"/>
        </w:rPr>
        <w:fldChar w:fldCharType="separate"/>
      </w:r>
      <w:r w:rsidR="0047689A">
        <w:rPr>
          <w:noProof/>
          <w:sz w:val="18"/>
          <w:szCs w:val="18"/>
        </w:rPr>
        <w:t>11</w:t>
      </w:r>
      <w:r w:rsidR="004E5DE3" w:rsidRPr="00BF28A5">
        <w:rPr>
          <w:sz w:val="18"/>
          <w:szCs w:val="18"/>
        </w:rPr>
        <w:fldChar w:fldCharType="end"/>
      </w:r>
      <w:r w:rsidRPr="00BF28A5">
        <w:rPr>
          <w:sz w:val="18"/>
          <w:szCs w:val="18"/>
        </w:rPr>
        <w:t xml:space="preserve">  </w:t>
      </w:r>
      <w:r w:rsidRPr="00BF28A5">
        <w:rPr>
          <w:iCs/>
          <w:sz w:val="18"/>
          <w:szCs w:val="18"/>
        </w:rPr>
        <w:t xml:space="preserve"> </w:t>
      </w:r>
      <w:r w:rsidR="003535EB" w:rsidRPr="00BF28A5">
        <w:rPr>
          <w:iCs/>
          <w:sz w:val="18"/>
          <w:szCs w:val="18"/>
        </w:rPr>
        <w:t xml:space="preserve">Średnie stężenie dwutlenku azotu na stacji </w:t>
      </w:r>
      <w:bookmarkEnd w:id="127"/>
      <w:bookmarkEnd w:id="128"/>
      <w:bookmarkEnd w:id="129"/>
      <w:r w:rsidR="00243C2B" w:rsidRPr="00243C2B">
        <w:rPr>
          <w:iCs/>
          <w:sz w:val="18"/>
          <w:szCs w:val="18"/>
        </w:rPr>
        <w:t xml:space="preserve">Wałbrzychu ul. Wysockiego 11 </w:t>
      </w:r>
      <w:r w:rsidR="00BF28A5" w:rsidRPr="00BF28A5">
        <w:rPr>
          <w:iCs/>
          <w:sz w:val="18"/>
          <w:szCs w:val="18"/>
        </w:rPr>
        <w:t>w latach 2018 - 2020 (µg/m</w:t>
      </w:r>
      <w:r w:rsidR="00BF28A5" w:rsidRPr="00BF28A5">
        <w:rPr>
          <w:iCs/>
          <w:sz w:val="18"/>
          <w:szCs w:val="18"/>
          <w:vertAlign w:val="superscript"/>
        </w:rPr>
        <w:t>3</w:t>
      </w:r>
      <w:r w:rsidR="00BF28A5" w:rsidRPr="00BF28A5">
        <w:rPr>
          <w:iCs/>
          <w:sz w:val="18"/>
          <w:szCs w:val="18"/>
        </w:rPr>
        <w:t>)</w:t>
      </w:r>
      <w:bookmarkEnd w:id="130"/>
    </w:p>
    <w:p w:rsidR="00BF28A5" w:rsidRPr="00BF28A5" w:rsidRDefault="00BF28A5" w:rsidP="00BF28A5">
      <w:pPr>
        <w:spacing w:before="60" w:after="60"/>
        <w:rPr>
          <w:rFonts w:eastAsia="SimSun"/>
          <w:iCs/>
          <w:sz w:val="18"/>
          <w:szCs w:val="18"/>
        </w:rPr>
      </w:pPr>
      <w:r w:rsidRPr="00BF28A5">
        <w:rPr>
          <w:rFonts w:eastAsia="SimSun"/>
          <w:iCs/>
          <w:sz w:val="18"/>
          <w:szCs w:val="18"/>
        </w:rPr>
        <w:t>Źródło: air.wroclaw.pios.gov.pl, 2018-2020</w:t>
      </w:r>
    </w:p>
    <w:p w:rsidR="003535EB" w:rsidRPr="00C25CF9" w:rsidRDefault="003535EB" w:rsidP="00BF28A5">
      <w:pPr>
        <w:spacing w:before="60" w:after="60"/>
        <w:rPr>
          <w:rFonts w:eastAsia="SimSun"/>
          <w:sz w:val="20"/>
        </w:rPr>
      </w:pPr>
    </w:p>
    <w:p w:rsidR="003535EB" w:rsidRPr="00C25CF9" w:rsidRDefault="003535EB" w:rsidP="00D61F95">
      <w:pPr>
        <w:rPr>
          <w:rFonts w:eastAsia="SimSun"/>
        </w:rPr>
      </w:pPr>
      <w:r w:rsidRPr="00C25CF9">
        <w:rPr>
          <w:rFonts w:eastAsia="SimSun"/>
        </w:rPr>
        <w:lastRenderedPageBreak/>
        <w:t>Maksymalne miesięczne stężenia dwutlenku azotu odnotowano w styczniu i lutym 201</w:t>
      </w:r>
      <w:r w:rsidR="00111EB8">
        <w:rPr>
          <w:rFonts w:eastAsia="SimSun"/>
        </w:rPr>
        <w:t>8</w:t>
      </w:r>
      <w:r w:rsidRPr="00C25CF9">
        <w:rPr>
          <w:rFonts w:eastAsia="SimSun"/>
        </w:rPr>
        <w:t xml:space="preserve"> tj. 23 µg/</w:t>
      </w:r>
      <w:r w:rsidRPr="00C25CF9">
        <w:t>m</w:t>
      </w:r>
      <w:r w:rsidRPr="00C25CF9">
        <w:rPr>
          <w:vertAlign w:val="superscript"/>
        </w:rPr>
        <w:t>3</w:t>
      </w:r>
      <w:r w:rsidRPr="00C25CF9">
        <w:rPr>
          <w:rFonts w:eastAsia="SimSun"/>
        </w:rPr>
        <w:t>. Natomiast średnia wartość roczna wyniosła 13 µg/</w:t>
      </w:r>
      <w:r w:rsidRPr="00C25CF9">
        <w:t>m</w:t>
      </w:r>
      <w:r w:rsidRPr="00C25CF9">
        <w:rPr>
          <w:vertAlign w:val="superscript"/>
        </w:rPr>
        <w:t>3</w:t>
      </w:r>
      <w:r w:rsidRPr="00C25CF9">
        <w:rPr>
          <w:rFonts w:eastAsia="SimSun"/>
        </w:rPr>
        <w:t xml:space="preserve"> w 201</w:t>
      </w:r>
      <w:r w:rsidR="00111EB8">
        <w:rPr>
          <w:rFonts w:eastAsia="SimSun"/>
        </w:rPr>
        <w:t>8</w:t>
      </w:r>
      <w:r w:rsidRPr="00C25CF9">
        <w:rPr>
          <w:rFonts w:eastAsia="SimSun"/>
        </w:rPr>
        <w:t>, 12 µg/m</w:t>
      </w:r>
      <w:r w:rsidRPr="00C25CF9">
        <w:rPr>
          <w:rFonts w:eastAsia="SimSun"/>
          <w:vertAlign w:val="superscript"/>
        </w:rPr>
        <w:t xml:space="preserve">3 </w:t>
      </w:r>
      <w:r w:rsidRPr="00C25CF9">
        <w:rPr>
          <w:rFonts w:eastAsia="SimSun"/>
        </w:rPr>
        <w:t>w 201</w:t>
      </w:r>
      <w:r w:rsidR="00111EB8">
        <w:rPr>
          <w:rFonts w:eastAsia="SimSun"/>
        </w:rPr>
        <w:t>9</w:t>
      </w:r>
      <w:r w:rsidRPr="00C25CF9">
        <w:rPr>
          <w:rFonts w:eastAsia="SimSun"/>
        </w:rPr>
        <w:t xml:space="preserve"> roku oraz 11 µg/</w:t>
      </w:r>
      <w:r w:rsidRPr="00C25CF9">
        <w:t>m</w:t>
      </w:r>
      <w:r w:rsidRPr="00C25CF9">
        <w:rPr>
          <w:vertAlign w:val="superscript"/>
        </w:rPr>
        <w:t>3</w:t>
      </w:r>
      <w:r w:rsidRPr="00C25CF9">
        <w:t xml:space="preserve"> w 20</w:t>
      </w:r>
      <w:r w:rsidR="00111EB8">
        <w:t>20</w:t>
      </w:r>
      <w:r w:rsidRPr="00C25CF9">
        <w:t xml:space="preserve"> roku, </w:t>
      </w:r>
      <w:r w:rsidRPr="00C25CF9">
        <w:rPr>
          <w:rFonts w:eastAsia="SimSun"/>
        </w:rPr>
        <w:t>a zatem poniżej poziomu dopuszczalnego (40 µg/</w:t>
      </w:r>
      <w:r w:rsidRPr="00C25CF9">
        <w:t>m</w:t>
      </w:r>
      <w:r w:rsidRPr="00C25CF9">
        <w:rPr>
          <w:vertAlign w:val="superscript"/>
        </w:rPr>
        <w:t>3</w:t>
      </w:r>
      <w:r w:rsidRPr="00C25CF9">
        <w:t>)</w:t>
      </w:r>
      <w:r w:rsidRPr="00C25CF9">
        <w:rPr>
          <w:rFonts w:eastAsia="SimSun"/>
        </w:rPr>
        <w:t>. Wartości średnio roczne wskazują na poprawę jakości powietrza w 20</w:t>
      </w:r>
      <w:r w:rsidR="00111EB8">
        <w:rPr>
          <w:rFonts w:eastAsia="SimSun"/>
        </w:rPr>
        <w:t>20</w:t>
      </w:r>
      <w:r w:rsidRPr="00C25CF9">
        <w:rPr>
          <w:rFonts w:eastAsia="SimSun"/>
        </w:rPr>
        <w:t xml:space="preserve"> roku ze względu na stężenia dwutlenku azotu.</w:t>
      </w:r>
    </w:p>
    <w:p w:rsidR="003535EB" w:rsidRPr="00C25CF9" w:rsidRDefault="003535EB" w:rsidP="003535EB">
      <w:pPr>
        <w:spacing w:before="60" w:after="60"/>
        <w:rPr>
          <w:rFonts w:eastAsia="SimSun"/>
          <w:color w:val="FF0000"/>
          <w:sz w:val="20"/>
        </w:rPr>
      </w:pPr>
    </w:p>
    <w:p w:rsidR="003535EB" w:rsidRPr="00C25CF9" w:rsidRDefault="003535EB" w:rsidP="003535EB">
      <w:pPr>
        <w:spacing w:before="60" w:after="60"/>
        <w:rPr>
          <w:rFonts w:eastAsia="SimSun"/>
          <w:sz w:val="20"/>
        </w:rPr>
      </w:pPr>
      <w:r w:rsidRPr="00C25CF9">
        <w:rPr>
          <w:noProof/>
          <w:sz w:val="20"/>
        </w:rPr>
        <w:drawing>
          <wp:inline distT="0" distB="0" distL="0" distR="0">
            <wp:extent cx="5734050" cy="2409092"/>
            <wp:effectExtent l="0" t="0" r="0" b="10795"/>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35EB" w:rsidRPr="00C25CF9" w:rsidRDefault="003535EB" w:rsidP="003535EB">
      <w:pPr>
        <w:spacing w:before="60" w:after="60"/>
        <w:rPr>
          <w:i/>
          <w:sz w:val="16"/>
        </w:rPr>
      </w:pPr>
      <w:r w:rsidRPr="00C25CF9">
        <w:rPr>
          <w:i/>
          <w:sz w:val="16"/>
        </w:rPr>
        <w:t>LEGENDA:</w:t>
      </w:r>
    </w:p>
    <w:p w:rsidR="003535EB" w:rsidRPr="00C25CF9" w:rsidRDefault="004E5DE3" w:rsidP="003535EB">
      <w:pPr>
        <w:spacing w:before="60" w:after="60"/>
        <w:rPr>
          <w:i/>
          <w:sz w:val="16"/>
        </w:rPr>
      </w:pPr>
      <w:r>
        <w:rPr>
          <w:i/>
          <w:noProof/>
          <w:sz w:val="16"/>
        </w:rPr>
        <w:pict>
          <v:line id="_x0000_s1027" style="position:absolute;left:0;text-align:left;z-index:251657216;visibility:visible" from="0,3.7pt" to="4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" strokecolor="red" strokeweight="2pt">
            <v:shadow on="t" color="black" opacity="24903f" origin=",.5" offset="0,.55556mm"/>
          </v:line>
        </w:pict>
      </w:r>
      <w:r w:rsidR="003535EB" w:rsidRPr="00C25CF9">
        <w:rPr>
          <w:i/>
          <w:sz w:val="16"/>
        </w:rPr>
        <w:t xml:space="preserve">                                 czerwona linia oznacza dopuszczalny poziom zanieczyszczenia (rok kalendarzowy)</w:t>
      </w:r>
    </w:p>
    <w:p w:rsidR="00BF28A5" w:rsidRPr="00BF28A5" w:rsidRDefault="00780D71" w:rsidP="00BF28A5">
      <w:pPr>
        <w:spacing w:before="60" w:after="60"/>
        <w:rPr>
          <w:iCs/>
          <w:sz w:val="18"/>
          <w:szCs w:val="18"/>
        </w:rPr>
      </w:pPr>
      <w:bookmarkStart w:id="131" w:name="_Toc42601251"/>
      <w:bookmarkStart w:id="132" w:name="_Toc49149423"/>
      <w:bookmarkStart w:id="133" w:name="_Toc59381640"/>
      <w:bookmarkStart w:id="134" w:name="_Toc74219150"/>
      <w:r w:rsidRPr="00BF28A5">
        <w:rPr>
          <w:sz w:val="18"/>
          <w:szCs w:val="18"/>
        </w:rPr>
        <w:t xml:space="preserve">Rysunek  </w:t>
      </w:r>
      <w:r w:rsidR="004E5DE3" w:rsidRPr="00BF28A5">
        <w:rPr>
          <w:sz w:val="18"/>
          <w:szCs w:val="18"/>
        </w:rPr>
        <w:fldChar w:fldCharType="begin"/>
      </w:r>
      <w:r w:rsidRPr="00BF28A5">
        <w:rPr>
          <w:sz w:val="18"/>
          <w:szCs w:val="18"/>
        </w:rPr>
        <w:instrText xml:space="preserve"> SEQ Rysunek_ \* ARABIC </w:instrText>
      </w:r>
      <w:r w:rsidR="004E5DE3" w:rsidRPr="00BF28A5">
        <w:rPr>
          <w:sz w:val="18"/>
          <w:szCs w:val="18"/>
        </w:rPr>
        <w:fldChar w:fldCharType="separate"/>
      </w:r>
      <w:r w:rsidR="0047689A">
        <w:rPr>
          <w:noProof/>
          <w:sz w:val="18"/>
          <w:szCs w:val="18"/>
        </w:rPr>
        <w:t>12</w:t>
      </w:r>
      <w:r w:rsidR="004E5DE3" w:rsidRPr="00BF28A5">
        <w:rPr>
          <w:sz w:val="18"/>
          <w:szCs w:val="18"/>
        </w:rPr>
        <w:fldChar w:fldCharType="end"/>
      </w:r>
      <w:r w:rsidR="003535EB" w:rsidRPr="00BF28A5">
        <w:rPr>
          <w:iCs/>
          <w:sz w:val="18"/>
          <w:szCs w:val="18"/>
        </w:rPr>
        <w:t xml:space="preserve"> Średnie stężenie pyłu PM10 na stacji </w:t>
      </w:r>
      <w:bookmarkEnd w:id="131"/>
      <w:bookmarkEnd w:id="132"/>
      <w:bookmarkEnd w:id="133"/>
      <w:r w:rsidR="00243C2B" w:rsidRPr="00243C2B">
        <w:rPr>
          <w:iCs/>
          <w:sz w:val="18"/>
          <w:szCs w:val="18"/>
        </w:rPr>
        <w:t xml:space="preserve">Wałbrzychu ul. Wysockiego 11 </w:t>
      </w:r>
      <w:r w:rsidR="00BF28A5" w:rsidRPr="00BF28A5">
        <w:rPr>
          <w:iCs/>
          <w:sz w:val="18"/>
          <w:szCs w:val="18"/>
        </w:rPr>
        <w:t>w latach 2018 - 2020 (µg/m</w:t>
      </w:r>
      <w:r w:rsidR="00BF28A5" w:rsidRPr="00BF28A5">
        <w:rPr>
          <w:iCs/>
          <w:sz w:val="18"/>
          <w:szCs w:val="18"/>
          <w:vertAlign w:val="superscript"/>
        </w:rPr>
        <w:t>3</w:t>
      </w:r>
      <w:r w:rsidR="00BF28A5" w:rsidRPr="00BF28A5">
        <w:rPr>
          <w:iCs/>
          <w:sz w:val="18"/>
          <w:szCs w:val="18"/>
        </w:rPr>
        <w:t>)</w:t>
      </w:r>
      <w:bookmarkEnd w:id="134"/>
    </w:p>
    <w:p w:rsidR="00BF28A5" w:rsidRPr="00BF28A5" w:rsidRDefault="00BF28A5" w:rsidP="00BF28A5">
      <w:pPr>
        <w:spacing w:before="60" w:after="60"/>
        <w:rPr>
          <w:rFonts w:eastAsia="SimSun"/>
          <w:iCs/>
          <w:sz w:val="18"/>
          <w:szCs w:val="18"/>
        </w:rPr>
      </w:pPr>
      <w:r w:rsidRPr="00BF28A5">
        <w:rPr>
          <w:rFonts w:eastAsia="SimSun"/>
          <w:iCs/>
          <w:sz w:val="18"/>
          <w:szCs w:val="18"/>
        </w:rPr>
        <w:t>Źródło: air.wroclaw.pios.gov.pl, 2018-2020</w:t>
      </w:r>
    </w:p>
    <w:p w:rsidR="003535EB" w:rsidRPr="00C25CF9" w:rsidRDefault="003535EB" w:rsidP="00BF28A5">
      <w:pPr>
        <w:spacing w:before="60" w:after="60"/>
      </w:pPr>
    </w:p>
    <w:p w:rsidR="003535EB" w:rsidRPr="00D61F95" w:rsidRDefault="003535EB" w:rsidP="003535EB">
      <w:pPr>
        <w:spacing w:before="60" w:after="60"/>
        <w:rPr>
          <w:rFonts w:eastAsia="SimSun"/>
          <w:szCs w:val="28"/>
        </w:rPr>
      </w:pPr>
      <w:r w:rsidRPr="00D61F95">
        <w:rPr>
          <w:rFonts w:eastAsia="SimSun"/>
          <w:szCs w:val="28"/>
        </w:rPr>
        <w:t>Maksymalne miesięczne stężenie pyłu PM10 odnotowano w styczniu 201</w:t>
      </w:r>
      <w:r w:rsidR="00111EB8">
        <w:rPr>
          <w:rFonts w:eastAsia="SimSun"/>
          <w:szCs w:val="28"/>
        </w:rPr>
        <w:t>8</w:t>
      </w:r>
      <w:r w:rsidRPr="00D61F95">
        <w:rPr>
          <w:rFonts w:eastAsia="SimSun"/>
          <w:szCs w:val="28"/>
        </w:rPr>
        <w:t xml:space="preserve"> tj. 79 µg/</w:t>
      </w:r>
      <w:r w:rsidRPr="00D61F95">
        <w:rPr>
          <w:szCs w:val="28"/>
        </w:rPr>
        <w:t>m</w:t>
      </w:r>
      <w:r w:rsidRPr="00D61F95">
        <w:rPr>
          <w:szCs w:val="28"/>
          <w:vertAlign w:val="superscript"/>
        </w:rPr>
        <w:t>3</w:t>
      </w:r>
      <w:r w:rsidRPr="00D61F95">
        <w:rPr>
          <w:rFonts w:eastAsia="SimSun"/>
          <w:szCs w:val="28"/>
        </w:rPr>
        <w:t>. Średnia wartość roczna wyniosła: 29 µg/</w:t>
      </w:r>
      <w:r w:rsidRPr="00D61F95">
        <w:rPr>
          <w:szCs w:val="28"/>
        </w:rPr>
        <w:t>m</w:t>
      </w:r>
      <w:r w:rsidRPr="00D61F95">
        <w:rPr>
          <w:szCs w:val="28"/>
          <w:vertAlign w:val="superscript"/>
        </w:rPr>
        <w:t>3</w:t>
      </w:r>
      <w:r w:rsidRPr="00D61F95">
        <w:rPr>
          <w:rFonts w:eastAsia="SimSun"/>
          <w:szCs w:val="28"/>
        </w:rPr>
        <w:t xml:space="preserve"> w 201</w:t>
      </w:r>
      <w:r w:rsidR="00111EB8">
        <w:rPr>
          <w:rFonts w:eastAsia="SimSun"/>
          <w:szCs w:val="28"/>
        </w:rPr>
        <w:t>8</w:t>
      </w:r>
      <w:r w:rsidRPr="00D61F95">
        <w:rPr>
          <w:rFonts w:eastAsia="SimSun"/>
          <w:szCs w:val="28"/>
        </w:rPr>
        <w:t xml:space="preserve"> roku, 28 µg/</w:t>
      </w:r>
      <w:r w:rsidRPr="00D61F95">
        <w:rPr>
          <w:szCs w:val="28"/>
        </w:rPr>
        <w:t>m</w:t>
      </w:r>
      <w:r w:rsidRPr="00D61F95">
        <w:rPr>
          <w:szCs w:val="28"/>
          <w:vertAlign w:val="superscript"/>
        </w:rPr>
        <w:t>3</w:t>
      </w:r>
      <w:r w:rsidRPr="00D61F95">
        <w:rPr>
          <w:rFonts w:eastAsia="SimSun"/>
          <w:szCs w:val="28"/>
        </w:rPr>
        <w:t xml:space="preserve"> w 201</w:t>
      </w:r>
      <w:r w:rsidR="00111EB8">
        <w:rPr>
          <w:rFonts w:eastAsia="SimSun"/>
          <w:szCs w:val="28"/>
        </w:rPr>
        <w:t>9</w:t>
      </w:r>
      <w:r w:rsidRPr="00D61F95">
        <w:rPr>
          <w:rFonts w:eastAsia="SimSun"/>
          <w:szCs w:val="28"/>
        </w:rPr>
        <w:t xml:space="preserve"> roku, 23 µg/</w:t>
      </w:r>
      <w:r w:rsidRPr="00D61F95">
        <w:rPr>
          <w:szCs w:val="28"/>
        </w:rPr>
        <w:t>m</w:t>
      </w:r>
      <w:r w:rsidRPr="00D61F95">
        <w:rPr>
          <w:szCs w:val="28"/>
          <w:vertAlign w:val="superscript"/>
        </w:rPr>
        <w:t>3</w:t>
      </w:r>
      <w:r w:rsidRPr="00D61F95">
        <w:rPr>
          <w:szCs w:val="28"/>
        </w:rPr>
        <w:t xml:space="preserve"> w 20</w:t>
      </w:r>
      <w:r w:rsidR="00111EB8">
        <w:rPr>
          <w:szCs w:val="28"/>
        </w:rPr>
        <w:t>20</w:t>
      </w:r>
      <w:r w:rsidRPr="00D61F95">
        <w:rPr>
          <w:szCs w:val="28"/>
        </w:rPr>
        <w:t xml:space="preserve"> roku, </w:t>
      </w:r>
      <w:r w:rsidRPr="00D61F95">
        <w:rPr>
          <w:rFonts w:eastAsia="SimSun"/>
          <w:szCs w:val="28"/>
        </w:rPr>
        <w:t>a zatem poniżej poziomu dopuszczalnego (40 µg/m</w:t>
      </w:r>
      <w:r w:rsidRPr="00D61F95">
        <w:rPr>
          <w:rFonts w:eastAsia="SimSun"/>
          <w:szCs w:val="28"/>
          <w:vertAlign w:val="superscript"/>
        </w:rPr>
        <w:t>3</w:t>
      </w:r>
      <w:r w:rsidRPr="00D61F95">
        <w:rPr>
          <w:rFonts w:eastAsia="SimSun"/>
          <w:szCs w:val="28"/>
        </w:rPr>
        <w:t>). Wartości średnio roczne wskazują na poprawę jakości powietrza w 20</w:t>
      </w:r>
      <w:r w:rsidR="00111EB8">
        <w:rPr>
          <w:rFonts w:eastAsia="SimSun"/>
          <w:szCs w:val="28"/>
        </w:rPr>
        <w:t xml:space="preserve">20 </w:t>
      </w:r>
      <w:r w:rsidRPr="00D61F95">
        <w:rPr>
          <w:rFonts w:eastAsia="SimSun"/>
          <w:szCs w:val="28"/>
        </w:rPr>
        <w:t>roku ze względu na stężenia PM10</w:t>
      </w:r>
    </w:p>
    <w:p w:rsidR="003535EB" w:rsidRPr="00D61F95" w:rsidRDefault="003535EB" w:rsidP="003535EB">
      <w:pPr>
        <w:spacing w:before="60" w:after="60"/>
        <w:rPr>
          <w:rFonts w:eastAsia="SimSun"/>
          <w:szCs w:val="22"/>
        </w:rPr>
      </w:pPr>
      <w:r w:rsidRPr="00D61F95">
        <w:rPr>
          <w:rFonts w:eastAsia="SimSun"/>
          <w:szCs w:val="22"/>
        </w:rPr>
        <w:t xml:space="preserve">Według oceny rocznej jakości powietrza na terenie województwa dolnośląskiego, prowadzonej przez WIOŚ we Wrocławiu, na podstawie matematycznego modelu rozprzestrzeniania się zanieczyszczeń w powietrzu, jakość powietrza w </w:t>
      </w:r>
      <w:r w:rsidR="00F5015F">
        <w:rPr>
          <w:rFonts w:eastAsia="SimSun"/>
          <w:szCs w:val="22"/>
        </w:rPr>
        <w:t>G</w:t>
      </w:r>
      <w:r w:rsidRPr="00D61F95">
        <w:rPr>
          <w:rFonts w:eastAsia="SimSun"/>
          <w:szCs w:val="22"/>
        </w:rPr>
        <w:t>minie odbiegała od poziomu odpowiadającego obowiązującym normom. Stale występowały przekroczenia poziomów dopuszczalnych lub docelowych takich zanieczyszczeń, jak: pył zawieszony PM10, pył zawieszony PM2,5, ozon.</w:t>
      </w:r>
    </w:p>
    <w:p w:rsidR="003535EB" w:rsidRPr="00D61F95" w:rsidRDefault="003535EB" w:rsidP="003535EB">
      <w:pPr>
        <w:spacing w:before="60" w:after="60"/>
        <w:rPr>
          <w:rFonts w:eastAsia="SimSun"/>
          <w:szCs w:val="22"/>
        </w:rPr>
      </w:pPr>
      <w:r w:rsidRPr="00D61F95">
        <w:rPr>
          <w:rFonts w:eastAsia="SimSun"/>
          <w:szCs w:val="22"/>
        </w:rPr>
        <w:t>W wyniku rocznej oceny jakości powietrza za 20</w:t>
      </w:r>
      <w:r w:rsidR="00111EB8">
        <w:rPr>
          <w:rFonts w:eastAsia="SimSun"/>
          <w:szCs w:val="22"/>
        </w:rPr>
        <w:t>20</w:t>
      </w:r>
      <w:r w:rsidRPr="00D61F95">
        <w:rPr>
          <w:rFonts w:eastAsia="SimSun"/>
          <w:szCs w:val="22"/>
        </w:rPr>
        <w:t xml:space="preserve"> roku określono strefy dla województwa dolnośląskiego, w których doszło do przekroczenia standardów </w:t>
      </w:r>
      <w:proofErr w:type="spellStart"/>
      <w:r w:rsidRPr="00D61F95">
        <w:rPr>
          <w:rFonts w:eastAsia="SimSun"/>
          <w:szCs w:val="22"/>
        </w:rPr>
        <w:t>imisyjnych</w:t>
      </w:r>
      <w:proofErr w:type="spellEnd"/>
      <w:r w:rsidRPr="00D61F95">
        <w:rPr>
          <w:rFonts w:eastAsia="SimSun"/>
          <w:szCs w:val="22"/>
        </w:rPr>
        <w:t>:</w:t>
      </w:r>
    </w:p>
    <w:p w:rsidR="003535EB" w:rsidRPr="00D61F95" w:rsidRDefault="003535EB" w:rsidP="00DB115B">
      <w:pPr>
        <w:numPr>
          <w:ilvl w:val="0"/>
          <w:numId w:val="54"/>
        </w:numPr>
        <w:suppressAutoHyphens/>
        <w:spacing w:before="60" w:after="60"/>
        <w:rPr>
          <w:rFonts w:eastAsia="SimSun"/>
          <w:szCs w:val="22"/>
        </w:rPr>
      </w:pPr>
      <w:r w:rsidRPr="00D61F95">
        <w:rPr>
          <w:rFonts w:eastAsia="SimSun"/>
          <w:szCs w:val="22"/>
        </w:rPr>
        <w:t>dla zanieczyszczeń mających określone poziomy dopuszczalne, dla których istnieje obowiązek wykonania POP (kryterium ochrona zdrowia):</w:t>
      </w:r>
    </w:p>
    <w:p w:rsidR="003535EB" w:rsidRPr="00D61F95" w:rsidRDefault="003535EB" w:rsidP="00DB115B">
      <w:pPr>
        <w:numPr>
          <w:ilvl w:val="1"/>
          <w:numId w:val="55"/>
        </w:numPr>
        <w:suppressAutoHyphens/>
        <w:spacing w:before="60" w:after="60"/>
        <w:rPr>
          <w:rFonts w:eastAsia="SimSun"/>
          <w:szCs w:val="22"/>
        </w:rPr>
      </w:pPr>
      <w:r w:rsidRPr="00D61F95">
        <w:rPr>
          <w:rFonts w:eastAsia="SimSun"/>
          <w:szCs w:val="22"/>
        </w:rPr>
        <w:t>strefa dolno</w:t>
      </w:r>
      <w:r w:rsidRPr="00D61F95">
        <w:rPr>
          <w:szCs w:val="22"/>
        </w:rPr>
        <w:t xml:space="preserve">śląska </w:t>
      </w:r>
      <w:r w:rsidRPr="00D61F95">
        <w:rPr>
          <w:rFonts w:eastAsia="SimSun"/>
          <w:szCs w:val="22"/>
        </w:rPr>
        <w:t>– pył PM10 (24h),</w:t>
      </w:r>
    </w:p>
    <w:p w:rsidR="003535EB" w:rsidRPr="00D61F95" w:rsidRDefault="003535EB" w:rsidP="00DB115B">
      <w:pPr>
        <w:numPr>
          <w:ilvl w:val="0"/>
          <w:numId w:val="54"/>
        </w:numPr>
        <w:suppressAutoHyphens/>
        <w:spacing w:before="60" w:after="60"/>
        <w:rPr>
          <w:rFonts w:eastAsia="SimSun"/>
          <w:szCs w:val="22"/>
        </w:rPr>
      </w:pPr>
      <w:r w:rsidRPr="00D61F95">
        <w:rPr>
          <w:rFonts w:eastAsia="SimSun"/>
          <w:szCs w:val="22"/>
        </w:rPr>
        <w:t>dla zanieczyszczeń mających określone poziomy dopuszczalne, dla których istnieje obowiązek wykonania POP (kryterium ochrona zdrowia):</w:t>
      </w:r>
    </w:p>
    <w:p w:rsidR="003535EB" w:rsidRPr="00D61F95" w:rsidRDefault="003535EB" w:rsidP="00DB115B">
      <w:pPr>
        <w:numPr>
          <w:ilvl w:val="1"/>
          <w:numId w:val="55"/>
        </w:numPr>
        <w:suppressAutoHyphens/>
        <w:spacing w:before="60" w:after="60"/>
        <w:rPr>
          <w:rFonts w:eastAsia="SimSun"/>
          <w:szCs w:val="22"/>
        </w:rPr>
      </w:pPr>
      <w:r w:rsidRPr="00D61F95">
        <w:rPr>
          <w:rFonts w:eastAsia="SimSun"/>
          <w:szCs w:val="22"/>
        </w:rPr>
        <w:t>strefa dolno</w:t>
      </w:r>
      <w:r w:rsidRPr="00D61F95">
        <w:rPr>
          <w:szCs w:val="22"/>
        </w:rPr>
        <w:t xml:space="preserve">śląska </w:t>
      </w:r>
      <w:r w:rsidRPr="00D61F95">
        <w:rPr>
          <w:rFonts w:eastAsia="SimSun"/>
          <w:szCs w:val="22"/>
        </w:rPr>
        <w:t>– arsen w pyle PM10,</w:t>
      </w:r>
    </w:p>
    <w:p w:rsidR="003535EB" w:rsidRPr="00D61F95" w:rsidRDefault="003535EB" w:rsidP="00DB115B">
      <w:pPr>
        <w:numPr>
          <w:ilvl w:val="0"/>
          <w:numId w:val="54"/>
        </w:numPr>
        <w:suppressAutoHyphens/>
        <w:spacing w:before="60" w:after="60"/>
        <w:rPr>
          <w:rFonts w:eastAsia="SimSun"/>
          <w:szCs w:val="22"/>
        </w:rPr>
      </w:pPr>
      <w:r w:rsidRPr="00D61F95">
        <w:rPr>
          <w:rFonts w:eastAsia="SimSun"/>
          <w:szCs w:val="22"/>
        </w:rPr>
        <w:t>dla zanieczyszczeń mających określone poziomy docelowe, dla których istnieje obowiązek wykonania POP (kryterium ochrona zdrowia):</w:t>
      </w:r>
    </w:p>
    <w:p w:rsidR="003535EB" w:rsidRPr="00D61F95" w:rsidRDefault="003535EB" w:rsidP="00DB115B">
      <w:pPr>
        <w:numPr>
          <w:ilvl w:val="1"/>
          <w:numId w:val="54"/>
        </w:numPr>
        <w:suppressAutoHyphens/>
        <w:spacing w:before="60" w:after="60"/>
        <w:rPr>
          <w:rFonts w:eastAsia="SimSun"/>
          <w:szCs w:val="22"/>
        </w:rPr>
      </w:pPr>
      <w:r w:rsidRPr="00D61F95">
        <w:rPr>
          <w:rFonts w:eastAsia="SimSun"/>
          <w:szCs w:val="22"/>
        </w:rPr>
        <w:t>strefa dolno</w:t>
      </w:r>
      <w:r w:rsidRPr="00D61F95">
        <w:rPr>
          <w:szCs w:val="22"/>
        </w:rPr>
        <w:t xml:space="preserve">śląska </w:t>
      </w:r>
      <w:r w:rsidRPr="00D61F95">
        <w:rPr>
          <w:rFonts w:eastAsia="SimSun"/>
          <w:szCs w:val="22"/>
        </w:rPr>
        <w:t xml:space="preserve">- </w:t>
      </w:r>
      <w:proofErr w:type="spellStart"/>
      <w:r w:rsidRPr="00D61F95">
        <w:rPr>
          <w:rFonts w:eastAsia="SimSun"/>
          <w:szCs w:val="22"/>
        </w:rPr>
        <w:t>benzo</w:t>
      </w:r>
      <w:proofErr w:type="spellEnd"/>
      <w:r w:rsidRPr="00D61F95">
        <w:rPr>
          <w:rFonts w:eastAsia="SimSun"/>
          <w:szCs w:val="22"/>
        </w:rPr>
        <w:t>(a)</w:t>
      </w:r>
      <w:proofErr w:type="spellStart"/>
      <w:r w:rsidRPr="00D61F95">
        <w:rPr>
          <w:rFonts w:eastAsia="SimSun"/>
          <w:szCs w:val="22"/>
        </w:rPr>
        <w:t>piren</w:t>
      </w:r>
      <w:proofErr w:type="spellEnd"/>
      <w:r w:rsidRPr="00D61F95">
        <w:rPr>
          <w:rFonts w:eastAsia="SimSun"/>
          <w:szCs w:val="22"/>
        </w:rPr>
        <w:t xml:space="preserve"> B(a)P (rok);</w:t>
      </w:r>
    </w:p>
    <w:p w:rsidR="003535EB" w:rsidRPr="00D61F95" w:rsidRDefault="003535EB" w:rsidP="00DB115B">
      <w:pPr>
        <w:numPr>
          <w:ilvl w:val="0"/>
          <w:numId w:val="54"/>
        </w:numPr>
        <w:suppressAutoHyphens/>
        <w:spacing w:before="60" w:after="60"/>
        <w:rPr>
          <w:rFonts w:eastAsia="SimSun"/>
          <w:szCs w:val="22"/>
        </w:rPr>
      </w:pPr>
      <w:r w:rsidRPr="00D61F95">
        <w:rPr>
          <w:rFonts w:eastAsia="SimSun"/>
          <w:szCs w:val="22"/>
        </w:rPr>
        <w:t>dla zanieczyszczeń mających określone poziomy celu długoterminowego, dla których nie ma obowiązku wykonania POP (kryterium ochrona zdrowia):</w:t>
      </w:r>
    </w:p>
    <w:p w:rsidR="003535EB" w:rsidRPr="00D61F95" w:rsidRDefault="003535EB" w:rsidP="00DB115B">
      <w:pPr>
        <w:numPr>
          <w:ilvl w:val="1"/>
          <w:numId w:val="54"/>
        </w:numPr>
        <w:suppressAutoHyphens/>
        <w:spacing w:before="60" w:after="60"/>
        <w:rPr>
          <w:rFonts w:eastAsia="SimSun"/>
          <w:szCs w:val="22"/>
        </w:rPr>
      </w:pPr>
      <w:r w:rsidRPr="00D61F95">
        <w:rPr>
          <w:rFonts w:eastAsia="SimSun"/>
          <w:szCs w:val="22"/>
        </w:rPr>
        <w:t>strefa dolno</w:t>
      </w:r>
      <w:r w:rsidRPr="00D61F95">
        <w:rPr>
          <w:szCs w:val="22"/>
        </w:rPr>
        <w:t>śląska</w:t>
      </w:r>
      <w:r w:rsidRPr="00D61F95">
        <w:rPr>
          <w:rFonts w:eastAsia="SimSun"/>
          <w:szCs w:val="22"/>
        </w:rPr>
        <w:t xml:space="preserve"> – ozon O</w:t>
      </w:r>
      <w:r w:rsidRPr="00D61F95">
        <w:rPr>
          <w:rFonts w:eastAsia="SimSun"/>
          <w:szCs w:val="22"/>
          <w:vertAlign w:val="subscript"/>
        </w:rPr>
        <w:t>3</w:t>
      </w:r>
      <w:r w:rsidRPr="00D61F95">
        <w:rPr>
          <w:rFonts w:eastAsia="SimSun"/>
          <w:szCs w:val="22"/>
        </w:rPr>
        <w:t xml:space="preserve"> (8h),</w:t>
      </w:r>
    </w:p>
    <w:p w:rsidR="003535EB" w:rsidRPr="00D61F95" w:rsidRDefault="003535EB" w:rsidP="00DB115B">
      <w:pPr>
        <w:numPr>
          <w:ilvl w:val="1"/>
          <w:numId w:val="54"/>
        </w:numPr>
        <w:suppressAutoHyphens/>
        <w:spacing w:before="60" w:after="60"/>
        <w:rPr>
          <w:rFonts w:eastAsia="SimSun"/>
          <w:szCs w:val="22"/>
        </w:rPr>
      </w:pPr>
      <w:r w:rsidRPr="00D61F95">
        <w:rPr>
          <w:rFonts w:eastAsia="SimSun"/>
          <w:szCs w:val="22"/>
        </w:rPr>
        <w:t>strefa dolnośląska – ozon O</w:t>
      </w:r>
      <w:r w:rsidRPr="00D61F95">
        <w:rPr>
          <w:rFonts w:eastAsia="SimSun"/>
          <w:szCs w:val="22"/>
          <w:vertAlign w:val="subscript"/>
        </w:rPr>
        <w:t>3</w:t>
      </w:r>
      <w:r w:rsidRPr="00D61F95">
        <w:rPr>
          <w:rFonts w:eastAsia="SimSun"/>
          <w:szCs w:val="22"/>
        </w:rPr>
        <w:t xml:space="preserve"> (8h) 3lata.</w:t>
      </w:r>
    </w:p>
    <w:p w:rsidR="003535EB" w:rsidRPr="00D61F95" w:rsidRDefault="003535EB" w:rsidP="003535EB">
      <w:pPr>
        <w:spacing w:before="60" w:after="60"/>
        <w:rPr>
          <w:rFonts w:eastAsia="SimSun"/>
          <w:szCs w:val="22"/>
        </w:rPr>
      </w:pPr>
      <w:r w:rsidRPr="00D61F95">
        <w:rPr>
          <w:rFonts w:eastAsia="SimSun"/>
          <w:szCs w:val="22"/>
        </w:rPr>
        <w:lastRenderedPageBreak/>
        <w:t>Dla pozostałych zanieczyszczeń: dwutlenek siarki SO</w:t>
      </w:r>
      <w:r w:rsidRPr="00D61F95">
        <w:rPr>
          <w:rFonts w:eastAsia="SimSun"/>
          <w:szCs w:val="22"/>
          <w:vertAlign w:val="subscript"/>
        </w:rPr>
        <w:t>2</w:t>
      </w:r>
      <w:r w:rsidRPr="00D61F95">
        <w:rPr>
          <w:rFonts w:eastAsia="SimSun"/>
          <w:szCs w:val="22"/>
        </w:rPr>
        <w:t xml:space="preserve">, tlenki azotu </w:t>
      </w:r>
      <w:proofErr w:type="spellStart"/>
      <w:r w:rsidRPr="00D61F95">
        <w:rPr>
          <w:rFonts w:eastAsia="SimSun"/>
          <w:szCs w:val="22"/>
        </w:rPr>
        <w:t>NO</w:t>
      </w:r>
      <w:r w:rsidRPr="00D61F95">
        <w:rPr>
          <w:rFonts w:eastAsia="SimSun"/>
          <w:szCs w:val="22"/>
          <w:vertAlign w:val="subscript"/>
        </w:rPr>
        <w:t>x</w:t>
      </w:r>
      <w:proofErr w:type="spellEnd"/>
      <w:r w:rsidRPr="00D61F95">
        <w:rPr>
          <w:rFonts w:eastAsia="SimSun"/>
          <w:szCs w:val="22"/>
        </w:rPr>
        <w:t xml:space="preserve">, tlenek węgla CO, benzen C6H6, ołów-Pb, kadm-Cd, nikiel-Ni standardy </w:t>
      </w:r>
      <w:proofErr w:type="spellStart"/>
      <w:r w:rsidRPr="00D61F95">
        <w:rPr>
          <w:rFonts w:eastAsia="SimSun"/>
          <w:szCs w:val="22"/>
        </w:rPr>
        <w:t>imisyjne</w:t>
      </w:r>
      <w:proofErr w:type="spellEnd"/>
      <w:r w:rsidRPr="00D61F95">
        <w:rPr>
          <w:rFonts w:eastAsia="SimSun"/>
          <w:szCs w:val="22"/>
        </w:rPr>
        <w:t xml:space="preserve"> na terenie strefy dolnośląskiej były dotrzymane. W przypadku stref, dla których POP zostały określone, a standardy jakości powietrza są nadal przekraczane, zarząd województwa obowiązany będzie do aktualizacji programu po okresie 3 lat od wejścia w życie uchwały sejmiku województwa w sprawie programu ochrony powietrza uwzględniając działania ochronne dla wrażliwych grup ludności.</w:t>
      </w:r>
    </w:p>
    <w:p w:rsidR="003535EB" w:rsidRPr="00D61F95" w:rsidRDefault="003535EB" w:rsidP="003535EB">
      <w:pPr>
        <w:spacing w:before="60" w:after="60"/>
        <w:rPr>
          <w:rFonts w:eastAsia="SimSun"/>
          <w:szCs w:val="22"/>
        </w:rPr>
      </w:pPr>
      <w:r w:rsidRPr="00D61F95">
        <w:rPr>
          <w:rFonts w:eastAsia="SimSun"/>
          <w:szCs w:val="22"/>
        </w:rPr>
        <w:t xml:space="preserve">Na przestrzeni ostatnich lat przeanalizowano uchwalone programy ochrony powietrza, których zadaniem była diagnoza stanu jakości powietrza oraz wskazanie działań naprawczych, skutkujących poprawą lub utrzymaniem jakości powietrza na obszarach wykonywanych pomiarów. </w:t>
      </w:r>
    </w:p>
    <w:p w:rsidR="003535EB" w:rsidRPr="00D61F95" w:rsidRDefault="003535EB" w:rsidP="003535EB">
      <w:pPr>
        <w:spacing w:before="60" w:after="60"/>
        <w:rPr>
          <w:rFonts w:eastAsia="SimSun"/>
          <w:szCs w:val="22"/>
        </w:rPr>
      </w:pPr>
      <w:r w:rsidRPr="00D61F95">
        <w:rPr>
          <w:rFonts w:eastAsia="SimSun"/>
          <w:szCs w:val="22"/>
        </w:rPr>
        <w:t>Sejmik Województwa Dolnośląskiego Uchwałą nr XXI/505/20 z dnia 21 lipca 2020 roku przyjął „Program ochrony powietrza dla stref w województwie dolnośląskim, w których w 2018 r. zostały przekroczone poziomy dopuszczalne i docelowe substancji w powietrzu wraz z planem działań krótkoterminowych”. Program ochrony powietrza jest dokumentem, który wskazuje istotne powody (źródła) wystąpienia przekroczeń norm jakości powietrza w odniesieniu do ww. zanieczyszczeń w strefach województwa dolnośląskiego oraz określa skuteczne i możliwe do zrealizowania działania, których wdrożenie spowoduje poprawę jakości powietrza i dotrzymanie norm określonych w rozporządzeniu Ministra Środowiska z dnia 24 sierpnia 2012 r. w sprawie poziomów niektórych substancji w powietrzu (</w:t>
      </w:r>
      <w:proofErr w:type="spellStart"/>
      <w:r w:rsidRPr="00D61F95">
        <w:rPr>
          <w:rFonts w:eastAsia="SimSun"/>
          <w:szCs w:val="22"/>
        </w:rPr>
        <w:t>Dz.U</w:t>
      </w:r>
      <w:proofErr w:type="spellEnd"/>
      <w:r w:rsidRPr="00D61F95">
        <w:rPr>
          <w:rFonts w:eastAsia="SimSun"/>
          <w:szCs w:val="22"/>
        </w:rPr>
        <w:t xml:space="preserve">. z 2012 r., poz. 1031 z </w:t>
      </w:r>
      <w:proofErr w:type="spellStart"/>
      <w:r w:rsidRPr="00D61F95">
        <w:rPr>
          <w:rFonts w:eastAsia="SimSun"/>
          <w:szCs w:val="22"/>
        </w:rPr>
        <w:t>późn</w:t>
      </w:r>
      <w:proofErr w:type="spellEnd"/>
      <w:r w:rsidRPr="00D61F95">
        <w:rPr>
          <w:rFonts w:eastAsia="SimSun"/>
          <w:szCs w:val="22"/>
        </w:rPr>
        <w:t>. zm.). Poprawa jakości powietrza jest niezbędna dla poprawy jakości życia i zdrowia mieszkańców Dolnego Śląska.</w:t>
      </w:r>
    </w:p>
    <w:p w:rsidR="003535EB" w:rsidRPr="00D61F95" w:rsidRDefault="003535EB" w:rsidP="003535EB">
      <w:pPr>
        <w:spacing w:before="60" w:after="60"/>
        <w:rPr>
          <w:rFonts w:eastAsia="SimSun"/>
          <w:szCs w:val="22"/>
        </w:rPr>
      </w:pPr>
      <w:r w:rsidRPr="00D61F95">
        <w:rPr>
          <w:rFonts w:eastAsia="SimSun"/>
          <w:szCs w:val="22"/>
        </w:rPr>
        <w:t>Opracowany Program ochrony powietrza składa się z:</w:t>
      </w:r>
    </w:p>
    <w:p w:rsidR="003535EB" w:rsidRPr="00D61F95" w:rsidRDefault="003535EB" w:rsidP="00DB115B">
      <w:pPr>
        <w:numPr>
          <w:ilvl w:val="0"/>
          <w:numId w:val="57"/>
        </w:numPr>
        <w:spacing w:before="60" w:after="60"/>
        <w:rPr>
          <w:rFonts w:eastAsia="SimSun"/>
          <w:szCs w:val="22"/>
        </w:rPr>
      </w:pPr>
      <w:r w:rsidRPr="00D61F95">
        <w:rPr>
          <w:rFonts w:eastAsia="SimSun"/>
          <w:szCs w:val="22"/>
        </w:rPr>
        <w:t>części opisowej, która zawiera główne założenia programu ochrony powietrza. W części tej określona jest przyczyna sporządzenia programu wraz z diagnozą stanu jakości powietrza w analizowanej strefie wykonaną na podstawie wyników pomiarów oraz modelowania. Podstawą diagnozy jest ocena roczna jakości powietrza wykonana przez GIOŚ Regionalny Wydział Monitoringu Środowiska we Wrocławiu, która wskazuje również podstawowe przyczyny występowania przekroczeń standardów jakości powietrza oraz innych poziomów kryterialnych. Najważniejszym elementem tej części programu jest wykaz działań naprawczych niezbędnych do realizacji w celu poprawy jakości powietrza oraz harmonogram rzeczowo-finansowym realizacji działań,</w:t>
      </w:r>
    </w:p>
    <w:p w:rsidR="003535EB" w:rsidRPr="00D61F95" w:rsidRDefault="003535EB" w:rsidP="00DB115B">
      <w:pPr>
        <w:numPr>
          <w:ilvl w:val="0"/>
          <w:numId w:val="57"/>
        </w:numPr>
        <w:spacing w:before="60" w:after="60"/>
        <w:rPr>
          <w:rFonts w:eastAsia="SimSun"/>
          <w:szCs w:val="22"/>
        </w:rPr>
      </w:pPr>
      <w:r w:rsidRPr="00D61F95">
        <w:rPr>
          <w:rFonts w:eastAsia="SimSun"/>
          <w:szCs w:val="22"/>
        </w:rPr>
        <w:t>części wyszczególniającej obowiązki i ograniczenia wynikające z realizacji programu ochrony powietrza określającej wykaz organów administracji publicznej oraz podmiotów odpowiedzialnych za realizację programu wraz ze wskazaniem zakresu ich kompetencji i obowiązków,</w:t>
      </w:r>
    </w:p>
    <w:p w:rsidR="003535EB" w:rsidRPr="00D61F95" w:rsidRDefault="003535EB" w:rsidP="00DB115B">
      <w:pPr>
        <w:numPr>
          <w:ilvl w:val="0"/>
          <w:numId w:val="57"/>
        </w:numPr>
        <w:spacing w:before="60" w:after="60"/>
        <w:rPr>
          <w:rFonts w:eastAsia="SimSun"/>
          <w:szCs w:val="22"/>
        </w:rPr>
      </w:pPr>
      <w:r w:rsidRPr="00D61F95">
        <w:rPr>
          <w:rFonts w:eastAsia="SimSun"/>
          <w:szCs w:val="22"/>
        </w:rPr>
        <w:t>uzasadnienia zakresu określonych i ocenionych przez zarząd województwa zagadnień zawiera uwarunkowania programu wynikające z analizowanych dokumentów strategicznych, z charakterystyki instalacji i urządzeń występujących na analizowanym terenie, mających znaczący udział w poziomach substancji w powietrzu oraz innych dokumentów, materiałów i publikacji. Część ta zawiera załączniki graficzne do programu.</w:t>
      </w:r>
    </w:p>
    <w:p w:rsidR="003535EB" w:rsidRPr="00D61F95" w:rsidRDefault="003535EB" w:rsidP="003535EB">
      <w:pPr>
        <w:spacing w:before="60" w:after="60"/>
        <w:rPr>
          <w:rFonts w:eastAsia="SimSun"/>
          <w:szCs w:val="22"/>
        </w:rPr>
      </w:pPr>
      <w:r w:rsidRPr="00D61F95">
        <w:rPr>
          <w:rFonts w:eastAsia="SimSun"/>
          <w:szCs w:val="22"/>
        </w:rPr>
        <w:t xml:space="preserve">Do analiz, które były niezbędne w Programie ochrony powietrza wykorzystano dane dla roku 2018, który jest rokiem bazowym. Natomiast realizacja zadań zaplanowana jest do roku 2026. Wszystkie planowane zadania zostały przeanalizowane i wybrane tak, by za zaangażowane środki finansowe zapewnić uzyskanie jak największego efektu poprawy jakości powietrza. </w:t>
      </w:r>
    </w:p>
    <w:p w:rsidR="003535EB" w:rsidRPr="00D61F95" w:rsidRDefault="003535EB" w:rsidP="003535EB">
      <w:pPr>
        <w:spacing w:before="60" w:after="60"/>
        <w:rPr>
          <w:rFonts w:eastAsia="SimSun"/>
          <w:szCs w:val="22"/>
        </w:rPr>
      </w:pPr>
      <w:r w:rsidRPr="00D61F95">
        <w:rPr>
          <w:rFonts w:eastAsia="SimSun"/>
          <w:szCs w:val="22"/>
        </w:rPr>
        <w:t xml:space="preserve">Efekt rzeczowy dla realizacji działań naprawczych do osiągnięcia na lata 2021- 2026 roku dla </w:t>
      </w:r>
      <w:r w:rsidR="00F5015F">
        <w:rPr>
          <w:rFonts w:eastAsia="SimSun"/>
          <w:szCs w:val="22"/>
        </w:rPr>
        <w:t>G</w:t>
      </w:r>
      <w:r w:rsidRPr="00D61F95">
        <w:rPr>
          <w:rFonts w:eastAsia="SimSun"/>
          <w:szCs w:val="22"/>
        </w:rPr>
        <w:t xml:space="preserve">miny </w:t>
      </w:r>
      <w:r w:rsidR="00CB23BB">
        <w:rPr>
          <w:szCs w:val="20"/>
        </w:rPr>
        <w:t>Strzegom</w:t>
      </w:r>
      <w:r w:rsidR="00711140" w:rsidRPr="00AF7433">
        <w:rPr>
          <w:szCs w:val="20"/>
        </w:rPr>
        <w:t xml:space="preserve"> </w:t>
      </w:r>
      <w:r w:rsidRPr="00D61F95">
        <w:rPr>
          <w:rFonts w:eastAsia="SimSun"/>
          <w:szCs w:val="22"/>
        </w:rPr>
        <w:t xml:space="preserve">został wyliczony na: </w:t>
      </w:r>
    </w:p>
    <w:p w:rsidR="009A3651" w:rsidRDefault="003535EB" w:rsidP="00DB115B">
      <w:pPr>
        <w:numPr>
          <w:ilvl w:val="0"/>
          <w:numId w:val="58"/>
        </w:numPr>
        <w:spacing w:before="60" w:after="60"/>
        <w:contextualSpacing/>
        <w:rPr>
          <w:rFonts w:eastAsia="SimSun"/>
          <w:szCs w:val="22"/>
        </w:rPr>
      </w:pPr>
      <w:r w:rsidRPr="00D61F95">
        <w:rPr>
          <w:rFonts w:eastAsia="SimSun"/>
          <w:szCs w:val="22"/>
        </w:rPr>
        <w:t xml:space="preserve">szacunkowa liczba kotłów, które powinny zostać wymienione celem realizacji działania </w:t>
      </w:r>
      <w:proofErr w:type="spellStart"/>
      <w:r w:rsidRPr="00D61F95">
        <w:rPr>
          <w:rFonts w:eastAsia="SimSun"/>
          <w:szCs w:val="22"/>
        </w:rPr>
        <w:t>DsOeZn</w:t>
      </w:r>
      <w:proofErr w:type="spellEnd"/>
      <w:r w:rsidR="009A3651">
        <w:rPr>
          <w:rFonts w:eastAsia="SimSun"/>
          <w:szCs w:val="22"/>
        </w:rPr>
        <w:t>:</w:t>
      </w:r>
    </w:p>
    <w:p w:rsidR="003535EB" w:rsidRDefault="008A6978" w:rsidP="00550C9B">
      <w:pPr>
        <w:pStyle w:val="Akapitzlist"/>
        <w:numPr>
          <w:ilvl w:val="0"/>
          <w:numId w:val="71"/>
        </w:numPr>
        <w:spacing w:before="60" w:after="60"/>
        <w:rPr>
          <w:rFonts w:eastAsia="SimSun"/>
          <w:szCs w:val="22"/>
        </w:rPr>
      </w:pPr>
      <w:r>
        <w:rPr>
          <w:rFonts w:eastAsia="SimSun"/>
          <w:szCs w:val="22"/>
        </w:rPr>
        <w:t>Strzegom miasto 468</w:t>
      </w:r>
      <w:r w:rsidR="003535EB" w:rsidRPr="009A3651">
        <w:rPr>
          <w:rFonts w:eastAsia="SimSun"/>
          <w:szCs w:val="22"/>
        </w:rPr>
        <w:t xml:space="preserve"> w zabudowie jednorodzinnej oraz </w:t>
      </w:r>
      <w:r>
        <w:rPr>
          <w:rFonts w:eastAsia="SimSun"/>
          <w:szCs w:val="22"/>
        </w:rPr>
        <w:t>1 176</w:t>
      </w:r>
      <w:r w:rsidR="003535EB" w:rsidRPr="009A3651">
        <w:rPr>
          <w:rFonts w:eastAsia="SimSun"/>
          <w:szCs w:val="22"/>
        </w:rPr>
        <w:t xml:space="preserve"> w zabudowie wielorodzinnej,</w:t>
      </w:r>
    </w:p>
    <w:p w:rsidR="008A6978" w:rsidRPr="009A3651" w:rsidRDefault="008A6978" w:rsidP="00550C9B">
      <w:pPr>
        <w:pStyle w:val="Akapitzlist"/>
        <w:numPr>
          <w:ilvl w:val="0"/>
          <w:numId w:val="71"/>
        </w:numPr>
        <w:spacing w:before="60" w:after="60"/>
        <w:rPr>
          <w:rFonts w:eastAsia="SimSun"/>
          <w:szCs w:val="22"/>
        </w:rPr>
      </w:pPr>
      <w:r>
        <w:rPr>
          <w:rFonts w:eastAsia="SimSun"/>
          <w:szCs w:val="22"/>
        </w:rPr>
        <w:t xml:space="preserve">Strzegom gmina </w:t>
      </w:r>
      <w:r w:rsidR="00163C61">
        <w:rPr>
          <w:rFonts w:eastAsia="SimSun"/>
          <w:szCs w:val="22"/>
        </w:rPr>
        <w:t>660</w:t>
      </w:r>
      <w:r w:rsidRPr="009A3651">
        <w:rPr>
          <w:rFonts w:eastAsia="SimSun"/>
          <w:szCs w:val="22"/>
        </w:rPr>
        <w:t xml:space="preserve"> w zabudowie jednorodzinnej oraz </w:t>
      </w:r>
      <w:r w:rsidR="00163C61">
        <w:rPr>
          <w:rFonts w:eastAsia="SimSun"/>
          <w:szCs w:val="22"/>
        </w:rPr>
        <w:t>198</w:t>
      </w:r>
      <w:r w:rsidRPr="009A3651">
        <w:rPr>
          <w:rFonts w:eastAsia="SimSun"/>
          <w:szCs w:val="22"/>
        </w:rPr>
        <w:t xml:space="preserve"> w zabudowie wielorodzinnej,</w:t>
      </w:r>
    </w:p>
    <w:p w:rsidR="003535EB" w:rsidRPr="00D61F95" w:rsidRDefault="003535EB" w:rsidP="00DB115B">
      <w:pPr>
        <w:numPr>
          <w:ilvl w:val="0"/>
          <w:numId w:val="58"/>
        </w:numPr>
        <w:spacing w:before="60" w:after="60"/>
        <w:contextualSpacing/>
        <w:rPr>
          <w:rFonts w:eastAsia="SimSun"/>
          <w:szCs w:val="22"/>
        </w:rPr>
      </w:pPr>
      <w:r w:rsidRPr="00D61F95">
        <w:rPr>
          <w:rFonts w:eastAsia="SimSun"/>
          <w:szCs w:val="22"/>
        </w:rPr>
        <w:t xml:space="preserve">szacunkowe koszty realizacji działań </w:t>
      </w:r>
      <w:proofErr w:type="spellStart"/>
      <w:r w:rsidRPr="00D61F95">
        <w:rPr>
          <w:rFonts w:eastAsia="SimSun"/>
          <w:szCs w:val="22"/>
        </w:rPr>
        <w:t>DsOeZn</w:t>
      </w:r>
      <w:proofErr w:type="spellEnd"/>
      <w:r w:rsidRPr="00D61F95">
        <w:rPr>
          <w:rFonts w:eastAsia="SimSun"/>
          <w:szCs w:val="22"/>
        </w:rPr>
        <w:t xml:space="preserve"> – </w:t>
      </w:r>
      <w:r w:rsidR="004D1547">
        <w:rPr>
          <w:rFonts w:eastAsia="SimSun"/>
          <w:szCs w:val="22"/>
        </w:rPr>
        <w:t>37 530 000</w:t>
      </w:r>
      <w:r w:rsidR="00FD6D21" w:rsidRPr="00D61F95">
        <w:rPr>
          <w:rFonts w:eastAsia="SimSun"/>
          <w:szCs w:val="22"/>
        </w:rPr>
        <w:t>,00</w:t>
      </w:r>
      <w:r w:rsidRPr="00D61F95">
        <w:rPr>
          <w:rFonts w:eastAsia="SimSun"/>
          <w:szCs w:val="22"/>
        </w:rPr>
        <w:t xml:space="preserve"> zł,</w:t>
      </w:r>
    </w:p>
    <w:p w:rsidR="003535EB" w:rsidRPr="00D61F95" w:rsidRDefault="003535EB" w:rsidP="003535EB">
      <w:pPr>
        <w:spacing w:before="60" w:after="60"/>
        <w:rPr>
          <w:rFonts w:eastAsia="SimSun"/>
          <w:szCs w:val="22"/>
        </w:rPr>
      </w:pPr>
      <w:r w:rsidRPr="00D61F95">
        <w:rPr>
          <w:rFonts w:eastAsia="SimSun"/>
          <w:szCs w:val="22"/>
        </w:rPr>
        <w:t xml:space="preserve">Obowiązki </w:t>
      </w:r>
      <w:r w:rsidR="00711601">
        <w:rPr>
          <w:rFonts w:eastAsia="SimSun"/>
          <w:szCs w:val="22"/>
        </w:rPr>
        <w:t xml:space="preserve">Burmistrza </w:t>
      </w:r>
      <w:r w:rsidR="004D1547">
        <w:rPr>
          <w:szCs w:val="20"/>
        </w:rPr>
        <w:t>Strzegomia</w:t>
      </w:r>
      <w:r w:rsidR="00711140" w:rsidRPr="00AF7433">
        <w:rPr>
          <w:szCs w:val="20"/>
        </w:rPr>
        <w:t xml:space="preserve"> </w:t>
      </w:r>
      <w:r w:rsidRPr="00D61F95">
        <w:rPr>
          <w:rFonts w:eastAsia="SimSun"/>
          <w:szCs w:val="22"/>
        </w:rPr>
        <w:t>w ramach realizacji Programu ochrony powietrza:</w:t>
      </w:r>
    </w:p>
    <w:p w:rsidR="003535EB" w:rsidRPr="00D61F95" w:rsidRDefault="003535EB" w:rsidP="00DB115B">
      <w:pPr>
        <w:numPr>
          <w:ilvl w:val="0"/>
          <w:numId w:val="56"/>
        </w:numPr>
        <w:spacing w:before="60" w:after="60"/>
        <w:rPr>
          <w:rFonts w:eastAsia="SimSun"/>
          <w:szCs w:val="22"/>
        </w:rPr>
      </w:pPr>
      <w:r w:rsidRPr="00D61F95">
        <w:rPr>
          <w:rFonts w:eastAsia="SimSun"/>
          <w:szCs w:val="22"/>
        </w:rPr>
        <w:lastRenderedPageBreak/>
        <w:t>przedkładanie Marszałkowi Województwa sprawozdań z realizacji działań ujętych w Programie,</w:t>
      </w:r>
    </w:p>
    <w:p w:rsidR="003535EB" w:rsidRPr="00D61F95" w:rsidRDefault="003535EB" w:rsidP="00DB115B">
      <w:pPr>
        <w:numPr>
          <w:ilvl w:val="0"/>
          <w:numId w:val="53"/>
        </w:numPr>
        <w:spacing w:before="60" w:after="60"/>
        <w:rPr>
          <w:rFonts w:eastAsia="SimSun"/>
          <w:szCs w:val="22"/>
        </w:rPr>
      </w:pPr>
      <w:r w:rsidRPr="00D61F95">
        <w:rPr>
          <w:rFonts w:eastAsia="SimSun"/>
          <w:szCs w:val="22"/>
        </w:rPr>
        <w:t>prowadzenie działań ograniczających emisję z obiektów użyteczności publicznej i mieszkalnych poprzez termomodernizację czy wymianę źródeł ciepła,</w:t>
      </w:r>
    </w:p>
    <w:p w:rsidR="003535EB" w:rsidRPr="00D61F95" w:rsidRDefault="003535EB" w:rsidP="00DB115B">
      <w:pPr>
        <w:numPr>
          <w:ilvl w:val="0"/>
          <w:numId w:val="53"/>
        </w:numPr>
        <w:spacing w:before="60" w:after="60"/>
        <w:rPr>
          <w:rFonts w:eastAsia="SimSun"/>
          <w:szCs w:val="22"/>
        </w:rPr>
      </w:pPr>
      <w:r w:rsidRPr="00D61F95">
        <w:rPr>
          <w:rFonts w:eastAsia="SimSun"/>
          <w:szCs w:val="22"/>
        </w:rPr>
        <w:t>przekazywanie informacji i ostrzeżeń związanych z Planem Działań Krótkoterminowych,</w:t>
      </w:r>
    </w:p>
    <w:p w:rsidR="003535EB" w:rsidRPr="00D61F95" w:rsidRDefault="003535EB" w:rsidP="00DB115B">
      <w:pPr>
        <w:numPr>
          <w:ilvl w:val="0"/>
          <w:numId w:val="53"/>
        </w:numPr>
        <w:spacing w:before="60" w:after="60"/>
        <w:rPr>
          <w:rFonts w:eastAsia="SimSun"/>
          <w:szCs w:val="22"/>
        </w:rPr>
      </w:pPr>
      <w:r w:rsidRPr="00D61F95">
        <w:rPr>
          <w:rFonts w:eastAsia="SimSun"/>
          <w:szCs w:val="22"/>
        </w:rPr>
        <w:t>realizacja działań ujętych w planie działań krótkoterminowych, w zależności od ogłoszonego alarmu,</w:t>
      </w:r>
    </w:p>
    <w:p w:rsidR="003535EB" w:rsidRPr="00D61F95" w:rsidRDefault="003535EB" w:rsidP="00DB115B">
      <w:pPr>
        <w:numPr>
          <w:ilvl w:val="0"/>
          <w:numId w:val="53"/>
        </w:numPr>
        <w:spacing w:before="60" w:after="60"/>
        <w:rPr>
          <w:rFonts w:eastAsia="SimSun"/>
          <w:szCs w:val="22"/>
        </w:rPr>
      </w:pPr>
      <w:r w:rsidRPr="00D61F95">
        <w:rPr>
          <w:rFonts w:eastAsia="SimSun"/>
          <w:szCs w:val="22"/>
        </w:rPr>
        <w:t>prowadzenie edukacji ekologicznej w zakresie ochrony powietrza.</w:t>
      </w:r>
    </w:p>
    <w:p w:rsidR="006B41E8" w:rsidRPr="00AF7433" w:rsidRDefault="006B41E8" w:rsidP="001F288A">
      <w:pPr>
        <w:rPr>
          <w:iCs/>
          <w:sz w:val="16"/>
          <w:szCs w:val="16"/>
        </w:rPr>
      </w:pPr>
    </w:p>
    <w:p w:rsidR="00182EB1" w:rsidRPr="00AF7433" w:rsidRDefault="00182EB1" w:rsidP="00182EB1">
      <w:pPr>
        <w:pStyle w:val="Nagwek1"/>
        <w:numPr>
          <w:ilvl w:val="0"/>
          <w:numId w:val="1"/>
        </w:numPr>
        <w:rPr>
          <w:rFonts w:cs="Times New Roman"/>
        </w:rPr>
      </w:pPr>
      <w:bookmarkStart w:id="135" w:name="_Toc466883947"/>
      <w:bookmarkStart w:id="136" w:name="_Toc74218931"/>
      <w:r w:rsidRPr="00AF7433">
        <w:rPr>
          <w:rFonts w:cs="Times New Roman"/>
        </w:rPr>
        <w:t>INWENTARYZACJA EMISJI CO</w:t>
      </w:r>
      <w:r w:rsidRPr="00AF7433">
        <w:rPr>
          <w:rFonts w:cs="Times New Roman"/>
          <w:vertAlign w:val="subscript"/>
        </w:rPr>
        <w:t>2</w:t>
      </w:r>
      <w:bookmarkEnd w:id="135"/>
      <w:bookmarkEnd w:id="136"/>
    </w:p>
    <w:p w:rsidR="00363DEB" w:rsidRPr="00AF7433" w:rsidRDefault="00363DEB" w:rsidP="00363DEB">
      <w:pPr>
        <w:pStyle w:val="Nagwek2"/>
        <w:numPr>
          <w:ilvl w:val="1"/>
          <w:numId w:val="1"/>
        </w:numPr>
        <w:spacing w:before="60" w:after="60"/>
        <w:rPr>
          <w:rFonts w:cs="Times New Roman"/>
        </w:rPr>
      </w:pPr>
      <w:bookmarkStart w:id="137" w:name="_Toc466883949"/>
      <w:bookmarkStart w:id="138" w:name="_Toc74218932"/>
      <w:r w:rsidRPr="00AF7433">
        <w:rPr>
          <w:rFonts w:cs="Times New Roman"/>
        </w:rPr>
        <w:t>Charakterystyka głównych sektorów odbiorców energii</w:t>
      </w:r>
      <w:bookmarkEnd w:id="137"/>
      <w:r w:rsidR="002B4692" w:rsidRPr="00AF7433">
        <w:rPr>
          <w:rFonts w:cs="Times New Roman"/>
        </w:rPr>
        <w:t xml:space="preserve"> końcowej</w:t>
      </w:r>
      <w:bookmarkEnd w:id="138"/>
    </w:p>
    <w:p w:rsidR="00363DEB" w:rsidRPr="00AF7433" w:rsidRDefault="002B4692" w:rsidP="002B4692">
      <w:pPr>
        <w:pStyle w:val="Nagwek3"/>
        <w:numPr>
          <w:ilvl w:val="2"/>
          <w:numId w:val="1"/>
        </w:numPr>
        <w:rPr>
          <w:rFonts w:cs="Times New Roman"/>
        </w:rPr>
      </w:pPr>
      <w:bookmarkStart w:id="139" w:name="_Toc74218933"/>
      <w:r w:rsidRPr="00AF7433">
        <w:rPr>
          <w:rFonts w:cs="Times New Roman"/>
        </w:rPr>
        <w:t>Sektor obiektów/instalacji użyteczności publicznej</w:t>
      </w:r>
      <w:bookmarkEnd w:id="139"/>
    </w:p>
    <w:p w:rsidR="00BA09C6" w:rsidRDefault="00363DEB" w:rsidP="00363DEB">
      <w:pPr>
        <w:autoSpaceDE w:val="0"/>
        <w:autoSpaceDN w:val="0"/>
        <w:adjustRightInd w:val="0"/>
      </w:pPr>
      <w:r w:rsidRPr="00AF7433">
        <w:t xml:space="preserve">Na obszarze </w:t>
      </w:r>
      <w:r w:rsidR="00F5015F">
        <w:t>G</w:t>
      </w:r>
      <w:r w:rsidRPr="00AF7433">
        <w:t xml:space="preserve">miny </w:t>
      </w:r>
      <w:r w:rsidR="008B7A60" w:rsidRPr="008B7A60">
        <w:t xml:space="preserve">Strzegom </w:t>
      </w:r>
      <w:r w:rsidRPr="00AF7433">
        <w:t xml:space="preserve">znajdują się budynki użyteczności publicznej o zróżnicowanym przeznaczeniu, wieku i technologii wykonania. Na potrzeby niniejszego opracowania jako budynki użyteczności publicznej przyjęto obiekty zlokalizowane na terenie </w:t>
      </w:r>
      <w:r w:rsidR="00F5015F">
        <w:t>G</w:t>
      </w:r>
      <w:r w:rsidR="003A5AA4" w:rsidRPr="00AF7433">
        <w:t xml:space="preserve">miny </w:t>
      </w:r>
      <w:r w:rsidR="008B7A60" w:rsidRPr="008B7A60">
        <w:t xml:space="preserve">Strzegom </w:t>
      </w:r>
      <w:r w:rsidRPr="00AF7433">
        <w:t xml:space="preserve">administrowane głównie przez Urząd </w:t>
      </w:r>
      <w:r w:rsidR="00A213F9">
        <w:t>Miejski</w:t>
      </w:r>
      <w:r w:rsidR="003A5AA4">
        <w:t xml:space="preserve"> w </w:t>
      </w:r>
      <w:r w:rsidR="007C2E02">
        <w:t>Strzegomiu</w:t>
      </w:r>
      <w:r w:rsidR="003A5AA4">
        <w:t xml:space="preserve"> oraz</w:t>
      </w:r>
      <w:r w:rsidR="002B4692" w:rsidRPr="00AF7433">
        <w:t xml:space="preserve"> inne jednostki i instytucje publiczne</w:t>
      </w:r>
      <w:r w:rsidR="002E704F">
        <w:t>, w tym:</w:t>
      </w:r>
    </w:p>
    <w:p w:rsidR="00D46F2A" w:rsidRDefault="00D46F2A" w:rsidP="00550C9B">
      <w:pPr>
        <w:pStyle w:val="Akapitzlist"/>
        <w:numPr>
          <w:ilvl w:val="0"/>
          <w:numId w:val="72"/>
        </w:numPr>
        <w:autoSpaceDE w:val="0"/>
        <w:autoSpaceDN w:val="0"/>
        <w:adjustRightInd w:val="0"/>
      </w:pPr>
      <w:r>
        <w:t>Biblioteka Publiczna Miasta i Gminy Strzegom</w:t>
      </w:r>
    </w:p>
    <w:p w:rsidR="00D46F2A" w:rsidRDefault="00D46F2A" w:rsidP="00550C9B">
      <w:pPr>
        <w:pStyle w:val="Akapitzlist"/>
        <w:numPr>
          <w:ilvl w:val="0"/>
          <w:numId w:val="72"/>
        </w:numPr>
        <w:autoSpaceDE w:val="0"/>
        <w:autoSpaceDN w:val="0"/>
        <w:adjustRightInd w:val="0"/>
      </w:pPr>
      <w:r>
        <w:t>Centrum Aktywności Społecznej "Karmel"</w:t>
      </w:r>
    </w:p>
    <w:p w:rsidR="00D46F2A" w:rsidRDefault="00D46F2A" w:rsidP="00550C9B">
      <w:pPr>
        <w:pStyle w:val="Akapitzlist"/>
        <w:numPr>
          <w:ilvl w:val="0"/>
          <w:numId w:val="72"/>
        </w:numPr>
        <w:autoSpaceDE w:val="0"/>
        <w:autoSpaceDN w:val="0"/>
        <w:adjustRightInd w:val="0"/>
      </w:pPr>
      <w:r>
        <w:t>Dom Pogrzebowy</w:t>
      </w:r>
    </w:p>
    <w:p w:rsidR="00D46F2A" w:rsidRDefault="00D46F2A" w:rsidP="00550C9B">
      <w:pPr>
        <w:pStyle w:val="Akapitzlist"/>
        <w:numPr>
          <w:ilvl w:val="0"/>
          <w:numId w:val="72"/>
        </w:numPr>
        <w:autoSpaceDE w:val="0"/>
        <w:autoSpaceDN w:val="0"/>
        <w:adjustRightInd w:val="0"/>
      </w:pPr>
      <w:r>
        <w:t>Hala Sportowa ul. Mickiewicza w Strzegomiu</w:t>
      </w:r>
    </w:p>
    <w:p w:rsidR="00D46F2A" w:rsidRDefault="00D46F2A" w:rsidP="00550C9B">
      <w:pPr>
        <w:pStyle w:val="Akapitzlist"/>
        <w:numPr>
          <w:ilvl w:val="0"/>
          <w:numId w:val="72"/>
        </w:numPr>
        <w:autoSpaceDE w:val="0"/>
        <w:autoSpaceDN w:val="0"/>
        <w:adjustRightInd w:val="0"/>
      </w:pPr>
      <w:r>
        <w:t>Oczyszczalnia ścieków Rusko</w:t>
      </w:r>
    </w:p>
    <w:p w:rsidR="00D46F2A" w:rsidRDefault="00D46F2A" w:rsidP="00550C9B">
      <w:pPr>
        <w:pStyle w:val="Akapitzlist"/>
        <w:numPr>
          <w:ilvl w:val="0"/>
          <w:numId w:val="72"/>
        </w:numPr>
        <w:autoSpaceDE w:val="0"/>
        <w:autoSpaceDN w:val="0"/>
        <w:adjustRightInd w:val="0"/>
      </w:pPr>
      <w:r>
        <w:t>Oczyszczalnia ścieków w Strzegomiu (biogaz)</w:t>
      </w:r>
    </w:p>
    <w:p w:rsidR="00D46F2A" w:rsidRDefault="00D46F2A" w:rsidP="00550C9B">
      <w:pPr>
        <w:pStyle w:val="Akapitzlist"/>
        <w:numPr>
          <w:ilvl w:val="0"/>
          <w:numId w:val="72"/>
        </w:numPr>
        <w:autoSpaceDE w:val="0"/>
        <w:autoSpaceDN w:val="0"/>
        <w:adjustRightInd w:val="0"/>
      </w:pPr>
      <w:r>
        <w:t>Przepompownia wody (kontenerowa) Tomkowice</w:t>
      </w:r>
    </w:p>
    <w:p w:rsidR="00D46F2A" w:rsidRDefault="00D46F2A" w:rsidP="00550C9B">
      <w:pPr>
        <w:pStyle w:val="Akapitzlist"/>
        <w:numPr>
          <w:ilvl w:val="0"/>
          <w:numId w:val="72"/>
        </w:numPr>
        <w:autoSpaceDE w:val="0"/>
        <w:autoSpaceDN w:val="0"/>
        <w:adjustRightInd w:val="0"/>
      </w:pPr>
      <w:r>
        <w:t>Przepompownia wody Jaroszów</w:t>
      </w:r>
    </w:p>
    <w:p w:rsidR="00D46F2A" w:rsidRDefault="00D46F2A" w:rsidP="00550C9B">
      <w:pPr>
        <w:pStyle w:val="Akapitzlist"/>
        <w:numPr>
          <w:ilvl w:val="0"/>
          <w:numId w:val="72"/>
        </w:numPr>
        <w:autoSpaceDE w:val="0"/>
        <w:autoSpaceDN w:val="0"/>
        <w:adjustRightInd w:val="0"/>
      </w:pPr>
      <w:r>
        <w:t>Przepompownia wody ul. Kościuszki w Strzegomiu</w:t>
      </w:r>
    </w:p>
    <w:p w:rsidR="00D46F2A" w:rsidRDefault="00D46F2A" w:rsidP="00550C9B">
      <w:pPr>
        <w:pStyle w:val="Akapitzlist"/>
        <w:numPr>
          <w:ilvl w:val="0"/>
          <w:numId w:val="72"/>
        </w:numPr>
        <w:autoSpaceDE w:val="0"/>
        <w:autoSpaceDN w:val="0"/>
        <w:adjustRightInd w:val="0"/>
      </w:pPr>
      <w:r>
        <w:t>Publiczna Szkoła Podstawowa  z Oddziałami Przedszkolnymi  w Goczałkowie ul. Strzegomska 2D</w:t>
      </w:r>
    </w:p>
    <w:p w:rsidR="00D46F2A" w:rsidRDefault="00D46F2A" w:rsidP="00550C9B">
      <w:pPr>
        <w:pStyle w:val="Akapitzlist"/>
        <w:numPr>
          <w:ilvl w:val="0"/>
          <w:numId w:val="72"/>
        </w:numPr>
        <w:autoSpaceDE w:val="0"/>
        <w:autoSpaceDN w:val="0"/>
        <w:adjustRightInd w:val="0"/>
      </w:pPr>
      <w:r>
        <w:t>Publiczna Szkoła Podstawowa  z Oddziałami Przedszkolnymi w Goczałkowie ul. Parkowa 4</w:t>
      </w:r>
    </w:p>
    <w:p w:rsidR="00D46F2A" w:rsidRDefault="00D46F2A" w:rsidP="00550C9B">
      <w:pPr>
        <w:pStyle w:val="Akapitzlist"/>
        <w:numPr>
          <w:ilvl w:val="0"/>
          <w:numId w:val="72"/>
        </w:numPr>
        <w:autoSpaceDE w:val="0"/>
        <w:autoSpaceDN w:val="0"/>
        <w:adjustRightInd w:val="0"/>
      </w:pPr>
      <w:r>
        <w:t>Publiczna Szkoła Podstawowa  z Oddziałami Przedszkolnymi w Goczałkowie ul. Szkolna 1</w:t>
      </w:r>
    </w:p>
    <w:p w:rsidR="00D46F2A" w:rsidRDefault="00D46F2A" w:rsidP="00550C9B">
      <w:pPr>
        <w:pStyle w:val="Akapitzlist"/>
        <w:numPr>
          <w:ilvl w:val="0"/>
          <w:numId w:val="72"/>
        </w:numPr>
        <w:autoSpaceDE w:val="0"/>
        <w:autoSpaceDN w:val="0"/>
        <w:adjustRightInd w:val="0"/>
      </w:pPr>
      <w:r>
        <w:t xml:space="preserve">Publiczna Szkoła Podstawowa  z oddziałami przedszkolnymi w </w:t>
      </w:r>
      <w:proofErr w:type="spellStart"/>
      <w:r>
        <w:t>Kostrzy</w:t>
      </w:r>
      <w:proofErr w:type="spellEnd"/>
    </w:p>
    <w:p w:rsidR="00D46F2A" w:rsidRDefault="00D46F2A" w:rsidP="00550C9B">
      <w:pPr>
        <w:pStyle w:val="Akapitzlist"/>
        <w:numPr>
          <w:ilvl w:val="0"/>
          <w:numId w:val="72"/>
        </w:numPr>
        <w:autoSpaceDE w:val="0"/>
        <w:autoSpaceDN w:val="0"/>
        <w:adjustRightInd w:val="0"/>
      </w:pPr>
      <w:r>
        <w:t>Publiczna Szkoła Podstawowa im. Tadeusza Kościuszki z Oddziałami Przedszkolnymi w Goczałkowie</w:t>
      </w:r>
    </w:p>
    <w:p w:rsidR="00D46F2A" w:rsidRDefault="00D46F2A" w:rsidP="00550C9B">
      <w:pPr>
        <w:pStyle w:val="Akapitzlist"/>
        <w:numPr>
          <w:ilvl w:val="0"/>
          <w:numId w:val="72"/>
        </w:numPr>
        <w:autoSpaceDE w:val="0"/>
        <w:autoSpaceDN w:val="0"/>
        <w:adjustRightInd w:val="0"/>
      </w:pPr>
      <w:r>
        <w:t>Publiczna Szkoła Podstawowa Nr 2 w Strzegomiu</w:t>
      </w:r>
    </w:p>
    <w:p w:rsidR="00D46F2A" w:rsidRDefault="00D46F2A" w:rsidP="00550C9B">
      <w:pPr>
        <w:pStyle w:val="Akapitzlist"/>
        <w:numPr>
          <w:ilvl w:val="0"/>
          <w:numId w:val="72"/>
        </w:numPr>
        <w:autoSpaceDE w:val="0"/>
        <w:autoSpaceDN w:val="0"/>
        <w:adjustRightInd w:val="0"/>
      </w:pPr>
      <w:r>
        <w:t>Publiczna Szkoła Podstawowa Nr 3 w Strzegomiu</w:t>
      </w:r>
    </w:p>
    <w:p w:rsidR="00D46F2A" w:rsidRDefault="00D46F2A" w:rsidP="00550C9B">
      <w:pPr>
        <w:pStyle w:val="Akapitzlist"/>
        <w:numPr>
          <w:ilvl w:val="0"/>
          <w:numId w:val="72"/>
        </w:numPr>
        <w:autoSpaceDE w:val="0"/>
        <w:autoSpaceDN w:val="0"/>
        <w:adjustRightInd w:val="0"/>
      </w:pPr>
      <w:r>
        <w:t>Publiczna Szkoła Podstawowa Nr 4 w Strzegomiu</w:t>
      </w:r>
    </w:p>
    <w:p w:rsidR="00D46F2A" w:rsidRDefault="00D46F2A" w:rsidP="00550C9B">
      <w:pPr>
        <w:pStyle w:val="Akapitzlist"/>
        <w:numPr>
          <w:ilvl w:val="0"/>
          <w:numId w:val="72"/>
        </w:numPr>
        <w:autoSpaceDE w:val="0"/>
        <w:autoSpaceDN w:val="0"/>
        <w:adjustRightInd w:val="0"/>
      </w:pPr>
      <w:r>
        <w:t>Publiczna Szkoła Podstawowa w Jaroszowie 98</w:t>
      </w:r>
    </w:p>
    <w:p w:rsidR="00D46F2A" w:rsidRDefault="00D46F2A" w:rsidP="00550C9B">
      <w:pPr>
        <w:pStyle w:val="Akapitzlist"/>
        <w:numPr>
          <w:ilvl w:val="0"/>
          <w:numId w:val="72"/>
        </w:numPr>
        <w:autoSpaceDE w:val="0"/>
        <w:autoSpaceDN w:val="0"/>
        <w:adjustRightInd w:val="0"/>
      </w:pPr>
      <w:r>
        <w:t>Publiczna Szkoła Podstawowa w Olszanach</w:t>
      </w:r>
    </w:p>
    <w:p w:rsidR="00D46F2A" w:rsidRDefault="00D46F2A" w:rsidP="00550C9B">
      <w:pPr>
        <w:pStyle w:val="Akapitzlist"/>
        <w:numPr>
          <w:ilvl w:val="0"/>
          <w:numId w:val="72"/>
        </w:numPr>
        <w:autoSpaceDE w:val="0"/>
        <w:autoSpaceDN w:val="0"/>
        <w:adjustRightInd w:val="0"/>
      </w:pPr>
      <w:r>
        <w:t>Publiczna Szkoła Podstawowa w Stanowicach</w:t>
      </w:r>
    </w:p>
    <w:p w:rsidR="00D46F2A" w:rsidRDefault="00D46F2A" w:rsidP="00550C9B">
      <w:pPr>
        <w:pStyle w:val="Akapitzlist"/>
        <w:numPr>
          <w:ilvl w:val="0"/>
          <w:numId w:val="72"/>
        </w:numPr>
        <w:autoSpaceDE w:val="0"/>
        <w:autoSpaceDN w:val="0"/>
        <w:adjustRightInd w:val="0"/>
      </w:pPr>
      <w:r>
        <w:t>Publiczne Przedszkole Nr 2 w Strzegomiu</w:t>
      </w:r>
    </w:p>
    <w:p w:rsidR="00D46F2A" w:rsidRDefault="00D46F2A" w:rsidP="00550C9B">
      <w:pPr>
        <w:pStyle w:val="Akapitzlist"/>
        <w:numPr>
          <w:ilvl w:val="0"/>
          <w:numId w:val="72"/>
        </w:numPr>
        <w:autoSpaceDE w:val="0"/>
        <w:autoSpaceDN w:val="0"/>
        <w:adjustRightInd w:val="0"/>
      </w:pPr>
      <w:r>
        <w:t>Publiczne Przedszkole Nr 3 w Strzegomiu</w:t>
      </w:r>
    </w:p>
    <w:p w:rsidR="00D46F2A" w:rsidRDefault="00D46F2A" w:rsidP="00550C9B">
      <w:pPr>
        <w:pStyle w:val="Akapitzlist"/>
        <w:numPr>
          <w:ilvl w:val="0"/>
          <w:numId w:val="72"/>
        </w:numPr>
        <w:autoSpaceDE w:val="0"/>
        <w:autoSpaceDN w:val="0"/>
        <w:adjustRightInd w:val="0"/>
      </w:pPr>
      <w:r>
        <w:t>Publiczne Przedszkole Nr 4 w Strzegomiu</w:t>
      </w:r>
    </w:p>
    <w:p w:rsidR="00D46F2A" w:rsidRDefault="00D46F2A" w:rsidP="00550C9B">
      <w:pPr>
        <w:pStyle w:val="Akapitzlist"/>
        <w:numPr>
          <w:ilvl w:val="0"/>
          <w:numId w:val="72"/>
        </w:numPr>
        <w:autoSpaceDE w:val="0"/>
        <w:autoSpaceDN w:val="0"/>
        <w:adjustRightInd w:val="0"/>
      </w:pPr>
      <w:r>
        <w:t xml:space="preserve">Publiczne Przedszkole Nr </w:t>
      </w:r>
      <w:r w:rsidR="00F676B1">
        <w:t>1</w:t>
      </w:r>
      <w:r>
        <w:t xml:space="preserve"> w Strzegomiu (pompa ciepła)</w:t>
      </w:r>
    </w:p>
    <w:p w:rsidR="00D46F2A" w:rsidRDefault="00D46F2A" w:rsidP="00550C9B">
      <w:pPr>
        <w:pStyle w:val="Akapitzlist"/>
        <w:numPr>
          <w:ilvl w:val="0"/>
          <w:numId w:val="72"/>
        </w:numPr>
        <w:autoSpaceDE w:val="0"/>
        <w:autoSpaceDN w:val="0"/>
        <w:adjustRightInd w:val="0"/>
      </w:pPr>
      <w:r>
        <w:t>Publiczne Przedszkole w Jaroszowie 37</w:t>
      </w:r>
    </w:p>
    <w:p w:rsidR="00D46F2A" w:rsidRDefault="00D46F2A" w:rsidP="00550C9B">
      <w:pPr>
        <w:pStyle w:val="Akapitzlist"/>
        <w:numPr>
          <w:ilvl w:val="0"/>
          <w:numId w:val="72"/>
        </w:numPr>
        <w:autoSpaceDE w:val="0"/>
        <w:autoSpaceDN w:val="0"/>
        <w:adjustRightInd w:val="0"/>
      </w:pPr>
      <w:r>
        <w:t>Remiz</w:t>
      </w:r>
      <w:r w:rsidR="006476EB">
        <w:t>y</w:t>
      </w:r>
      <w:r>
        <w:t xml:space="preserve"> OSP</w:t>
      </w:r>
      <w:r w:rsidR="009D53EC">
        <w:t xml:space="preserve">: </w:t>
      </w:r>
      <w:r w:rsidR="009D53EC" w:rsidRPr="009D53EC">
        <w:t>Granica, Goczałków, Jaroszów</w:t>
      </w:r>
      <w:r w:rsidR="00D15B9D">
        <w:t xml:space="preserve"> (klub seniora oraz świetlica)</w:t>
      </w:r>
      <w:r w:rsidR="009D53EC" w:rsidRPr="009D53EC">
        <w:t>, Kostrza, Olszany, Rogoźnica, Strzegom, Stanowice, Tomkowice, Żelazów</w:t>
      </w:r>
      <w:r w:rsidR="009D53EC">
        <w:t>.</w:t>
      </w:r>
    </w:p>
    <w:p w:rsidR="00D46F2A" w:rsidRDefault="00D46F2A" w:rsidP="00550C9B">
      <w:pPr>
        <w:pStyle w:val="Akapitzlist"/>
        <w:numPr>
          <w:ilvl w:val="0"/>
          <w:numId w:val="72"/>
        </w:numPr>
        <w:autoSpaceDE w:val="0"/>
        <w:autoSpaceDN w:val="0"/>
        <w:adjustRightInd w:val="0"/>
      </w:pPr>
      <w:r>
        <w:t>Strzegomskie Centrum Kultury ul. Paderewskiego 10</w:t>
      </w:r>
    </w:p>
    <w:p w:rsidR="00D46F2A" w:rsidRDefault="00D46F2A" w:rsidP="00550C9B">
      <w:pPr>
        <w:pStyle w:val="Akapitzlist"/>
        <w:numPr>
          <w:ilvl w:val="0"/>
          <w:numId w:val="72"/>
        </w:numPr>
        <w:autoSpaceDE w:val="0"/>
        <w:autoSpaceDN w:val="0"/>
        <w:adjustRightInd w:val="0"/>
      </w:pPr>
      <w:r>
        <w:t>Strzegomskie Centrum Kultury ul. Paderewskiego 36</w:t>
      </w:r>
    </w:p>
    <w:p w:rsidR="00D46F2A" w:rsidRDefault="00D46F2A" w:rsidP="00550C9B">
      <w:pPr>
        <w:pStyle w:val="Akapitzlist"/>
        <w:numPr>
          <w:ilvl w:val="0"/>
          <w:numId w:val="72"/>
        </w:numPr>
        <w:autoSpaceDE w:val="0"/>
        <w:autoSpaceDN w:val="0"/>
        <w:adjustRightInd w:val="0"/>
      </w:pPr>
      <w:r>
        <w:t>SUW Laski</w:t>
      </w:r>
    </w:p>
    <w:p w:rsidR="00D46F2A" w:rsidRDefault="00D46F2A" w:rsidP="00550C9B">
      <w:pPr>
        <w:pStyle w:val="Akapitzlist"/>
        <w:numPr>
          <w:ilvl w:val="0"/>
          <w:numId w:val="72"/>
        </w:numPr>
        <w:autoSpaceDE w:val="0"/>
        <w:autoSpaceDN w:val="0"/>
        <w:adjustRightInd w:val="0"/>
      </w:pPr>
      <w:r>
        <w:t>SUW Olszany</w:t>
      </w:r>
    </w:p>
    <w:p w:rsidR="00D46F2A" w:rsidRDefault="00D46F2A" w:rsidP="00550C9B">
      <w:pPr>
        <w:pStyle w:val="Akapitzlist"/>
        <w:numPr>
          <w:ilvl w:val="0"/>
          <w:numId w:val="72"/>
        </w:numPr>
        <w:autoSpaceDE w:val="0"/>
        <w:autoSpaceDN w:val="0"/>
        <w:adjustRightInd w:val="0"/>
      </w:pPr>
      <w:r>
        <w:lastRenderedPageBreak/>
        <w:t>SUW Żelazów</w:t>
      </w:r>
    </w:p>
    <w:p w:rsidR="00D46F2A" w:rsidRDefault="00D46F2A" w:rsidP="00550C9B">
      <w:pPr>
        <w:pStyle w:val="Akapitzlist"/>
        <w:numPr>
          <w:ilvl w:val="0"/>
          <w:numId w:val="72"/>
        </w:numPr>
        <w:autoSpaceDE w:val="0"/>
        <w:autoSpaceDN w:val="0"/>
        <w:adjustRightInd w:val="0"/>
      </w:pPr>
      <w:r>
        <w:t>Świetlica Wiejska w Bartoszówku</w:t>
      </w:r>
    </w:p>
    <w:p w:rsidR="00D46F2A" w:rsidRDefault="00D46F2A" w:rsidP="00550C9B">
      <w:pPr>
        <w:pStyle w:val="Akapitzlist"/>
        <w:numPr>
          <w:ilvl w:val="0"/>
          <w:numId w:val="72"/>
        </w:numPr>
        <w:autoSpaceDE w:val="0"/>
        <w:autoSpaceDN w:val="0"/>
        <w:adjustRightInd w:val="0"/>
      </w:pPr>
      <w:r>
        <w:t>Świetlica Wiejska w Goczałkowie</w:t>
      </w:r>
    </w:p>
    <w:p w:rsidR="00D46F2A" w:rsidRDefault="00D46F2A" w:rsidP="00550C9B">
      <w:pPr>
        <w:pStyle w:val="Akapitzlist"/>
        <w:numPr>
          <w:ilvl w:val="0"/>
          <w:numId w:val="72"/>
        </w:numPr>
        <w:autoSpaceDE w:val="0"/>
        <w:autoSpaceDN w:val="0"/>
        <w:adjustRightInd w:val="0"/>
      </w:pPr>
      <w:r>
        <w:t>Świetlica Wiejska w Godzieszówku</w:t>
      </w:r>
    </w:p>
    <w:p w:rsidR="00D46F2A" w:rsidRDefault="00D46F2A" w:rsidP="00550C9B">
      <w:pPr>
        <w:pStyle w:val="Akapitzlist"/>
        <w:numPr>
          <w:ilvl w:val="0"/>
          <w:numId w:val="72"/>
        </w:numPr>
        <w:autoSpaceDE w:val="0"/>
        <w:autoSpaceDN w:val="0"/>
        <w:adjustRightInd w:val="0"/>
      </w:pPr>
      <w:r>
        <w:t>Świetlica Wiejska w Granicy</w:t>
      </w:r>
    </w:p>
    <w:p w:rsidR="00D46F2A" w:rsidRDefault="00D46F2A" w:rsidP="00550C9B">
      <w:pPr>
        <w:pStyle w:val="Akapitzlist"/>
        <w:numPr>
          <w:ilvl w:val="0"/>
          <w:numId w:val="72"/>
        </w:numPr>
        <w:autoSpaceDE w:val="0"/>
        <w:autoSpaceDN w:val="0"/>
        <w:adjustRightInd w:val="0"/>
      </w:pPr>
      <w:r>
        <w:t xml:space="preserve">Świetlica Wiejska w </w:t>
      </w:r>
      <w:proofErr w:type="spellStart"/>
      <w:r>
        <w:t>Kostrzy</w:t>
      </w:r>
      <w:proofErr w:type="spellEnd"/>
    </w:p>
    <w:p w:rsidR="00D46F2A" w:rsidRDefault="00D46F2A" w:rsidP="00550C9B">
      <w:pPr>
        <w:pStyle w:val="Akapitzlist"/>
        <w:numPr>
          <w:ilvl w:val="0"/>
          <w:numId w:val="72"/>
        </w:numPr>
        <w:autoSpaceDE w:val="0"/>
        <w:autoSpaceDN w:val="0"/>
        <w:adjustRightInd w:val="0"/>
      </w:pPr>
      <w:r>
        <w:t>Świetlica Wiejska w Międzyrzeczu</w:t>
      </w:r>
    </w:p>
    <w:p w:rsidR="00D46F2A" w:rsidRDefault="00D46F2A" w:rsidP="00550C9B">
      <w:pPr>
        <w:pStyle w:val="Akapitzlist"/>
        <w:numPr>
          <w:ilvl w:val="0"/>
          <w:numId w:val="72"/>
        </w:numPr>
        <w:autoSpaceDE w:val="0"/>
        <w:autoSpaceDN w:val="0"/>
        <w:adjustRightInd w:val="0"/>
      </w:pPr>
      <w:r>
        <w:t>Świetlica Wiejska w Modlęcinie</w:t>
      </w:r>
    </w:p>
    <w:p w:rsidR="00D46F2A" w:rsidRDefault="00D46F2A" w:rsidP="00550C9B">
      <w:pPr>
        <w:pStyle w:val="Akapitzlist"/>
        <w:numPr>
          <w:ilvl w:val="0"/>
          <w:numId w:val="72"/>
        </w:numPr>
        <w:autoSpaceDE w:val="0"/>
        <w:autoSpaceDN w:val="0"/>
        <w:adjustRightInd w:val="0"/>
      </w:pPr>
      <w:r>
        <w:t>Świetlica Wiejska w Olszanach</w:t>
      </w:r>
    </w:p>
    <w:p w:rsidR="00D46F2A" w:rsidRDefault="00D46F2A" w:rsidP="00550C9B">
      <w:pPr>
        <w:pStyle w:val="Akapitzlist"/>
        <w:numPr>
          <w:ilvl w:val="0"/>
          <w:numId w:val="72"/>
        </w:numPr>
        <w:autoSpaceDE w:val="0"/>
        <w:autoSpaceDN w:val="0"/>
        <w:adjustRightInd w:val="0"/>
      </w:pPr>
      <w:r>
        <w:t>Świetlica Wiejska w Rogoźnicy</w:t>
      </w:r>
    </w:p>
    <w:p w:rsidR="00D46F2A" w:rsidRDefault="00D46F2A" w:rsidP="00550C9B">
      <w:pPr>
        <w:pStyle w:val="Akapitzlist"/>
        <w:numPr>
          <w:ilvl w:val="0"/>
          <w:numId w:val="72"/>
        </w:numPr>
        <w:autoSpaceDE w:val="0"/>
        <w:autoSpaceDN w:val="0"/>
        <w:adjustRightInd w:val="0"/>
      </w:pPr>
      <w:r>
        <w:t>Świetlica Wiejska w Rusku</w:t>
      </w:r>
    </w:p>
    <w:p w:rsidR="00D46F2A" w:rsidRDefault="00D46F2A" w:rsidP="00550C9B">
      <w:pPr>
        <w:pStyle w:val="Akapitzlist"/>
        <w:numPr>
          <w:ilvl w:val="0"/>
          <w:numId w:val="72"/>
        </w:numPr>
        <w:autoSpaceDE w:val="0"/>
        <w:autoSpaceDN w:val="0"/>
        <w:adjustRightInd w:val="0"/>
      </w:pPr>
      <w:r>
        <w:t>Świetlica Wiejska w Stanowicach</w:t>
      </w:r>
    </w:p>
    <w:p w:rsidR="00D46F2A" w:rsidRDefault="00D46F2A" w:rsidP="00550C9B">
      <w:pPr>
        <w:pStyle w:val="Akapitzlist"/>
        <w:numPr>
          <w:ilvl w:val="0"/>
          <w:numId w:val="72"/>
        </w:numPr>
        <w:autoSpaceDE w:val="0"/>
        <w:autoSpaceDN w:val="0"/>
        <w:adjustRightInd w:val="0"/>
      </w:pPr>
      <w:r>
        <w:t>Świetlica Wiejska w Stawiskach</w:t>
      </w:r>
    </w:p>
    <w:p w:rsidR="00D46F2A" w:rsidRDefault="00D46F2A" w:rsidP="00550C9B">
      <w:pPr>
        <w:pStyle w:val="Akapitzlist"/>
        <w:numPr>
          <w:ilvl w:val="0"/>
          <w:numId w:val="72"/>
        </w:numPr>
        <w:autoSpaceDE w:val="0"/>
        <w:autoSpaceDN w:val="0"/>
        <w:adjustRightInd w:val="0"/>
      </w:pPr>
      <w:r>
        <w:t>Świetlica Wiejska w Tomkowicach</w:t>
      </w:r>
    </w:p>
    <w:p w:rsidR="00D46F2A" w:rsidRDefault="00D46F2A" w:rsidP="00550C9B">
      <w:pPr>
        <w:pStyle w:val="Akapitzlist"/>
        <w:numPr>
          <w:ilvl w:val="0"/>
          <w:numId w:val="72"/>
        </w:numPr>
        <w:autoSpaceDE w:val="0"/>
        <w:autoSpaceDN w:val="0"/>
        <w:adjustRightInd w:val="0"/>
      </w:pPr>
      <w:r>
        <w:t>Świetlica Wiejska w Wieśnicy</w:t>
      </w:r>
    </w:p>
    <w:p w:rsidR="00D46F2A" w:rsidRDefault="00D46F2A" w:rsidP="00550C9B">
      <w:pPr>
        <w:pStyle w:val="Akapitzlist"/>
        <w:numPr>
          <w:ilvl w:val="0"/>
          <w:numId w:val="72"/>
        </w:numPr>
        <w:autoSpaceDE w:val="0"/>
        <w:autoSpaceDN w:val="0"/>
        <w:adjustRightInd w:val="0"/>
      </w:pPr>
      <w:r>
        <w:t>Świetlica Wiejska w Żółkiewce</w:t>
      </w:r>
    </w:p>
    <w:p w:rsidR="00D46F2A" w:rsidRDefault="00D46F2A" w:rsidP="00550C9B">
      <w:pPr>
        <w:pStyle w:val="Akapitzlist"/>
        <w:numPr>
          <w:ilvl w:val="0"/>
          <w:numId w:val="72"/>
        </w:numPr>
        <w:autoSpaceDE w:val="0"/>
        <w:autoSpaceDN w:val="0"/>
        <w:adjustRightInd w:val="0"/>
      </w:pPr>
      <w:r>
        <w:t>Urząd Miejski w Strzegomiu</w:t>
      </w:r>
    </w:p>
    <w:p w:rsidR="00D46F2A" w:rsidRDefault="00D46F2A" w:rsidP="00550C9B">
      <w:pPr>
        <w:pStyle w:val="Akapitzlist"/>
        <w:numPr>
          <w:ilvl w:val="0"/>
          <w:numId w:val="72"/>
        </w:numPr>
        <w:autoSpaceDE w:val="0"/>
        <w:autoSpaceDN w:val="0"/>
        <w:adjustRightInd w:val="0"/>
      </w:pPr>
      <w:r>
        <w:t>WODOCIĄGI i KANALIZACJA Spółka z o.o. w Strzegomiu (siedziba firmy)</w:t>
      </w:r>
    </w:p>
    <w:p w:rsidR="00D46F2A" w:rsidRDefault="00D46F2A" w:rsidP="00550C9B">
      <w:pPr>
        <w:pStyle w:val="Akapitzlist"/>
        <w:numPr>
          <w:ilvl w:val="0"/>
          <w:numId w:val="72"/>
        </w:numPr>
        <w:autoSpaceDE w:val="0"/>
        <w:autoSpaceDN w:val="0"/>
        <w:adjustRightInd w:val="0"/>
      </w:pPr>
      <w:r>
        <w:t>Zespół Szkół Ogólnokształcących w Strzegomiu</w:t>
      </w:r>
    </w:p>
    <w:p w:rsidR="00D46F2A" w:rsidRDefault="00D46F2A" w:rsidP="00550C9B">
      <w:pPr>
        <w:pStyle w:val="Akapitzlist"/>
        <w:numPr>
          <w:ilvl w:val="0"/>
          <w:numId w:val="72"/>
        </w:numPr>
        <w:autoSpaceDE w:val="0"/>
        <w:autoSpaceDN w:val="0"/>
        <w:adjustRightInd w:val="0"/>
      </w:pPr>
      <w:r>
        <w:t>Zespół Szkół Ogólnokształcących w Strzegomiu (hala sportowa)</w:t>
      </w:r>
    </w:p>
    <w:p w:rsidR="00D46F2A" w:rsidRDefault="00D46F2A" w:rsidP="00550C9B">
      <w:pPr>
        <w:pStyle w:val="Akapitzlist"/>
        <w:numPr>
          <w:ilvl w:val="0"/>
          <w:numId w:val="72"/>
        </w:numPr>
        <w:autoSpaceDE w:val="0"/>
        <w:autoSpaceDN w:val="0"/>
        <w:adjustRightInd w:val="0"/>
      </w:pPr>
      <w:r>
        <w:t>Zespół Szkół Specjalnych w Strzegomiu</w:t>
      </w:r>
    </w:p>
    <w:p w:rsidR="00D46F2A" w:rsidRDefault="00D46F2A" w:rsidP="00550C9B">
      <w:pPr>
        <w:pStyle w:val="Akapitzlist"/>
        <w:numPr>
          <w:ilvl w:val="0"/>
          <w:numId w:val="72"/>
        </w:numPr>
        <w:autoSpaceDE w:val="0"/>
        <w:autoSpaceDN w:val="0"/>
        <w:adjustRightInd w:val="0"/>
      </w:pPr>
      <w:r>
        <w:t>Zespół Szkół w Strzegomiu ul. Krótka 6</w:t>
      </w:r>
    </w:p>
    <w:p w:rsidR="00D46F2A" w:rsidRDefault="00D46F2A" w:rsidP="00550C9B">
      <w:pPr>
        <w:pStyle w:val="Akapitzlist"/>
        <w:numPr>
          <w:ilvl w:val="0"/>
          <w:numId w:val="72"/>
        </w:numPr>
        <w:autoSpaceDE w:val="0"/>
        <w:autoSpaceDN w:val="0"/>
        <w:adjustRightInd w:val="0"/>
      </w:pPr>
      <w:r>
        <w:t>ZUK Sp. z o.o. (baza i biurowiec)</w:t>
      </w:r>
    </w:p>
    <w:p w:rsidR="00D46F2A" w:rsidRDefault="00D46F2A" w:rsidP="00550C9B">
      <w:pPr>
        <w:pStyle w:val="Akapitzlist"/>
        <w:numPr>
          <w:ilvl w:val="0"/>
          <w:numId w:val="72"/>
        </w:numPr>
        <w:autoSpaceDE w:val="0"/>
        <w:autoSpaceDN w:val="0"/>
        <w:adjustRightInd w:val="0"/>
      </w:pPr>
      <w:r>
        <w:t>ZUK Sp. z o.o. (baza i biurowiec) – biomasa</w:t>
      </w:r>
    </w:p>
    <w:p w:rsidR="00363DEB" w:rsidRPr="00AF7433" w:rsidRDefault="00363DEB" w:rsidP="00D46F2A">
      <w:pPr>
        <w:autoSpaceDE w:val="0"/>
        <w:autoSpaceDN w:val="0"/>
        <w:adjustRightInd w:val="0"/>
      </w:pPr>
      <w:r w:rsidRPr="00AF7433">
        <w:t>Ponadto na podstawie ankiet przeprowadzono analizę zużycia oraz kosztów energii/paliw w wybranych obiektach. Pozostałe obiekty pełniące różnorodne funkcje publiczne (kościoły, prywatne przychodnie etc.) w celach bilansowych zaliczono do grupy handel, usługi, przedsiębiorstwa.</w:t>
      </w:r>
    </w:p>
    <w:p w:rsidR="00363DEB" w:rsidRPr="00AF7433" w:rsidRDefault="00363DEB" w:rsidP="00363DEB">
      <w:pPr>
        <w:autoSpaceDE w:val="0"/>
        <w:autoSpaceDN w:val="0"/>
        <w:adjustRightInd w:val="0"/>
      </w:pPr>
      <w:r w:rsidRPr="00AF7433">
        <w:t xml:space="preserve">W poniższej tabeli przedstawiono zużycie poszczególnych nośników energii w sektorze </w:t>
      </w:r>
      <w:r w:rsidR="009103EC" w:rsidRPr="00AF7433">
        <w:t xml:space="preserve">obiektów/instalacji użyteczności publicznej </w:t>
      </w:r>
      <w:r w:rsidRPr="00AF7433">
        <w:t>w roku 201</w:t>
      </w:r>
      <w:r w:rsidR="004F5580">
        <w:t>6</w:t>
      </w:r>
      <w:r w:rsidR="002B4692" w:rsidRPr="00AF7433">
        <w:t>, 20</w:t>
      </w:r>
      <w:r w:rsidR="004F5580">
        <w:t>20</w:t>
      </w:r>
      <w:r w:rsidR="002B4692" w:rsidRPr="00AF7433">
        <w:t xml:space="preserve"> oraz prognozę do 2030 roku</w:t>
      </w:r>
      <w:r w:rsidRPr="00AF7433">
        <w:t>.</w:t>
      </w:r>
    </w:p>
    <w:p w:rsidR="00363DEB" w:rsidRPr="00AF7433" w:rsidRDefault="00363DEB" w:rsidP="00363DEB">
      <w:pPr>
        <w:autoSpaceDE w:val="0"/>
        <w:autoSpaceDN w:val="0"/>
        <w:adjustRightInd w:val="0"/>
      </w:pPr>
    </w:p>
    <w:p w:rsidR="00363DEB" w:rsidRPr="00AF7433" w:rsidRDefault="00363DEB" w:rsidP="009103EC">
      <w:pPr>
        <w:pStyle w:val="Default"/>
        <w:keepNext/>
        <w:jc w:val="both"/>
        <w:rPr>
          <w:sz w:val="20"/>
          <w:szCs w:val="20"/>
        </w:rPr>
      </w:pPr>
      <w:bookmarkStart w:id="140" w:name="_Toc466960676"/>
      <w:bookmarkStart w:id="141" w:name="_Toc74218964"/>
      <w:r w:rsidRPr="00AF7433">
        <w:rPr>
          <w:sz w:val="20"/>
          <w:szCs w:val="20"/>
        </w:rPr>
        <w:t xml:space="preserve">Tabela </w:t>
      </w:r>
      <w:r w:rsidR="004E5DE3" w:rsidRPr="00AF7433">
        <w:rPr>
          <w:sz w:val="20"/>
          <w:szCs w:val="20"/>
        </w:rPr>
        <w:fldChar w:fldCharType="begin"/>
      </w:r>
      <w:r w:rsidRPr="00AF7433">
        <w:rPr>
          <w:sz w:val="20"/>
          <w:szCs w:val="20"/>
        </w:rPr>
        <w:instrText xml:space="preserve"> SEQ Tabela \* ARABIC </w:instrText>
      </w:r>
      <w:r w:rsidR="004E5DE3" w:rsidRPr="00AF7433">
        <w:rPr>
          <w:sz w:val="20"/>
          <w:szCs w:val="20"/>
        </w:rPr>
        <w:fldChar w:fldCharType="separate"/>
      </w:r>
      <w:r w:rsidR="00616FCF">
        <w:rPr>
          <w:noProof/>
          <w:sz w:val="20"/>
          <w:szCs w:val="20"/>
        </w:rPr>
        <w:t>13</w:t>
      </w:r>
      <w:r w:rsidR="004E5DE3" w:rsidRPr="00AF7433">
        <w:rPr>
          <w:noProof/>
          <w:sz w:val="20"/>
          <w:szCs w:val="20"/>
        </w:rPr>
        <w:fldChar w:fldCharType="end"/>
      </w:r>
      <w:r w:rsidRPr="00AF7433">
        <w:rPr>
          <w:sz w:val="20"/>
          <w:szCs w:val="20"/>
        </w:rPr>
        <w:t xml:space="preserve"> Zużycie energii w podziale na poszczególne nośniki energii wykorzystywane w </w:t>
      </w:r>
      <w:r w:rsidR="009103EC" w:rsidRPr="00AF7433">
        <w:rPr>
          <w:sz w:val="20"/>
          <w:szCs w:val="20"/>
        </w:rPr>
        <w:t>sektorze</w:t>
      </w:r>
      <w:r w:rsidRPr="00AF7433">
        <w:rPr>
          <w:sz w:val="20"/>
          <w:szCs w:val="20"/>
        </w:rPr>
        <w:t xml:space="preserve"> </w:t>
      </w:r>
      <w:bookmarkEnd w:id="140"/>
      <w:r w:rsidR="009103EC" w:rsidRPr="00AF7433">
        <w:rPr>
          <w:sz w:val="20"/>
          <w:szCs w:val="20"/>
        </w:rPr>
        <w:t>obiektów/instalacji użyteczności publicznej</w:t>
      </w:r>
      <w:bookmarkEnd w:id="141"/>
    </w:p>
    <w:tbl>
      <w:tblPr>
        <w:tblW w:w="90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tblPr>
      <w:tblGrid>
        <w:gridCol w:w="2139"/>
        <w:gridCol w:w="2311"/>
        <w:gridCol w:w="2311"/>
        <w:gridCol w:w="2311"/>
      </w:tblGrid>
      <w:tr w:rsidR="004F5580" w:rsidRPr="004F5580" w:rsidTr="00741B00">
        <w:trPr>
          <w:trHeight w:val="225"/>
        </w:trPr>
        <w:tc>
          <w:tcPr>
            <w:tcW w:w="2139" w:type="dxa"/>
            <w:vMerge w:val="restart"/>
            <w:shd w:val="clear" w:color="000000" w:fill="D9D9D9"/>
            <w:noWrap/>
            <w:vAlign w:val="center"/>
            <w:hideMark/>
          </w:tcPr>
          <w:p w:rsidR="004F5580" w:rsidRPr="004F5580" w:rsidRDefault="004F5580" w:rsidP="00741B00">
            <w:pPr>
              <w:spacing w:before="0" w:after="0"/>
              <w:jc w:val="center"/>
              <w:rPr>
                <w:color w:val="000000"/>
                <w:sz w:val="16"/>
                <w:szCs w:val="16"/>
              </w:rPr>
            </w:pPr>
            <w:r w:rsidRPr="004F5580">
              <w:rPr>
                <w:color w:val="000000"/>
                <w:sz w:val="16"/>
                <w:szCs w:val="16"/>
              </w:rPr>
              <w:t>Rodzaj źródła</w:t>
            </w:r>
          </w:p>
        </w:tc>
        <w:tc>
          <w:tcPr>
            <w:tcW w:w="6933" w:type="dxa"/>
            <w:gridSpan w:val="3"/>
            <w:shd w:val="clear" w:color="000000" w:fill="D9D9D9"/>
            <w:noWrap/>
            <w:vAlign w:val="center"/>
            <w:hideMark/>
          </w:tcPr>
          <w:p w:rsidR="004F5580" w:rsidRPr="004F5580" w:rsidRDefault="004F5580" w:rsidP="00741B00">
            <w:pPr>
              <w:spacing w:before="0" w:after="0"/>
              <w:jc w:val="center"/>
              <w:rPr>
                <w:b/>
                <w:bCs/>
                <w:color w:val="000000"/>
                <w:sz w:val="16"/>
                <w:szCs w:val="16"/>
              </w:rPr>
            </w:pPr>
            <w:r w:rsidRPr="004F5580">
              <w:rPr>
                <w:b/>
                <w:bCs/>
                <w:color w:val="000000"/>
                <w:sz w:val="16"/>
                <w:szCs w:val="16"/>
              </w:rPr>
              <w:t>Zużycie energii końcowej (GJ)</w:t>
            </w:r>
          </w:p>
        </w:tc>
      </w:tr>
      <w:tr w:rsidR="00741B00" w:rsidRPr="004F5580" w:rsidTr="00741B00">
        <w:trPr>
          <w:trHeight w:val="225"/>
        </w:trPr>
        <w:tc>
          <w:tcPr>
            <w:tcW w:w="2139" w:type="dxa"/>
            <w:vMerge/>
            <w:vAlign w:val="center"/>
            <w:hideMark/>
          </w:tcPr>
          <w:p w:rsidR="00741B00" w:rsidRPr="004F5580" w:rsidRDefault="00741B00" w:rsidP="00741B00">
            <w:pPr>
              <w:spacing w:before="0" w:after="0"/>
              <w:jc w:val="center"/>
              <w:rPr>
                <w:color w:val="000000"/>
                <w:sz w:val="16"/>
                <w:szCs w:val="16"/>
              </w:rPr>
            </w:pPr>
          </w:p>
        </w:tc>
        <w:tc>
          <w:tcPr>
            <w:tcW w:w="2311" w:type="dxa"/>
            <w:shd w:val="clear" w:color="000000" w:fill="D9D9D9"/>
            <w:noWrap/>
            <w:vAlign w:val="center"/>
            <w:hideMark/>
          </w:tcPr>
          <w:p w:rsidR="00741B00" w:rsidRPr="004F5580" w:rsidRDefault="00741B00" w:rsidP="00741B00">
            <w:pPr>
              <w:spacing w:before="0" w:after="0"/>
              <w:jc w:val="center"/>
              <w:rPr>
                <w:color w:val="000000"/>
                <w:sz w:val="16"/>
                <w:szCs w:val="16"/>
              </w:rPr>
            </w:pPr>
            <w:r>
              <w:rPr>
                <w:color w:val="000000"/>
                <w:sz w:val="16"/>
                <w:szCs w:val="16"/>
              </w:rPr>
              <w:t>2016</w:t>
            </w:r>
          </w:p>
        </w:tc>
        <w:tc>
          <w:tcPr>
            <w:tcW w:w="2311" w:type="dxa"/>
            <w:shd w:val="clear" w:color="000000" w:fill="D9D9D9"/>
            <w:noWrap/>
            <w:vAlign w:val="center"/>
            <w:hideMark/>
          </w:tcPr>
          <w:p w:rsidR="00741B00" w:rsidRPr="004F5580" w:rsidRDefault="00741B00" w:rsidP="00741B00">
            <w:pPr>
              <w:spacing w:before="0" w:after="0"/>
              <w:jc w:val="center"/>
              <w:rPr>
                <w:color w:val="000000"/>
                <w:sz w:val="16"/>
                <w:szCs w:val="16"/>
              </w:rPr>
            </w:pPr>
            <w:r>
              <w:rPr>
                <w:color w:val="000000"/>
                <w:sz w:val="16"/>
                <w:szCs w:val="16"/>
              </w:rPr>
              <w:t>2020</w:t>
            </w:r>
          </w:p>
        </w:tc>
        <w:tc>
          <w:tcPr>
            <w:tcW w:w="2311" w:type="dxa"/>
            <w:shd w:val="clear" w:color="000000" w:fill="D9D9D9"/>
            <w:noWrap/>
            <w:vAlign w:val="center"/>
            <w:hideMark/>
          </w:tcPr>
          <w:p w:rsidR="00741B00" w:rsidRPr="004F5580" w:rsidRDefault="00741B00" w:rsidP="00741B00">
            <w:pPr>
              <w:spacing w:before="0" w:after="0"/>
              <w:jc w:val="center"/>
              <w:rPr>
                <w:color w:val="000000"/>
                <w:sz w:val="16"/>
                <w:szCs w:val="16"/>
              </w:rPr>
            </w:pPr>
            <w:r>
              <w:rPr>
                <w:color w:val="000000"/>
                <w:sz w:val="16"/>
                <w:szCs w:val="16"/>
              </w:rPr>
              <w:t>2030</w:t>
            </w:r>
          </w:p>
        </w:tc>
      </w:tr>
      <w:tr w:rsidR="00D71FD5" w:rsidRPr="004F5580" w:rsidTr="00741B00">
        <w:trPr>
          <w:trHeight w:val="225"/>
        </w:trPr>
        <w:tc>
          <w:tcPr>
            <w:tcW w:w="2139" w:type="dxa"/>
            <w:shd w:val="clear" w:color="auto" w:fill="auto"/>
            <w:vAlign w:val="center"/>
            <w:hideMark/>
          </w:tcPr>
          <w:p w:rsidR="00D71FD5" w:rsidRPr="004F5580" w:rsidRDefault="00D71FD5" w:rsidP="00D71FD5">
            <w:pPr>
              <w:spacing w:before="0" w:after="0"/>
              <w:jc w:val="center"/>
              <w:rPr>
                <w:color w:val="000000"/>
                <w:sz w:val="16"/>
                <w:szCs w:val="16"/>
              </w:rPr>
            </w:pPr>
            <w:r>
              <w:rPr>
                <w:color w:val="000000"/>
                <w:sz w:val="16"/>
                <w:szCs w:val="16"/>
              </w:rPr>
              <w:t>ciepło sieciowe</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5 902,00</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6 943,53</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5 554,82</w:t>
            </w:r>
          </w:p>
        </w:tc>
      </w:tr>
      <w:tr w:rsidR="00D71FD5" w:rsidRPr="004F5580" w:rsidTr="00741B00">
        <w:trPr>
          <w:trHeight w:val="225"/>
        </w:trPr>
        <w:tc>
          <w:tcPr>
            <w:tcW w:w="2139" w:type="dxa"/>
            <w:shd w:val="clear" w:color="auto" w:fill="auto"/>
            <w:vAlign w:val="center"/>
          </w:tcPr>
          <w:p w:rsidR="00D71FD5" w:rsidRPr="004F5580" w:rsidRDefault="00D71FD5" w:rsidP="00D71FD5">
            <w:pPr>
              <w:spacing w:before="0" w:after="0"/>
              <w:jc w:val="center"/>
              <w:rPr>
                <w:color w:val="000000"/>
                <w:sz w:val="16"/>
                <w:szCs w:val="16"/>
              </w:rPr>
            </w:pPr>
            <w:r>
              <w:rPr>
                <w:color w:val="000000"/>
                <w:sz w:val="16"/>
                <w:szCs w:val="16"/>
              </w:rPr>
              <w:t>olej opałowy</w:t>
            </w:r>
          </w:p>
        </w:tc>
        <w:tc>
          <w:tcPr>
            <w:tcW w:w="2311" w:type="dxa"/>
            <w:shd w:val="clear" w:color="auto" w:fill="auto"/>
            <w:noWrap/>
            <w:vAlign w:val="center"/>
          </w:tcPr>
          <w:p w:rsidR="00D71FD5" w:rsidRDefault="00D71FD5" w:rsidP="00D71FD5">
            <w:pPr>
              <w:spacing w:before="0" w:after="0"/>
              <w:jc w:val="center"/>
              <w:rPr>
                <w:color w:val="000000"/>
                <w:sz w:val="16"/>
                <w:szCs w:val="16"/>
              </w:rPr>
            </w:pPr>
            <w:r>
              <w:rPr>
                <w:color w:val="000000"/>
                <w:sz w:val="16"/>
                <w:szCs w:val="16"/>
              </w:rPr>
              <w:t>2 381</w:t>
            </w:r>
          </w:p>
        </w:tc>
        <w:tc>
          <w:tcPr>
            <w:tcW w:w="2311" w:type="dxa"/>
            <w:shd w:val="clear" w:color="auto" w:fill="auto"/>
            <w:noWrap/>
            <w:vAlign w:val="center"/>
          </w:tcPr>
          <w:p w:rsidR="00D71FD5" w:rsidRDefault="00D71FD5" w:rsidP="00D71FD5">
            <w:pPr>
              <w:spacing w:before="0" w:after="0"/>
              <w:jc w:val="center"/>
              <w:rPr>
                <w:color w:val="000000"/>
                <w:sz w:val="16"/>
                <w:szCs w:val="16"/>
              </w:rPr>
            </w:pPr>
            <w:r>
              <w:rPr>
                <w:color w:val="000000"/>
                <w:sz w:val="16"/>
                <w:szCs w:val="16"/>
              </w:rPr>
              <w:t>2 357</w:t>
            </w:r>
          </w:p>
        </w:tc>
        <w:tc>
          <w:tcPr>
            <w:tcW w:w="2311" w:type="dxa"/>
            <w:shd w:val="clear" w:color="auto" w:fill="auto"/>
            <w:noWrap/>
            <w:vAlign w:val="center"/>
          </w:tcPr>
          <w:p w:rsidR="00D71FD5" w:rsidRDefault="00D71FD5" w:rsidP="00D71FD5">
            <w:pPr>
              <w:spacing w:before="0" w:after="0"/>
              <w:jc w:val="center"/>
              <w:rPr>
                <w:color w:val="000000"/>
                <w:sz w:val="16"/>
                <w:szCs w:val="16"/>
              </w:rPr>
            </w:pPr>
            <w:r>
              <w:rPr>
                <w:color w:val="000000"/>
                <w:sz w:val="16"/>
                <w:szCs w:val="16"/>
              </w:rPr>
              <w:t>2 310</w:t>
            </w:r>
          </w:p>
        </w:tc>
      </w:tr>
      <w:tr w:rsidR="00D71FD5" w:rsidRPr="004F5580" w:rsidTr="00741B00">
        <w:trPr>
          <w:trHeight w:val="225"/>
        </w:trPr>
        <w:tc>
          <w:tcPr>
            <w:tcW w:w="2139" w:type="dxa"/>
            <w:shd w:val="clear" w:color="auto" w:fill="auto"/>
            <w:vAlign w:val="center"/>
            <w:hideMark/>
          </w:tcPr>
          <w:p w:rsidR="00D71FD5" w:rsidRPr="004F5580" w:rsidRDefault="00D71FD5" w:rsidP="00D71FD5">
            <w:pPr>
              <w:spacing w:before="0" w:after="0"/>
              <w:jc w:val="center"/>
              <w:rPr>
                <w:color w:val="000000"/>
                <w:sz w:val="16"/>
                <w:szCs w:val="16"/>
              </w:rPr>
            </w:pPr>
            <w:r>
              <w:rPr>
                <w:color w:val="000000"/>
                <w:sz w:val="16"/>
                <w:szCs w:val="16"/>
              </w:rPr>
              <w:t>węgiel</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7 890</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4 636</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2 550</w:t>
            </w:r>
          </w:p>
        </w:tc>
      </w:tr>
      <w:tr w:rsidR="00D71FD5" w:rsidRPr="004F5580" w:rsidTr="00741B00">
        <w:trPr>
          <w:trHeight w:val="225"/>
        </w:trPr>
        <w:tc>
          <w:tcPr>
            <w:tcW w:w="2139" w:type="dxa"/>
            <w:shd w:val="clear" w:color="auto" w:fill="auto"/>
            <w:vAlign w:val="center"/>
            <w:hideMark/>
          </w:tcPr>
          <w:p w:rsidR="00D71FD5" w:rsidRPr="004F5580" w:rsidRDefault="00D71FD5" w:rsidP="00D71FD5">
            <w:pPr>
              <w:spacing w:before="0" w:after="0"/>
              <w:jc w:val="center"/>
              <w:rPr>
                <w:color w:val="000000"/>
                <w:sz w:val="16"/>
                <w:szCs w:val="16"/>
              </w:rPr>
            </w:pPr>
            <w:r>
              <w:rPr>
                <w:color w:val="000000"/>
                <w:sz w:val="16"/>
                <w:szCs w:val="16"/>
              </w:rPr>
              <w:t>gaz ziemny</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6 370</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7 662</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4 153</w:t>
            </w:r>
          </w:p>
        </w:tc>
      </w:tr>
      <w:tr w:rsidR="00D71FD5" w:rsidRPr="004F5580" w:rsidTr="00741B00">
        <w:trPr>
          <w:trHeight w:val="225"/>
        </w:trPr>
        <w:tc>
          <w:tcPr>
            <w:tcW w:w="2139" w:type="dxa"/>
            <w:shd w:val="clear" w:color="auto" w:fill="auto"/>
            <w:vAlign w:val="center"/>
            <w:hideMark/>
          </w:tcPr>
          <w:p w:rsidR="00D71FD5" w:rsidRPr="004F5580" w:rsidRDefault="00D71FD5" w:rsidP="00D71FD5">
            <w:pPr>
              <w:spacing w:before="0" w:after="0"/>
              <w:jc w:val="center"/>
              <w:rPr>
                <w:color w:val="000000"/>
                <w:sz w:val="16"/>
                <w:szCs w:val="16"/>
              </w:rPr>
            </w:pPr>
            <w:r>
              <w:rPr>
                <w:color w:val="000000"/>
                <w:sz w:val="16"/>
                <w:szCs w:val="16"/>
              </w:rPr>
              <w:t>energia elektryczna</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7 724</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5 906</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4 805</w:t>
            </w:r>
          </w:p>
        </w:tc>
      </w:tr>
      <w:tr w:rsidR="00D71FD5" w:rsidRPr="004F5580" w:rsidTr="00741B00">
        <w:trPr>
          <w:trHeight w:val="225"/>
        </w:trPr>
        <w:tc>
          <w:tcPr>
            <w:tcW w:w="2139" w:type="dxa"/>
            <w:shd w:val="clear" w:color="auto" w:fill="auto"/>
            <w:vAlign w:val="center"/>
            <w:hideMark/>
          </w:tcPr>
          <w:p w:rsidR="00D71FD5" w:rsidRPr="004F5580" w:rsidRDefault="00D71FD5" w:rsidP="00D71FD5">
            <w:pPr>
              <w:spacing w:before="0" w:after="0"/>
              <w:jc w:val="center"/>
              <w:rPr>
                <w:color w:val="000000"/>
                <w:sz w:val="16"/>
                <w:szCs w:val="16"/>
              </w:rPr>
            </w:pPr>
            <w:r>
              <w:rPr>
                <w:color w:val="000000"/>
                <w:sz w:val="16"/>
                <w:szCs w:val="16"/>
              </w:rPr>
              <w:t>biomasa/drewno</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0,328</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0,388</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0,388</w:t>
            </w:r>
          </w:p>
        </w:tc>
      </w:tr>
      <w:tr w:rsidR="00D71FD5" w:rsidRPr="004F5580" w:rsidTr="00741B00">
        <w:trPr>
          <w:trHeight w:val="225"/>
        </w:trPr>
        <w:tc>
          <w:tcPr>
            <w:tcW w:w="2139" w:type="dxa"/>
            <w:shd w:val="clear" w:color="000000" w:fill="D9D9D9"/>
            <w:noWrap/>
            <w:vAlign w:val="center"/>
            <w:hideMark/>
          </w:tcPr>
          <w:p w:rsidR="00D71FD5" w:rsidRPr="004F5580" w:rsidRDefault="00D71FD5" w:rsidP="00D71FD5">
            <w:pPr>
              <w:spacing w:before="0" w:after="0"/>
              <w:jc w:val="center"/>
              <w:rPr>
                <w:b/>
                <w:bCs/>
                <w:color w:val="000000"/>
                <w:sz w:val="16"/>
                <w:szCs w:val="16"/>
              </w:rPr>
            </w:pPr>
            <w:r>
              <w:rPr>
                <w:b/>
                <w:bCs/>
                <w:color w:val="000000"/>
                <w:sz w:val="16"/>
                <w:szCs w:val="16"/>
              </w:rPr>
              <w:t>Razem</w:t>
            </w:r>
          </w:p>
        </w:tc>
        <w:tc>
          <w:tcPr>
            <w:tcW w:w="2311" w:type="dxa"/>
            <w:shd w:val="clear" w:color="000000" w:fill="D9D9D9"/>
            <w:noWrap/>
            <w:vAlign w:val="center"/>
            <w:hideMark/>
          </w:tcPr>
          <w:p w:rsidR="00D71FD5" w:rsidRPr="004F5580" w:rsidRDefault="00D71FD5" w:rsidP="00D71FD5">
            <w:pPr>
              <w:spacing w:before="0" w:after="0"/>
              <w:jc w:val="center"/>
              <w:rPr>
                <w:b/>
                <w:bCs/>
                <w:color w:val="000000"/>
                <w:sz w:val="16"/>
                <w:szCs w:val="16"/>
              </w:rPr>
            </w:pPr>
            <w:r>
              <w:rPr>
                <w:b/>
                <w:bCs/>
                <w:color w:val="000000"/>
                <w:sz w:val="16"/>
                <w:szCs w:val="16"/>
              </w:rPr>
              <w:t>30 267</w:t>
            </w:r>
          </w:p>
        </w:tc>
        <w:tc>
          <w:tcPr>
            <w:tcW w:w="2311" w:type="dxa"/>
            <w:shd w:val="clear" w:color="000000" w:fill="D9D9D9"/>
            <w:noWrap/>
            <w:vAlign w:val="center"/>
            <w:hideMark/>
          </w:tcPr>
          <w:p w:rsidR="00D71FD5" w:rsidRPr="004F5580" w:rsidRDefault="00D71FD5" w:rsidP="00D71FD5">
            <w:pPr>
              <w:spacing w:before="0" w:after="0"/>
              <w:jc w:val="center"/>
              <w:rPr>
                <w:b/>
                <w:bCs/>
                <w:color w:val="000000"/>
                <w:sz w:val="16"/>
                <w:szCs w:val="16"/>
              </w:rPr>
            </w:pPr>
            <w:r>
              <w:rPr>
                <w:b/>
                <w:bCs/>
                <w:color w:val="000000"/>
                <w:sz w:val="16"/>
                <w:szCs w:val="16"/>
              </w:rPr>
              <w:t>27 504</w:t>
            </w:r>
          </w:p>
        </w:tc>
        <w:tc>
          <w:tcPr>
            <w:tcW w:w="2311" w:type="dxa"/>
            <w:shd w:val="clear" w:color="000000" w:fill="D9D9D9"/>
            <w:noWrap/>
            <w:vAlign w:val="center"/>
            <w:hideMark/>
          </w:tcPr>
          <w:p w:rsidR="00D71FD5" w:rsidRPr="004F5580" w:rsidRDefault="00D71FD5" w:rsidP="00D71FD5">
            <w:pPr>
              <w:spacing w:before="0" w:after="0"/>
              <w:jc w:val="center"/>
              <w:rPr>
                <w:b/>
                <w:bCs/>
                <w:color w:val="000000"/>
                <w:sz w:val="16"/>
                <w:szCs w:val="16"/>
              </w:rPr>
            </w:pPr>
            <w:r>
              <w:rPr>
                <w:b/>
                <w:bCs/>
                <w:color w:val="000000"/>
                <w:sz w:val="16"/>
                <w:szCs w:val="16"/>
              </w:rPr>
              <w:t>19 373</w:t>
            </w:r>
          </w:p>
        </w:tc>
      </w:tr>
      <w:tr w:rsidR="004F5580" w:rsidRPr="004F5580" w:rsidTr="00741B00">
        <w:trPr>
          <w:trHeight w:val="225"/>
        </w:trPr>
        <w:tc>
          <w:tcPr>
            <w:tcW w:w="2139" w:type="dxa"/>
            <w:shd w:val="clear" w:color="auto" w:fill="auto"/>
            <w:noWrap/>
            <w:vAlign w:val="center"/>
            <w:hideMark/>
          </w:tcPr>
          <w:p w:rsidR="004F5580" w:rsidRPr="004F5580" w:rsidRDefault="004F5580" w:rsidP="00741B00">
            <w:pPr>
              <w:spacing w:before="0" w:after="0"/>
              <w:jc w:val="center"/>
              <w:rPr>
                <w:color w:val="000000"/>
                <w:sz w:val="16"/>
                <w:szCs w:val="16"/>
              </w:rPr>
            </w:pPr>
          </w:p>
        </w:tc>
        <w:tc>
          <w:tcPr>
            <w:tcW w:w="6933" w:type="dxa"/>
            <w:gridSpan w:val="3"/>
            <w:shd w:val="clear" w:color="000000" w:fill="D9D9D9"/>
            <w:noWrap/>
            <w:vAlign w:val="center"/>
            <w:hideMark/>
          </w:tcPr>
          <w:p w:rsidR="004F5580" w:rsidRPr="004F5580" w:rsidRDefault="004F5580" w:rsidP="00741B00">
            <w:pPr>
              <w:spacing w:before="0" w:after="0"/>
              <w:jc w:val="center"/>
              <w:rPr>
                <w:b/>
                <w:bCs/>
                <w:color w:val="000000"/>
                <w:sz w:val="16"/>
                <w:szCs w:val="16"/>
              </w:rPr>
            </w:pPr>
            <w:r w:rsidRPr="004F5580">
              <w:rPr>
                <w:b/>
                <w:bCs/>
                <w:color w:val="000000"/>
                <w:sz w:val="16"/>
                <w:szCs w:val="16"/>
              </w:rPr>
              <w:t>Udział w zużyciu</w:t>
            </w:r>
          </w:p>
        </w:tc>
      </w:tr>
      <w:tr w:rsidR="00D71FD5" w:rsidRPr="004F5580" w:rsidTr="00741B00">
        <w:trPr>
          <w:trHeight w:val="225"/>
        </w:trPr>
        <w:tc>
          <w:tcPr>
            <w:tcW w:w="2139" w:type="dxa"/>
            <w:shd w:val="clear" w:color="auto" w:fill="auto"/>
            <w:vAlign w:val="center"/>
            <w:hideMark/>
          </w:tcPr>
          <w:p w:rsidR="00D71FD5" w:rsidRPr="004F5580" w:rsidRDefault="00D71FD5" w:rsidP="00D71FD5">
            <w:pPr>
              <w:spacing w:before="0" w:after="0"/>
              <w:jc w:val="center"/>
              <w:rPr>
                <w:color w:val="000000"/>
                <w:sz w:val="16"/>
                <w:szCs w:val="16"/>
              </w:rPr>
            </w:pPr>
            <w:r>
              <w:rPr>
                <w:color w:val="000000"/>
                <w:sz w:val="16"/>
                <w:szCs w:val="16"/>
              </w:rPr>
              <w:t>ciepło sieciowe</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19,50%</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25,25%</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28,67%</w:t>
            </w:r>
          </w:p>
        </w:tc>
      </w:tr>
      <w:tr w:rsidR="00D71FD5" w:rsidRPr="004F5580" w:rsidTr="00741B00">
        <w:trPr>
          <w:trHeight w:val="225"/>
        </w:trPr>
        <w:tc>
          <w:tcPr>
            <w:tcW w:w="2139" w:type="dxa"/>
            <w:shd w:val="clear" w:color="auto" w:fill="auto"/>
            <w:vAlign w:val="center"/>
          </w:tcPr>
          <w:p w:rsidR="00D71FD5" w:rsidRPr="004F5580" w:rsidRDefault="00D71FD5" w:rsidP="00D71FD5">
            <w:pPr>
              <w:spacing w:before="0" w:after="0"/>
              <w:jc w:val="center"/>
              <w:rPr>
                <w:color w:val="000000"/>
                <w:sz w:val="16"/>
                <w:szCs w:val="16"/>
              </w:rPr>
            </w:pPr>
            <w:r>
              <w:rPr>
                <w:color w:val="000000"/>
                <w:sz w:val="16"/>
                <w:szCs w:val="16"/>
              </w:rPr>
              <w:t>olej opałowy</w:t>
            </w:r>
          </w:p>
        </w:tc>
        <w:tc>
          <w:tcPr>
            <w:tcW w:w="2311" w:type="dxa"/>
            <w:shd w:val="clear" w:color="auto" w:fill="auto"/>
            <w:noWrap/>
            <w:vAlign w:val="center"/>
          </w:tcPr>
          <w:p w:rsidR="00D71FD5" w:rsidRDefault="00D71FD5" w:rsidP="00D71FD5">
            <w:pPr>
              <w:spacing w:before="0" w:after="0"/>
              <w:jc w:val="center"/>
              <w:rPr>
                <w:color w:val="000000"/>
                <w:sz w:val="16"/>
                <w:szCs w:val="16"/>
              </w:rPr>
            </w:pPr>
            <w:r>
              <w:rPr>
                <w:color w:val="000000"/>
                <w:sz w:val="16"/>
                <w:szCs w:val="16"/>
              </w:rPr>
              <w:t>7,9%</w:t>
            </w:r>
          </w:p>
        </w:tc>
        <w:tc>
          <w:tcPr>
            <w:tcW w:w="2311" w:type="dxa"/>
            <w:shd w:val="clear" w:color="auto" w:fill="auto"/>
            <w:noWrap/>
            <w:vAlign w:val="center"/>
          </w:tcPr>
          <w:p w:rsidR="00D71FD5" w:rsidRDefault="00D71FD5" w:rsidP="00D71FD5">
            <w:pPr>
              <w:spacing w:before="0" w:after="0"/>
              <w:jc w:val="center"/>
              <w:rPr>
                <w:color w:val="000000"/>
                <w:sz w:val="16"/>
                <w:szCs w:val="16"/>
              </w:rPr>
            </w:pPr>
            <w:r>
              <w:rPr>
                <w:color w:val="000000"/>
                <w:sz w:val="16"/>
                <w:szCs w:val="16"/>
              </w:rPr>
              <w:t>8,6%</w:t>
            </w:r>
          </w:p>
        </w:tc>
        <w:tc>
          <w:tcPr>
            <w:tcW w:w="2311" w:type="dxa"/>
            <w:shd w:val="clear" w:color="auto" w:fill="auto"/>
            <w:noWrap/>
            <w:vAlign w:val="center"/>
          </w:tcPr>
          <w:p w:rsidR="00D71FD5" w:rsidRDefault="00D71FD5" w:rsidP="00D71FD5">
            <w:pPr>
              <w:spacing w:before="0" w:after="0"/>
              <w:jc w:val="center"/>
              <w:rPr>
                <w:color w:val="000000"/>
                <w:sz w:val="16"/>
                <w:szCs w:val="16"/>
              </w:rPr>
            </w:pPr>
            <w:r>
              <w:rPr>
                <w:color w:val="000000"/>
                <w:sz w:val="16"/>
                <w:szCs w:val="16"/>
              </w:rPr>
              <w:t>11,9%</w:t>
            </w:r>
          </w:p>
        </w:tc>
      </w:tr>
      <w:tr w:rsidR="00D71FD5" w:rsidRPr="004F5580" w:rsidTr="00741B00">
        <w:trPr>
          <w:trHeight w:val="225"/>
        </w:trPr>
        <w:tc>
          <w:tcPr>
            <w:tcW w:w="2139" w:type="dxa"/>
            <w:shd w:val="clear" w:color="auto" w:fill="auto"/>
            <w:vAlign w:val="center"/>
            <w:hideMark/>
          </w:tcPr>
          <w:p w:rsidR="00D71FD5" w:rsidRPr="004F5580" w:rsidRDefault="00D71FD5" w:rsidP="00D71FD5">
            <w:pPr>
              <w:spacing w:before="0" w:after="0"/>
              <w:jc w:val="center"/>
              <w:rPr>
                <w:color w:val="000000"/>
                <w:sz w:val="16"/>
                <w:szCs w:val="16"/>
              </w:rPr>
            </w:pPr>
            <w:r>
              <w:rPr>
                <w:color w:val="000000"/>
                <w:sz w:val="16"/>
                <w:szCs w:val="16"/>
              </w:rPr>
              <w:t>węgiel</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26,1%</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16,9%</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13,2%</w:t>
            </w:r>
          </w:p>
        </w:tc>
      </w:tr>
      <w:tr w:rsidR="00D71FD5" w:rsidRPr="004F5580" w:rsidTr="00741B00">
        <w:trPr>
          <w:trHeight w:val="225"/>
        </w:trPr>
        <w:tc>
          <w:tcPr>
            <w:tcW w:w="2139" w:type="dxa"/>
            <w:shd w:val="clear" w:color="auto" w:fill="auto"/>
            <w:vAlign w:val="center"/>
            <w:hideMark/>
          </w:tcPr>
          <w:p w:rsidR="00D71FD5" w:rsidRPr="004F5580" w:rsidRDefault="00D71FD5" w:rsidP="00D71FD5">
            <w:pPr>
              <w:spacing w:before="0" w:after="0"/>
              <w:jc w:val="center"/>
              <w:rPr>
                <w:color w:val="000000"/>
                <w:sz w:val="16"/>
                <w:szCs w:val="16"/>
              </w:rPr>
            </w:pPr>
            <w:r>
              <w:rPr>
                <w:color w:val="000000"/>
                <w:sz w:val="16"/>
                <w:szCs w:val="16"/>
              </w:rPr>
              <w:t>gaz ziemny</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21,0%</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27,9%</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21,4%</w:t>
            </w:r>
          </w:p>
        </w:tc>
      </w:tr>
      <w:tr w:rsidR="00D71FD5" w:rsidRPr="004F5580" w:rsidTr="00741B00">
        <w:trPr>
          <w:trHeight w:val="225"/>
        </w:trPr>
        <w:tc>
          <w:tcPr>
            <w:tcW w:w="2139" w:type="dxa"/>
            <w:shd w:val="clear" w:color="auto" w:fill="auto"/>
            <w:vAlign w:val="center"/>
            <w:hideMark/>
          </w:tcPr>
          <w:p w:rsidR="00D71FD5" w:rsidRPr="004F5580" w:rsidRDefault="00D71FD5" w:rsidP="00D71FD5">
            <w:pPr>
              <w:spacing w:before="0" w:after="0"/>
              <w:jc w:val="center"/>
              <w:rPr>
                <w:color w:val="000000"/>
                <w:sz w:val="16"/>
                <w:szCs w:val="16"/>
              </w:rPr>
            </w:pPr>
            <w:r>
              <w:rPr>
                <w:color w:val="000000"/>
                <w:sz w:val="16"/>
                <w:szCs w:val="16"/>
              </w:rPr>
              <w:t>energia elektryczna</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25,5%</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21,5%</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24,8%</w:t>
            </w:r>
          </w:p>
        </w:tc>
      </w:tr>
      <w:tr w:rsidR="00D71FD5" w:rsidRPr="004F5580" w:rsidTr="00741B00">
        <w:trPr>
          <w:trHeight w:val="225"/>
        </w:trPr>
        <w:tc>
          <w:tcPr>
            <w:tcW w:w="2139" w:type="dxa"/>
            <w:shd w:val="clear" w:color="auto" w:fill="auto"/>
            <w:vAlign w:val="center"/>
            <w:hideMark/>
          </w:tcPr>
          <w:p w:rsidR="00D71FD5" w:rsidRPr="004F5580" w:rsidRDefault="00D71FD5" w:rsidP="00D71FD5">
            <w:pPr>
              <w:spacing w:before="0" w:after="0"/>
              <w:jc w:val="center"/>
              <w:rPr>
                <w:color w:val="000000"/>
                <w:sz w:val="16"/>
                <w:szCs w:val="16"/>
              </w:rPr>
            </w:pPr>
            <w:r>
              <w:rPr>
                <w:color w:val="000000"/>
                <w:sz w:val="16"/>
                <w:szCs w:val="16"/>
              </w:rPr>
              <w:t>biomasa/drewno</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0,00%</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0,00%</w:t>
            </w:r>
          </w:p>
        </w:tc>
        <w:tc>
          <w:tcPr>
            <w:tcW w:w="2311" w:type="dxa"/>
            <w:shd w:val="clear" w:color="auto" w:fill="auto"/>
            <w:noWrap/>
            <w:vAlign w:val="center"/>
            <w:hideMark/>
          </w:tcPr>
          <w:p w:rsidR="00D71FD5" w:rsidRPr="004F5580" w:rsidRDefault="00D71FD5" w:rsidP="00D71FD5">
            <w:pPr>
              <w:spacing w:before="0" w:after="0"/>
              <w:jc w:val="center"/>
              <w:rPr>
                <w:color w:val="000000"/>
                <w:sz w:val="16"/>
                <w:szCs w:val="16"/>
              </w:rPr>
            </w:pPr>
            <w:r>
              <w:rPr>
                <w:color w:val="000000"/>
                <w:sz w:val="16"/>
                <w:szCs w:val="16"/>
              </w:rPr>
              <w:t>0,00%</w:t>
            </w:r>
          </w:p>
        </w:tc>
      </w:tr>
      <w:tr w:rsidR="00D71FD5" w:rsidRPr="004F5580" w:rsidTr="00741B00">
        <w:trPr>
          <w:trHeight w:val="225"/>
        </w:trPr>
        <w:tc>
          <w:tcPr>
            <w:tcW w:w="2139" w:type="dxa"/>
            <w:shd w:val="clear" w:color="000000" w:fill="D9D9D9"/>
            <w:noWrap/>
            <w:vAlign w:val="center"/>
            <w:hideMark/>
          </w:tcPr>
          <w:p w:rsidR="00D71FD5" w:rsidRPr="004F5580" w:rsidRDefault="00D71FD5" w:rsidP="00D71FD5">
            <w:pPr>
              <w:spacing w:before="0" w:after="0"/>
              <w:jc w:val="center"/>
              <w:rPr>
                <w:b/>
                <w:bCs/>
                <w:color w:val="000000"/>
                <w:sz w:val="16"/>
                <w:szCs w:val="16"/>
              </w:rPr>
            </w:pPr>
            <w:r>
              <w:rPr>
                <w:b/>
                <w:bCs/>
                <w:color w:val="000000"/>
                <w:sz w:val="16"/>
                <w:szCs w:val="16"/>
              </w:rPr>
              <w:t>Razem</w:t>
            </w:r>
          </w:p>
        </w:tc>
        <w:tc>
          <w:tcPr>
            <w:tcW w:w="2311" w:type="dxa"/>
            <w:shd w:val="clear" w:color="000000" w:fill="D9D9D9"/>
            <w:noWrap/>
            <w:vAlign w:val="center"/>
            <w:hideMark/>
          </w:tcPr>
          <w:p w:rsidR="00D71FD5" w:rsidRPr="004F5580" w:rsidRDefault="00D71FD5" w:rsidP="00D71FD5">
            <w:pPr>
              <w:spacing w:before="0" w:after="0"/>
              <w:jc w:val="center"/>
              <w:rPr>
                <w:b/>
                <w:bCs/>
                <w:color w:val="000000"/>
                <w:sz w:val="16"/>
                <w:szCs w:val="16"/>
              </w:rPr>
            </w:pPr>
            <w:r>
              <w:rPr>
                <w:b/>
                <w:bCs/>
                <w:color w:val="000000"/>
                <w:sz w:val="16"/>
                <w:szCs w:val="16"/>
              </w:rPr>
              <w:t>100,0%</w:t>
            </w:r>
          </w:p>
        </w:tc>
        <w:tc>
          <w:tcPr>
            <w:tcW w:w="2311" w:type="dxa"/>
            <w:shd w:val="clear" w:color="000000" w:fill="D9D9D9"/>
            <w:noWrap/>
            <w:vAlign w:val="center"/>
            <w:hideMark/>
          </w:tcPr>
          <w:p w:rsidR="00D71FD5" w:rsidRPr="004F5580" w:rsidRDefault="00D71FD5" w:rsidP="00D71FD5">
            <w:pPr>
              <w:spacing w:before="0" w:after="0"/>
              <w:jc w:val="center"/>
              <w:rPr>
                <w:b/>
                <w:bCs/>
                <w:color w:val="000000"/>
                <w:sz w:val="16"/>
                <w:szCs w:val="16"/>
              </w:rPr>
            </w:pPr>
            <w:r>
              <w:rPr>
                <w:b/>
                <w:bCs/>
                <w:color w:val="000000"/>
                <w:sz w:val="16"/>
                <w:szCs w:val="16"/>
              </w:rPr>
              <w:t>100,0%</w:t>
            </w:r>
          </w:p>
        </w:tc>
        <w:tc>
          <w:tcPr>
            <w:tcW w:w="2311" w:type="dxa"/>
            <w:shd w:val="clear" w:color="000000" w:fill="D9D9D9"/>
            <w:noWrap/>
            <w:vAlign w:val="center"/>
            <w:hideMark/>
          </w:tcPr>
          <w:p w:rsidR="00D71FD5" w:rsidRPr="004F5580" w:rsidRDefault="00D71FD5" w:rsidP="00D71FD5">
            <w:pPr>
              <w:spacing w:before="0" w:after="0"/>
              <w:jc w:val="center"/>
              <w:rPr>
                <w:b/>
                <w:bCs/>
                <w:color w:val="000000"/>
                <w:sz w:val="16"/>
                <w:szCs w:val="16"/>
              </w:rPr>
            </w:pPr>
            <w:r>
              <w:rPr>
                <w:b/>
                <w:bCs/>
                <w:color w:val="000000"/>
                <w:sz w:val="16"/>
                <w:szCs w:val="16"/>
              </w:rPr>
              <w:t>100,0%</w:t>
            </w:r>
          </w:p>
        </w:tc>
      </w:tr>
    </w:tbl>
    <w:p w:rsidR="009103EC" w:rsidRPr="00AF7433" w:rsidRDefault="009103EC" w:rsidP="009103EC">
      <w:pPr>
        <w:rPr>
          <w:iCs/>
          <w:sz w:val="18"/>
          <w:szCs w:val="18"/>
        </w:rPr>
      </w:pPr>
      <w:r w:rsidRPr="00AF7433">
        <w:rPr>
          <w:iCs/>
          <w:sz w:val="18"/>
          <w:szCs w:val="18"/>
        </w:rPr>
        <w:t>Źródło: opracowanie własne na podstawie zebranych danych i ankiet</w:t>
      </w:r>
    </w:p>
    <w:p w:rsidR="00363DEB" w:rsidRPr="00AF7433" w:rsidRDefault="00363DEB" w:rsidP="00363DEB">
      <w:pPr>
        <w:autoSpaceDE w:val="0"/>
        <w:autoSpaceDN w:val="0"/>
        <w:adjustRightInd w:val="0"/>
      </w:pPr>
    </w:p>
    <w:p w:rsidR="00363DEB" w:rsidRPr="00AF7433" w:rsidRDefault="00363DEB" w:rsidP="00363DEB">
      <w:pPr>
        <w:autoSpaceDE w:val="0"/>
        <w:autoSpaceDN w:val="0"/>
        <w:adjustRightInd w:val="0"/>
      </w:pPr>
      <w:r w:rsidRPr="00AF7433">
        <w:lastRenderedPageBreak/>
        <w:t>Na poniższym rysunku przedstawiono udział poszczególnych nośników w pokryciu zapotrzebowania na energię końcową w obiektach użyteczności publicznej.</w:t>
      </w:r>
    </w:p>
    <w:p w:rsidR="00363DEB" w:rsidRPr="00AF7433" w:rsidRDefault="00363DEB" w:rsidP="00363DEB">
      <w:pPr>
        <w:autoSpaceDE w:val="0"/>
        <w:autoSpaceDN w:val="0"/>
        <w:adjustRightInd w:val="0"/>
      </w:pPr>
    </w:p>
    <w:p w:rsidR="00363DEB" w:rsidRPr="00AF7433" w:rsidRDefault="006945AB" w:rsidP="00363DEB">
      <w:pPr>
        <w:jc w:val="center"/>
      </w:pPr>
      <w:r>
        <w:rPr>
          <w:noProof/>
        </w:rPr>
        <w:drawing>
          <wp:inline distT="0" distB="0" distL="0" distR="0">
            <wp:extent cx="4320000" cy="2880000"/>
            <wp:effectExtent l="0" t="0" r="4445" b="15875"/>
            <wp:docPr id="44" name="Wykres 4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8961D45-D2B5-4C8E-BB4B-E51EC2D34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196C" w:rsidRPr="00AF7433" w:rsidRDefault="00643748" w:rsidP="00B1196C">
      <w:pPr>
        <w:rPr>
          <w:iCs/>
          <w:sz w:val="20"/>
          <w:szCs w:val="20"/>
        </w:rPr>
      </w:pPr>
      <w:bookmarkStart w:id="142" w:name="_Toc74219151"/>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47689A">
        <w:rPr>
          <w:noProof/>
          <w:sz w:val="20"/>
          <w:szCs w:val="20"/>
        </w:rPr>
        <w:t>13</w:t>
      </w:r>
      <w:r w:rsidR="004E5DE3" w:rsidRPr="00AF7433">
        <w:rPr>
          <w:sz w:val="20"/>
          <w:szCs w:val="20"/>
        </w:rPr>
        <w:fldChar w:fldCharType="end"/>
      </w:r>
      <w:r w:rsidR="00B1196C" w:rsidRPr="00AF7433">
        <w:rPr>
          <w:iCs/>
          <w:sz w:val="20"/>
          <w:szCs w:val="20"/>
        </w:rPr>
        <w:t xml:space="preserve"> Udział poszczególnych nośników energii wykorzystywanych w sektorze użyteczności publicznej w 201</w:t>
      </w:r>
      <w:r w:rsidR="005D6C40">
        <w:rPr>
          <w:iCs/>
          <w:sz w:val="20"/>
          <w:szCs w:val="20"/>
        </w:rPr>
        <w:t>6</w:t>
      </w:r>
      <w:r w:rsidR="00B1196C" w:rsidRPr="00AF7433">
        <w:rPr>
          <w:iCs/>
          <w:sz w:val="20"/>
          <w:szCs w:val="20"/>
        </w:rPr>
        <w:t xml:space="preserve"> roku (rok bazowy)</w:t>
      </w:r>
      <w:bookmarkEnd w:id="142"/>
    </w:p>
    <w:p w:rsidR="00B1196C" w:rsidRPr="00AF7433" w:rsidRDefault="00B1196C" w:rsidP="00B1196C">
      <w:pPr>
        <w:tabs>
          <w:tab w:val="left" w:pos="1068"/>
        </w:tabs>
        <w:rPr>
          <w:iCs/>
          <w:sz w:val="18"/>
          <w:szCs w:val="18"/>
        </w:rPr>
      </w:pPr>
      <w:r w:rsidRPr="00AF7433">
        <w:rPr>
          <w:iCs/>
          <w:sz w:val="18"/>
          <w:szCs w:val="18"/>
        </w:rPr>
        <w:t>Źródło: opracowanie własne na podstawie zebranych danych i ankiet</w:t>
      </w:r>
    </w:p>
    <w:p w:rsidR="00B1196C" w:rsidRPr="00AF7433" w:rsidRDefault="00A7026F" w:rsidP="00B1196C">
      <w:pPr>
        <w:jc w:val="center"/>
        <w:rPr>
          <w:i/>
        </w:rPr>
      </w:pPr>
      <w:bookmarkStart w:id="143" w:name="_Toc466884157"/>
      <w:r>
        <w:rPr>
          <w:noProof/>
        </w:rPr>
        <w:drawing>
          <wp:inline distT="0" distB="0" distL="0" distR="0">
            <wp:extent cx="4320000" cy="2880000"/>
            <wp:effectExtent l="0" t="0" r="4445" b="15875"/>
            <wp:docPr id="45" name="Wykres 4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706C304-63F6-4975-81CD-3EDEBC8E9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196C" w:rsidRPr="00AF7433" w:rsidRDefault="00643748" w:rsidP="00B1196C">
      <w:pPr>
        <w:rPr>
          <w:iCs/>
          <w:sz w:val="20"/>
          <w:szCs w:val="20"/>
        </w:rPr>
      </w:pPr>
      <w:bookmarkStart w:id="144" w:name="_Toc74219152"/>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47689A">
        <w:rPr>
          <w:noProof/>
          <w:sz w:val="20"/>
          <w:szCs w:val="20"/>
        </w:rPr>
        <w:t>14</w:t>
      </w:r>
      <w:r w:rsidR="004E5DE3" w:rsidRPr="00AF7433">
        <w:rPr>
          <w:sz w:val="20"/>
          <w:szCs w:val="20"/>
        </w:rPr>
        <w:fldChar w:fldCharType="end"/>
      </w:r>
      <w:r w:rsidR="00B1196C" w:rsidRPr="00AF7433">
        <w:rPr>
          <w:iCs/>
          <w:sz w:val="20"/>
          <w:szCs w:val="20"/>
        </w:rPr>
        <w:t xml:space="preserve"> Udział poszczególnych nośników energii wykorzystywanych w sektorze użyteczności publicznej w 20</w:t>
      </w:r>
      <w:r w:rsidR="005D6C40">
        <w:rPr>
          <w:iCs/>
          <w:sz w:val="20"/>
          <w:szCs w:val="20"/>
        </w:rPr>
        <w:t>20</w:t>
      </w:r>
      <w:r w:rsidR="00B1196C" w:rsidRPr="00AF7433">
        <w:rPr>
          <w:iCs/>
          <w:sz w:val="20"/>
          <w:szCs w:val="20"/>
        </w:rPr>
        <w:t xml:space="preserve"> roku (rok obliczeniowy)</w:t>
      </w:r>
      <w:bookmarkEnd w:id="144"/>
    </w:p>
    <w:p w:rsidR="00B1196C" w:rsidRDefault="00B1196C" w:rsidP="00B1196C">
      <w:pPr>
        <w:tabs>
          <w:tab w:val="left" w:pos="1068"/>
        </w:tabs>
        <w:rPr>
          <w:iCs/>
          <w:sz w:val="18"/>
          <w:szCs w:val="18"/>
        </w:rPr>
      </w:pPr>
      <w:r w:rsidRPr="00AF7433">
        <w:rPr>
          <w:iCs/>
          <w:sz w:val="18"/>
          <w:szCs w:val="18"/>
        </w:rPr>
        <w:t>Źródło: opracowanie własne na podstawie zebranych danych i ankiet</w:t>
      </w:r>
    </w:p>
    <w:p w:rsidR="00735B2D" w:rsidRPr="00AF7433" w:rsidRDefault="00735B2D" w:rsidP="00B1196C">
      <w:pPr>
        <w:tabs>
          <w:tab w:val="left" w:pos="1068"/>
        </w:tabs>
        <w:rPr>
          <w:iCs/>
          <w:sz w:val="18"/>
          <w:szCs w:val="18"/>
        </w:rPr>
      </w:pPr>
    </w:p>
    <w:p w:rsidR="00B1196C" w:rsidRPr="00AF7433" w:rsidRDefault="00F71607" w:rsidP="00B1196C">
      <w:pPr>
        <w:jc w:val="center"/>
        <w:rPr>
          <w:i/>
        </w:rPr>
      </w:pPr>
      <w:r>
        <w:rPr>
          <w:noProof/>
        </w:rPr>
        <w:lastRenderedPageBreak/>
        <w:drawing>
          <wp:inline distT="0" distB="0" distL="0" distR="0">
            <wp:extent cx="4320000" cy="2880000"/>
            <wp:effectExtent l="0" t="0" r="4445" b="15875"/>
            <wp:docPr id="46" name="Wykres 4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23AC583-30B3-4836-9A4E-58951EA62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196C" w:rsidRPr="00AF7433" w:rsidRDefault="00643748" w:rsidP="00B1196C">
      <w:pPr>
        <w:rPr>
          <w:iCs/>
          <w:sz w:val="20"/>
          <w:szCs w:val="20"/>
        </w:rPr>
      </w:pPr>
      <w:bookmarkStart w:id="145" w:name="_Toc74219153"/>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47689A">
        <w:rPr>
          <w:noProof/>
          <w:sz w:val="20"/>
          <w:szCs w:val="20"/>
        </w:rPr>
        <w:t>15</w:t>
      </w:r>
      <w:r w:rsidR="004E5DE3" w:rsidRPr="00AF7433">
        <w:rPr>
          <w:sz w:val="20"/>
          <w:szCs w:val="20"/>
        </w:rPr>
        <w:fldChar w:fldCharType="end"/>
      </w:r>
      <w:r w:rsidR="00B1196C" w:rsidRPr="00AF7433">
        <w:rPr>
          <w:iCs/>
          <w:sz w:val="20"/>
          <w:szCs w:val="20"/>
        </w:rPr>
        <w:t xml:space="preserve"> Udział poszczególnych nośników energii wykorzystywanych w sektorze użyteczności publicznej w 2030 roku (rok prognozy)</w:t>
      </w:r>
      <w:bookmarkEnd w:id="145"/>
    </w:p>
    <w:p w:rsidR="00B1196C" w:rsidRPr="00AF7433" w:rsidRDefault="00B1196C" w:rsidP="00B1196C">
      <w:pPr>
        <w:tabs>
          <w:tab w:val="left" w:pos="1068"/>
        </w:tabs>
        <w:rPr>
          <w:iCs/>
          <w:sz w:val="18"/>
          <w:szCs w:val="18"/>
        </w:rPr>
      </w:pPr>
      <w:r w:rsidRPr="00AF7433">
        <w:rPr>
          <w:iCs/>
          <w:sz w:val="18"/>
          <w:szCs w:val="18"/>
        </w:rPr>
        <w:t>Źródło: opracowanie własne na podstawie zebranych danych i ankiet</w:t>
      </w:r>
    </w:p>
    <w:p w:rsidR="00B1196C" w:rsidRPr="00AF7433" w:rsidRDefault="00B1196C" w:rsidP="00363DEB">
      <w:pPr>
        <w:rPr>
          <w:i/>
        </w:rPr>
      </w:pPr>
    </w:p>
    <w:p w:rsidR="008B0BD6" w:rsidRDefault="00AC2CB5" w:rsidP="008B0BD6">
      <w:pPr>
        <w:autoSpaceDE w:val="0"/>
        <w:autoSpaceDN w:val="0"/>
        <w:adjustRightInd w:val="0"/>
      </w:pPr>
      <w:bookmarkStart w:id="146" w:name="_Hlk53379743"/>
      <w:bookmarkEnd w:id="143"/>
      <w:r>
        <w:t>W 2</w:t>
      </w:r>
      <w:r w:rsidR="001A004D">
        <w:t>020 roku</w:t>
      </w:r>
      <w:r w:rsidR="00B1196C" w:rsidRPr="00AF7433">
        <w:t xml:space="preserve"> g</w:t>
      </w:r>
      <w:r w:rsidR="00363DEB" w:rsidRPr="00AF7433">
        <w:t xml:space="preserve">łównym nośnikiem energii </w:t>
      </w:r>
      <w:r w:rsidR="003342FB">
        <w:t xml:space="preserve">końcowej </w:t>
      </w:r>
      <w:r w:rsidR="00363DEB" w:rsidRPr="00AF7433">
        <w:t xml:space="preserve">w obiektach użyteczności </w:t>
      </w:r>
      <w:r w:rsidR="001A004D">
        <w:t>był</w:t>
      </w:r>
      <w:r w:rsidR="00363DEB" w:rsidRPr="00AF7433">
        <w:t xml:space="preserve"> </w:t>
      </w:r>
      <w:r w:rsidR="003347B5">
        <w:t>gaz ziemny</w:t>
      </w:r>
      <w:r w:rsidR="003347B5" w:rsidRPr="00AF7433">
        <w:t xml:space="preserve"> </w:t>
      </w:r>
      <w:r w:rsidR="00363DEB" w:rsidRPr="00AF7433">
        <w:t>(</w:t>
      </w:r>
      <w:r w:rsidR="003A2679">
        <w:t>27,9</w:t>
      </w:r>
      <w:r w:rsidR="00363DEB" w:rsidRPr="00AF7433">
        <w:t>%)</w:t>
      </w:r>
      <w:r w:rsidR="001A004D">
        <w:t xml:space="preserve">, następnie </w:t>
      </w:r>
      <w:r w:rsidR="003A2679">
        <w:t xml:space="preserve">ciepło sieciowe (25,25%), </w:t>
      </w:r>
      <w:r w:rsidR="003347B5">
        <w:t xml:space="preserve">węgiel/produkty węglowe </w:t>
      </w:r>
      <w:r w:rsidR="00363DEB" w:rsidRPr="00AF7433">
        <w:t>(</w:t>
      </w:r>
      <w:r w:rsidR="00907C0B">
        <w:t>13,</w:t>
      </w:r>
      <w:r w:rsidR="00BA15A5">
        <w:t>2</w:t>
      </w:r>
      <w:r w:rsidR="00363DEB" w:rsidRPr="00AF7433">
        <w:t>%)</w:t>
      </w:r>
      <w:r w:rsidR="003347B5">
        <w:t xml:space="preserve">, </w:t>
      </w:r>
      <w:r w:rsidR="001A004D">
        <w:t>olej opałowy (</w:t>
      </w:r>
      <w:r w:rsidR="00BA15A5">
        <w:t>11,9</w:t>
      </w:r>
      <w:r w:rsidR="00725EA3">
        <w:t>%)</w:t>
      </w:r>
      <w:r w:rsidR="003347B5">
        <w:t xml:space="preserve"> i biomasa (0,0</w:t>
      </w:r>
      <w:r w:rsidR="00BA15A5">
        <w:t>001</w:t>
      </w:r>
      <w:r w:rsidR="003347B5">
        <w:t>%)</w:t>
      </w:r>
      <w:r w:rsidR="00363DEB" w:rsidRPr="00AF7433">
        <w:t>. Udział zużycia energii elektrycznej wynosi ok</w:t>
      </w:r>
      <w:r w:rsidR="0063077C" w:rsidRPr="00AF7433">
        <w:t>.</w:t>
      </w:r>
      <w:r w:rsidR="00363DEB" w:rsidRPr="00AF7433">
        <w:t xml:space="preserve"> </w:t>
      </w:r>
      <w:r w:rsidR="00BA15A5">
        <w:t>24,8</w:t>
      </w:r>
      <w:r w:rsidR="00363DEB" w:rsidRPr="00AF7433">
        <w:t>%</w:t>
      </w:r>
      <w:r w:rsidR="003673C8" w:rsidRPr="00AF7433">
        <w:t xml:space="preserve"> i dotyczy zarówno zużycia energii elektrycznej na potrzeby ogrzewania (</w:t>
      </w:r>
      <w:r w:rsidR="0063077C" w:rsidRPr="00AF7433">
        <w:t>świetlice wiejskie</w:t>
      </w:r>
      <w:r w:rsidR="003673C8" w:rsidRPr="00AF7433">
        <w:t>) jak i zużycia na potrzeby urządzeń elektrycznych</w:t>
      </w:r>
      <w:r w:rsidR="00744245">
        <w:t xml:space="preserve">, </w:t>
      </w:r>
      <w:r w:rsidR="007B7F17">
        <w:t>instalacj</w:t>
      </w:r>
      <w:r w:rsidR="00744245">
        <w:t>i</w:t>
      </w:r>
      <w:r w:rsidR="007B7F17">
        <w:t xml:space="preserve"> </w:t>
      </w:r>
      <w:r w:rsidR="00960BE8">
        <w:t>wodno-kanalizacyjn</w:t>
      </w:r>
      <w:r w:rsidR="00744245">
        <w:t>ych</w:t>
      </w:r>
      <w:r w:rsidR="003673C8" w:rsidRPr="00AF7433">
        <w:t xml:space="preserve"> </w:t>
      </w:r>
      <w:r w:rsidR="00744245">
        <w:t xml:space="preserve">oraz </w:t>
      </w:r>
      <w:r w:rsidR="003673C8" w:rsidRPr="00AF7433">
        <w:t>oświetlenia</w:t>
      </w:r>
      <w:r w:rsidR="00744245">
        <w:t xml:space="preserve"> ulicznego</w:t>
      </w:r>
      <w:r w:rsidR="00363DEB" w:rsidRPr="00AF7433">
        <w:t xml:space="preserve">. </w:t>
      </w:r>
      <w:r w:rsidR="00EE307F">
        <w:t>W</w:t>
      </w:r>
      <w:r w:rsidR="00576710">
        <w:t xml:space="preserve"> porównaniu do roku bazowego 2016, spadł udział w zużyciu energii </w:t>
      </w:r>
      <w:r w:rsidR="00BB27E0">
        <w:t>końcowej</w:t>
      </w:r>
      <w:r w:rsidR="00576710">
        <w:t xml:space="preserve"> dla węgla</w:t>
      </w:r>
      <w:r w:rsidR="00E54E35">
        <w:t>, energii elektrycznej</w:t>
      </w:r>
      <w:r w:rsidR="00BB27E0">
        <w:t>,</w:t>
      </w:r>
      <w:r w:rsidR="008B0BD6" w:rsidRPr="00AF7433">
        <w:t xml:space="preserve"> </w:t>
      </w:r>
      <w:r w:rsidR="00BB27E0">
        <w:t xml:space="preserve">a wzrósł udział takich nośników jak gaz ziemny, olej opałowy czy </w:t>
      </w:r>
      <w:r w:rsidR="00E214F9">
        <w:t>ciepło sieciowe</w:t>
      </w:r>
      <w:r w:rsidR="00BB27E0">
        <w:t>.</w:t>
      </w:r>
    </w:p>
    <w:bookmarkEnd w:id="146"/>
    <w:p w:rsidR="00856847" w:rsidRDefault="00363DEB" w:rsidP="008B0BD6">
      <w:pPr>
        <w:autoSpaceDE w:val="0"/>
        <w:autoSpaceDN w:val="0"/>
        <w:adjustRightInd w:val="0"/>
      </w:pPr>
      <w:r w:rsidRPr="00AF7433">
        <w:t>W poniższej tabeli przedstawiono emisje CO</w:t>
      </w:r>
      <w:r w:rsidRPr="00AF7433">
        <w:rPr>
          <w:vertAlign w:val="subscript"/>
        </w:rPr>
        <w:t xml:space="preserve">2 </w:t>
      </w:r>
      <w:r w:rsidRPr="00AF7433">
        <w:t xml:space="preserve">związaną z wykorzystywaniem nośników energii </w:t>
      </w:r>
      <w:r w:rsidR="00CA457F" w:rsidRPr="00AF7433">
        <w:t>w sektorze obiektów/instalacji użyteczności publicznej w roku 201</w:t>
      </w:r>
      <w:r w:rsidR="00F1236C">
        <w:t>6</w:t>
      </w:r>
      <w:r w:rsidR="00CA457F" w:rsidRPr="00AF7433">
        <w:t>, 20</w:t>
      </w:r>
      <w:r w:rsidR="00F1236C">
        <w:t>20</w:t>
      </w:r>
      <w:r w:rsidR="00CA457F" w:rsidRPr="00AF7433">
        <w:t xml:space="preserve"> oraz prognozę do 2030 roku</w:t>
      </w:r>
      <w:r w:rsidRPr="00AF7433">
        <w:t>.</w:t>
      </w:r>
    </w:p>
    <w:p w:rsidR="00F1236C" w:rsidRPr="00AF7433" w:rsidRDefault="00F1236C" w:rsidP="008B0BD6">
      <w:pPr>
        <w:autoSpaceDE w:val="0"/>
        <w:autoSpaceDN w:val="0"/>
        <w:adjustRightInd w:val="0"/>
      </w:pPr>
    </w:p>
    <w:p w:rsidR="00351DD0" w:rsidRPr="00591F4B" w:rsidRDefault="00363DEB" w:rsidP="00351DD0">
      <w:pPr>
        <w:pStyle w:val="Default"/>
        <w:keepNext/>
        <w:jc w:val="both"/>
        <w:rPr>
          <w:sz w:val="20"/>
          <w:szCs w:val="20"/>
        </w:rPr>
      </w:pPr>
      <w:bookmarkStart w:id="147" w:name="_Toc466960677"/>
      <w:bookmarkStart w:id="148" w:name="_Toc74218965"/>
      <w:r w:rsidRPr="00591F4B">
        <w:rPr>
          <w:sz w:val="20"/>
          <w:szCs w:val="20"/>
        </w:rPr>
        <w:t xml:space="preserve">Tabela </w:t>
      </w:r>
      <w:r w:rsidR="004E5DE3" w:rsidRPr="00591F4B">
        <w:rPr>
          <w:sz w:val="20"/>
          <w:szCs w:val="20"/>
        </w:rPr>
        <w:fldChar w:fldCharType="begin"/>
      </w:r>
      <w:r w:rsidRPr="00591F4B">
        <w:rPr>
          <w:sz w:val="20"/>
          <w:szCs w:val="20"/>
        </w:rPr>
        <w:instrText xml:space="preserve"> SEQ Tabela \* ARABIC </w:instrText>
      </w:r>
      <w:r w:rsidR="004E5DE3" w:rsidRPr="00591F4B">
        <w:rPr>
          <w:sz w:val="20"/>
          <w:szCs w:val="20"/>
        </w:rPr>
        <w:fldChar w:fldCharType="separate"/>
      </w:r>
      <w:r w:rsidR="00616FCF" w:rsidRPr="00591F4B">
        <w:rPr>
          <w:noProof/>
          <w:sz w:val="20"/>
          <w:szCs w:val="20"/>
        </w:rPr>
        <w:t>14</w:t>
      </w:r>
      <w:r w:rsidR="004E5DE3" w:rsidRPr="00591F4B">
        <w:rPr>
          <w:noProof/>
          <w:sz w:val="20"/>
          <w:szCs w:val="20"/>
        </w:rPr>
        <w:fldChar w:fldCharType="end"/>
      </w:r>
      <w:r w:rsidRPr="00591F4B">
        <w:rPr>
          <w:sz w:val="20"/>
          <w:szCs w:val="20"/>
        </w:rPr>
        <w:t xml:space="preserve"> Roczna emisja CO</w:t>
      </w:r>
      <w:r w:rsidRPr="00591F4B">
        <w:rPr>
          <w:sz w:val="20"/>
          <w:szCs w:val="20"/>
          <w:vertAlign w:val="subscript"/>
        </w:rPr>
        <w:t>2</w:t>
      </w:r>
      <w:r w:rsidRPr="00591F4B">
        <w:rPr>
          <w:sz w:val="20"/>
          <w:szCs w:val="20"/>
        </w:rPr>
        <w:t xml:space="preserve"> związana z wykorzystaniem poszczególnych nośników energii w </w:t>
      </w:r>
      <w:bookmarkEnd w:id="147"/>
      <w:r w:rsidR="00351DD0" w:rsidRPr="00591F4B">
        <w:rPr>
          <w:sz w:val="20"/>
          <w:szCs w:val="20"/>
        </w:rPr>
        <w:t>sektorze użyteczności publicznej</w:t>
      </w:r>
      <w:bookmarkEnd w:id="148"/>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tblPr>
      <w:tblGrid>
        <w:gridCol w:w="2522"/>
        <w:gridCol w:w="2184"/>
        <w:gridCol w:w="2183"/>
        <w:gridCol w:w="2183"/>
      </w:tblGrid>
      <w:tr w:rsidR="00C628FB" w:rsidRPr="00591F4B" w:rsidTr="00B54D82">
        <w:trPr>
          <w:trHeight w:val="225"/>
          <w:jc w:val="center"/>
        </w:trPr>
        <w:tc>
          <w:tcPr>
            <w:tcW w:w="2522" w:type="dxa"/>
            <w:vMerge w:val="restart"/>
            <w:shd w:val="clear" w:color="000000" w:fill="D9D9D9"/>
            <w:noWrap/>
            <w:vAlign w:val="center"/>
            <w:hideMark/>
          </w:tcPr>
          <w:p w:rsidR="00C628FB" w:rsidRPr="00591F4B" w:rsidRDefault="00C628FB" w:rsidP="00C628FB">
            <w:pPr>
              <w:spacing w:before="0" w:after="0"/>
              <w:jc w:val="center"/>
              <w:rPr>
                <w:color w:val="000000"/>
                <w:sz w:val="16"/>
                <w:szCs w:val="16"/>
              </w:rPr>
            </w:pPr>
            <w:r w:rsidRPr="00591F4B">
              <w:rPr>
                <w:color w:val="000000"/>
                <w:sz w:val="16"/>
                <w:szCs w:val="16"/>
              </w:rPr>
              <w:t>Rodzaj źródła</w:t>
            </w:r>
          </w:p>
        </w:tc>
        <w:tc>
          <w:tcPr>
            <w:tcW w:w="6550" w:type="dxa"/>
            <w:gridSpan w:val="3"/>
            <w:shd w:val="clear" w:color="000000" w:fill="D9D9D9"/>
            <w:noWrap/>
            <w:vAlign w:val="center"/>
            <w:hideMark/>
          </w:tcPr>
          <w:p w:rsidR="00C628FB" w:rsidRPr="00591F4B" w:rsidRDefault="00C628FB" w:rsidP="00C628FB">
            <w:pPr>
              <w:spacing w:before="0" w:after="0"/>
              <w:jc w:val="center"/>
              <w:rPr>
                <w:b/>
                <w:bCs/>
                <w:color w:val="000000"/>
                <w:sz w:val="16"/>
                <w:szCs w:val="16"/>
              </w:rPr>
            </w:pPr>
            <w:r w:rsidRPr="00591F4B">
              <w:rPr>
                <w:b/>
                <w:bCs/>
                <w:color w:val="000000"/>
                <w:sz w:val="16"/>
                <w:szCs w:val="16"/>
              </w:rPr>
              <w:t>Emisja CO</w:t>
            </w:r>
            <w:r w:rsidRPr="00591F4B">
              <w:rPr>
                <w:b/>
                <w:bCs/>
                <w:color w:val="000000"/>
                <w:sz w:val="16"/>
                <w:szCs w:val="16"/>
                <w:vertAlign w:val="subscript"/>
              </w:rPr>
              <w:t>2</w:t>
            </w:r>
            <w:r w:rsidRPr="00591F4B">
              <w:rPr>
                <w:b/>
                <w:bCs/>
                <w:color w:val="000000"/>
                <w:sz w:val="16"/>
                <w:szCs w:val="16"/>
              </w:rPr>
              <w:t xml:space="preserve"> (Mg)</w:t>
            </w:r>
          </w:p>
        </w:tc>
      </w:tr>
      <w:tr w:rsidR="00C628FB" w:rsidRPr="00591F4B" w:rsidTr="00B54D82">
        <w:trPr>
          <w:trHeight w:val="225"/>
          <w:jc w:val="center"/>
        </w:trPr>
        <w:tc>
          <w:tcPr>
            <w:tcW w:w="2522" w:type="dxa"/>
            <w:vMerge/>
            <w:vAlign w:val="center"/>
            <w:hideMark/>
          </w:tcPr>
          <w:p w:rsidR="00C628FB" w:rsidRPr="00591F4B" w:rsidRDefault="00C628FB" w:rsidP="00C628FB">
            <w:pPr>
              <w:spacing w:before="0" w:after="0"/>
              <w:jc w:val="left"/>
              <w:rPr>
                <w:color w:val="000000"/>
                <w:sz w:val="16"/>
                <w:szCs w:val="16"/>
              </w:rPr>
            </w:pPr>
          </w:p>
        </w:tc>
        <w:tc>
          <w:tcPr>
            <w:tcW w:w="2184" w:type="dxa"/>
            <w:shd w:val="clear" w:color="000000" w:fill="D9D9D9"/>
            <w:noWrap/>
            <w:vAlign w:val="center"/>
            <w:hideMark/>
          </w:tcPr>
          <w:p w:rsidR="00C628FB" w:rsidRPr="00591F4B" w:rsidRDefault="00C628FB" w:rsidP="00C628FB">
            <w:pPr>
              <w:spacing w:before="0" w:after="0"/>
              <w:jc w:val="center"/>
              <w:rPr>
                <w:color w:val="000000"/>
                <w:sz w:val="16"/>
                <w:szCs w:val="16"/>
              </w:rPr>
            </w:pPr>
            <w:r w:rsidRPr="00591F4B">
              <w:rPr>
                <w:color w:val="000000"/>
                <w:sz w:val="16"/>
                <w:szCs w:val="16"/>
              </w:rPr>
              <w:t>2016</w:t>
            </w:r>
          </w:p>
        </w:tc>
        <w:tc>
          <w:tcPr>
            <w:tcW w:w="2183" w:type="dxa"/>
            <w:shd w:val="clear" w:color="000000" w:fill="D9D9D9"/>
            <w:noWrap/>
            <w:vAlign w:val="center"/>
            <w:hideMark/>
          </w:tcPr>
          <w:p w:rsidR="00C628FB" w:rsidRPr="00591F4B" w:rsidRDefault="00C628FB" w:rsidP="00C628FB">
            <w:pPr>
              <w:spacing w:before="0" w:after="0"/>
              <w:jc w:val="center"/>
              <w:rPr>
                <w:color w:val="000000"/>
                <w:sz w:val="16"/>
                <w:szCs w:val="16"/>
              </w:rPr>
            </w:pPr>
            <w:r w:rsidRPr="00591F4B">
              <w:rPr>
                <w:color w:val="000000"/>
                <w:sz w:val="16"/>
                <w:szCs w:val="16"/>
              </w:rPr>
              <w:t>2020</w:t>
            </w:r>
          </w:p>
        </w:tc>
        <w:tc>
          <w:tcPr>
            <w:tcW w:w="2183" w:type="dxa"/>
            <w:shd w:val="clear" w:color="000000" w:fill="D9D9D9"/>
            <w:noWrap/>
            <w:vAlign w:val="center"/>
            <w:hideMark/>
          </w:tcPr>
          <w:p w:rsidR="00C628FB" w:rsidRPr="00591F4B" w:rsidRDefault="00C628FB" w:rsidP="00C628FB">
            <w:pPr>
              <w:spacing w:before="0" w:after="0"/>
              <w:jc w:val="center"/>
              <w:rPr>
                <w:color w:val="000000"/>
                <w:sz w:val="16"/>
                <w:szCs w:val="16"/>
              </w:rPr>
            </w:pPr>
            <w:r w:rsidRPr="00591F4B">
              <w:rPr>
                <w:color w:val="000000"/>
                <w:sz w:val="16"/>
                <w:szCs w:val="16"/>
              </w:rPr>
              <w:t>2030</w:t>
            </w:r>
          </w:p>
        </w:tc>
      </w:tr>
      <w:tr w:rsidR="00293DDA" w:rsidRPr="00591F4B" w:rsidTr="00B54D82">
        <w:trPr>
          <w:trHeight w:val="225"/>
          <w:jc w:val="center"/>
        </w:trPr>
        <w:tc>
          <w:tcPr>
            <w:tcW w:w="2522" w:type="dxa"/>
            <w:shd w:val="clear" w:color="auto" w:fill="auto"/>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ciepło sieciowe</w:t>
            </w:r>
          </w:p>
        </w:tc>
        <w:tc>
          <w:tcPr>
            <w:tcW w:w="2184"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329</w:t>
            </w:r>
          </w:p>
        </w:tc>
        <w:tc>
          <w:tcPr>
            <w:tcW w:w="2183"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388</w:t>
            </w:r>
          </w:p>
        </w:tc>
        <w:tc>
          <w:tcPr>
            <w:tcW w:w="2183"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310</w:t>
            </w:r>
          </w:p>
        </w:tc>
      </w:tr>
      <w:tr w:rsidR="00293DDA" w:rsidRPr="00591F4B" w:rsidTr="00B54D82">
        <w:trPr>
          <w:trHeight w:val="225"/>
          <w:jc w:val="center"/>
        </w:trPr>
        <w:tc>
          <w:tcPr>
            <w:tcW w:w="2522" w:type="dxa"/>
            <w:shd w:val="clear" w:color="auto" w:fill="auto"/>
            <w:vAlign w:val="center"/>
          </w:tcPr>
          <w:p w:rsidR="00293DDA" w:rsidRPr="00591F4B" w:rsidRDefault="00293DDA" w:rsidP="00293DDA">
            <w:pPr>
              <w:spacing w:before="0" w:after="0"/>
              <w:jc w:val="center"/>
              <w:rPr>
                <w:color w:val="000000"/>
                <w:sz w:val="16"/>
                <w:szCs w:val="16"/>
              </w:rPr>
            </w:pPr>
            <w:r w:rsidRPr="00591F4B">
              <w:rPr>
                <w:color w:val="000000"/>
                <w:sz w:val="16"/>
                <w:szCs w:val="16"/>
              </w:rPr>
              <w:t>olej opałowy</w:t>
            </w:r>
          </w:p>
        </w:tc>
        <w:tc>
          <w:tcPr>
            <w:tcW w:w="2184" w:type="dxa"/>
            <w:shd w:val="clear" w:color="auto" w:fill="auto"/>
            <w:noWrap/>
            <w:vAlign w:val="center"/>
          </w:tcPr>
          <w:p w:rsidR="00293DDA" w:rsidRPr="00591F4B" w:rsidRDefault="00293DDA" w:rsidP="00293DDA">
            <w:pPr>
              <w:spacing w:before="0" w:after="0"/>
              <w:jc w:val="center"/>
              <w:rPr>
                <w:color w:val="000000"/>
                <w:sz w:val="16"/>
                <w:szCs w:val="16"/>
              </w:rPr>
            </w:pPr>
            <w:r w:rsidRPr="00591F4B">
              <w:rPr>
                <w:color w:val="000000"/>
                <w:sz w:val="16"/>
                <w:szCs w:val="16"/>
              </w:rPr>
              <w:t>184</w:t>
            </w:r>
          </w:p>
        </w:tc>
        <w:tc>
          <w:tcPr>
            <w:tcW w:w="2183" w:type="dxa"/>
            <w:shd w:val="clear" w:color="auto" w:fill="auto"/>
            <w:noWrap/>
            <w:vAlign w:val="center"/>
          </w:tcPr>
          <w:p w:rsidR="00293DDA" w:rsidRPr="00591F4B" w:rsidRDefault="00293DDA" w:rsidP="00293DDA">
            <w:pPr>
              <w:spacing w:before="0" w:after="0"/>
              <w:jc w:val="center"/>
              <w:rPr>
                <w:color w:val="000000"/>
                <w:sz w:val="16"/>
                <w:szCs w:val="16"/>
              </w:rPr>
            </w:pPr>
            <w:r w:rsidRPr="00591F4B">
              <w:rPr>
                <w:color w:val="000000"/>
                <w:sz w:val="16"/>
                <w:szCs w:val="16"/>
              </w:rPr>
              <w:t>182</w:t>
            </w:r>
          </w:p>
        </w:tc>
        <w:tc>
          <w:tcPr>
            <w:tcW w:w="2183" w:type="dxa"/>
            <w:shd w:val="clear" w:color="auto" w:fill="auto"/>
            <w:noWrap/>
            <w:vAlign w:val="center"/>
          </w:tcPr>
          <w:p w:rsidR="00293DDA" w:rsidRPr="00591F4B" w:rsidRDefault="00293DDA" w:rsidP="00293DDA">
            <w:pPr>
              <w:spacing w:before="0" w:after="0"/>
              <w:jc w:val="center"/>
              <w:rPr>
                <w:color w:val="000000"/>
                <w:sz w:val="16"/>
                <w:szCs w:val="16"/>
              </w:rPr>
            </w:pPr>
            <w:r w:rsidRPr="00591F4B">
              <w:rPr>
                <w:color w:val="000000"/>
                <w:sz w:val="16"/>
                <w:szCs w:val="16"/>
              </w:rPr>
              <w:t>179</w:t>
            </w:r>
          </w:p>
        </w:tc>
      </w:tr>
      <w:tr w:rsidR="00293DDA" w:rsidRPr="00591F4B" w:rsidTr="00B54D82">
        <w:trPr>
          <w:trHeight w:val="225"/>
          <w:jc w:val="center"/>
        </w:trPr>
        <w:tc>
          <w:tcPr>
            <w:tcW w:w="2522" w:type="dxa"/>
            <w:shd w:val="clear" w:color="auto" w:fill="auto"/>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węgiel</w:t>
            </w:r>
          </w:p>
        </w:tc>
        <w:tc>
          <w:tcPr>
            <w:tcW w:w="2184"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742</w:t>
            </w:r>
          </w:p>
        </w:tc>
        <w:tc>
          <w:tcPr>
            <w:tcW w:w="2183"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436</w:t>
            </w:r>
          </w:p>
        </w:tc>
        <w:tc>
          <w:tcPr>
            <w:tcW w:w="2183"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240</w:t>
            </w:r>
          </w:p>
        </w:tc>
      </w:tr>
      <w:tr w:rsidR="00293DDA" w:rsidRPr="00591F4B" w:rsidTr="00B54D82">
        <w:trPr>
          <w:trHeight w:val="225"/>
          <w:jc w:val="center"/>
        </w:trPr>
        <w:tc>
          <w:tcPr>
            <w:tcW w:w="2522" w:type="dxa"/>
            <w:shd w:val="clear" w:color="auto" w:fill="auto"/>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gaz ziemny</w:t>
            </w:r>
          </w:p>
        </w:tc>
        <w:tc>
          <w:tcPr>
            <w:tcW w:w="2184"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352</w:t>
            </w:r>
          </w:p>
        </w:tc>
        <w:tc>
          <w:tcPr>
            <w:tcW w:w="2183"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424</w:t>
            </w:r>
          </w:p>
        </w:tc>
        <w:tc>
          <w:tcPr>
            <w:tcW w:w="2183"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230</w:t>
            </w:r>
          </w:p>
        </w:tc>
      </w:tr>
      <w:tr w:rsidR="00293DDA" w:rsidRPr="00591F4B" w:rsidTr="00B54D82">
        <w:trPr>
          <w:trHeight w:val="225"/>
          <w:jc w:val="center"/>
        </w:trPr>
        <w:tc>
          <w:tcPr>
            <w:tcW w:w="2522" w:type="dxa"/>
            <w:shd w:val="clear" w:color="auto" w:fill="auto"/>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energia elektryczna</w:t>
            </w:r>
          </w:p>
        </w:tc>
        <w:tc>
          <w:tcPr>
            <w:tcW w:w="2184"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175</w:t>
            </w:r>
          </w:p>
        </w:tc>
        <w:tc>
          <w:tcPr>
            <w:tcW w:w="2183"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133</w:t>
            </w:r>
          </w:p>
        </w:tc>
        <w:tc>
          <w:tcPr>
            <w:tcW w:w="2183"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109</w:t>
            </w:r>
          </w:p>
        </w:tc>
      </w:tr>
      <w:tr w:rsidR="00293DDA" w:rsidRPr="00591F4B" w:rsidTr="00B54D82">
        <w:trPr>
          <w:trHeight w:val="225"/>
          <w:jc w:val="center"/>
        </w:trPr>
        <w:tc>
          <w:tcPr>
            <w:tcW w:w="2522" w:type="dxa"/>
            <w:shd w:val="clear" w:color="auto" w:fill="auto"/>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biomasa/drewno</w:t>
            </w:r>
          </w:p>
        </w:tc>
        <w:tc>
          <w:tcPr>
            <w:tcW w:w="2184"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0,037</w:t>
            </w:r>
          </w:p>
        </w:tc>
        <w:tc>
          <w:tcPr>
            <w:tcW w:w="2183"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0,043</w:t>
            </w:r>
          </w:p>
        </w:tc>
        <w:tc>
          <w:tcPr>
            <w:tcW w:w="2183" w:type="dxa"/>
            <w:shd w:val="clear" w:color="auto" w:fill="auto"/>
            <w:noWrap/>
            <w:vAlign w:val="center"/>
            <w:hideMark/>
          </w:tcPr>
          <w:p w:rsidR="00293DDA" w:rsidRPr="00591F4B" w:rsidRDefault="00293DDA" w:rsidP="00293DDA">
            <w:pPr>
              <w:spacing w:before="0" w:after="0"/>
              <w:jc w:val="center"/>
              <w:rPr>
                <w:color w:val="000000"/>
                <w:sz w:val="16"/>
                <w:szCs w:val="16"/>
              </w:rPr>
            </w:pPr>
            <w:r w:rsidRPr="00591F4B">
              <w:rPr>
                <w:color w:val="000000"/>
                <w:sz w:val="16"/>
                <w:szCs w:val="16"/>
              </w:rPr>
              <w:t>0,043</w:t>
            </w:r>
          </w:p>
        </w:tc>
      </w:tr>
      <w:tr w:rsidR="00293DDA" w:rsidRPr="00591F4B" w:rsidTr="00B54D82">
        <w:trPr>
          <w:trHeight w:val="225"/>
          <w:jc w:val="center"/>
        </w:trPr>
        <w:tc>
          <w:tcPr>
            <w:tcW w:w="2522" w:type="dxa"/>
            <w:shd w:val="clear" w:color="000000" w:fill="D9D9D9"/>
            <w:noWrap/>
            <w:vAlign w:val="center"/>
            <w:hideMark/>
          </w:tcPr>
          <w:p w:rsidR="00293DDA" w:rsidRPr="00591F4B" w:rsidRDefault="00293DDA" w:rsidP="00293DDA">
            <w:pPr>
              <w:spacing w:before="0" w:after="0"/>
              <w:jc w:val="center"/>
              <w:rPr>
                <w:b/>
                <w:bCs/>
                <w:color w:val="000000"/>
                <w:sz w:val="16"/>
                <w:szCs w:val="16"/>
              </w:rPr>
            </w:pPr>
            <w:r w:rsidRPr="00591F4B">
              <w:rPr>
                <w:b/>
                <w:bCs/>
                <w:color w:val="000000"/>
                <w:sz w:val="16"/>
                <w:szCs w:val="16"/>
              </w:rPr>
              <w:t>Razem</w:t>
            </w:r>
          </w:p>
        </w:tc>
        <w:tc>
          <w:tcPr>
            <w:tcW w:w="2184" w:type="dxa"/>
            <w:shd w:val="clear" w:color="000000" w:fill="D9D9D9"/>
            <w:noWrap/>
            <w:vAlign w:val="center"/>
            <w:hideMark/>
          </w:tcPr>
          <w:p w:rsidR="00293DDA" w:rsidRPr="00591F4B" w:rsidRDefault="00293DDA" w:rsidP="00293DDA">
            <w:pPr>
              <w:spacing w:before="0" w:after="0"/>
              <w:jc w:val="center"/>
              <w:rPr>
                <w:b/>
                <w:bCs/>
                <w:color w:val="000000"/>
                <w:sz w:val="16"/>
                <w:szCs w:val="16"/>
              </w:rPr>
            </w:pPr>
            <w:r w:rsidRPr="00591F4B">
              <w:rPr>
                <w:b/>
                <w:bCs/>
                <w:color w:val="000000"/>
                <w:sz w:val="16"/>
                <w:szCs w:val="16"/>
              </w:rPr>
              <w:t>1 783</w:t>
            </w:r>
          </w:p>
        </w:tc>
        <w:tc>
          <w:tcPr>
            <w:tcW w:w="2183" w:type="dxa"/>
            <w:shd w:val="clear" w:color="000000" w:fill="D9D9D9"/>
            <w:noWrap/>
            <w:vAlign w:val="center"/>
            <w:hideMark/>
          </w:tcPr>
          <w:p w:rsidR="00293DDA" w:rsidRPr="00591F4B" w:rsidRDefault="00293DDA" w:rsidP="00293DDA">
            <w:pPr>
              <w:spacing w:before="0" w:after="0"/>
              <w:jc w:val="center"/>
              <w:rPr>
                <w:b/>
                <w:bCs/>
                <w:color w:val="000000"/>
                <w:sz w:val="16"/>
                <w:szCs w:val="16"/>
              </w:rPr>
            </w:pPr>
            <w:r w:rsidRPr="00591F4B">
              <w:rPr>
                <w:b/>
                <w:bCs/>
                <w:color w:val="000000"/>
                <w:sz w:val="16"/>
                <w:szCs w:val="16"/>
              </w:rPr>
              <w:t>1 564</w:t>
            </w:r>
          </w:p>
        </w:tc>
        <w:tc>
          <w:tcPr>
            <w:tcW w:w="2183" w:type="dxa"/>
            <w:shd w:val="clear" w:color="000000" w:fill="D9D9D9"/>
            <w:noWrap/>
            <w:vAlign w:val="center"/>
            <w:hideMark/>
          </w:tcPr>
          <w:p w:rsidR="00293DDA" w:rsidRPr="00591F4B" w:rsidRDefault="00293DDA" w:rsidP="00293DDA">
            <w:pPr>
              <w:spacing w:before="0" w:after="0"/>
              <w:jc w:val="center"/>
              <w:rPr>
                <w:b/>
                <w:bCs/>
                <w:color w:val="000000"/>
                <w:sz w:val="16"/>
                <w:szCs w:val="16"/>
              </w:rPr>
            </w:pPr>
            <w:r w:rsidRPr="00591F4B">
              <w:rPr>
                <w:b/>
                <w:bCs/>
                <w:color w:val="000000"/>
                <w:sz w:val="16"/>
                <w:szCs w:val="16"/>
              </w:rPr>
              <w:t>1 067</w:t>
            </w:r>
          </w:p>
        </w:tc>
      </w:tr>
      <w:tr w:rsidR="00C628FB" w:rsidRPr="00591F4B" w:rsidTr="00B54D82">
        <w:trPr>
          <w:trHeight w:val="225"/>
          <w:jc w:val="center"/>
        </w:trPr>
        <w:tc>
          <w:tcPr>
            <w:tcW w:w="2522" w:type="dxa"/>
            <w:shd w:val="clear" w:color="auto" w:fill="auto"/>
            <w:noWrap/>
            <w:vAlign w:val="center"/>
            <w:hideMark/>
          </w:tcPr>
          <w:p w:rsidR="00C628FB" w:rsidRPr="00591F4B" w:rsidRDefault="00C628FB" w:rsidP="00C628FB">
            <w:pPr>
              <w:spacing w:before="0" w:after="0"/>
              <w:jc w:val="center"/>
              <w:rPr>
                <w:color w:val="000000"/>
                <w:sz w:val="16"/>
                <w:szCs w:val="16"/>
              </w:rPr>
            </w:pPr>
            <w:r w:rsidRPr="00591F4B">
              <w:rPr>
                <w:color w:val="000000"/>
                <w:sz w:val="16"/>
                <w:szCs w:val="16"/>
              </w:rPr>
              <w:t xml:space="preserve"> </w:t>
            </w:r>
          </w:p>
        </w:tc>
        <w:tc>
          <w:tcPr>
            <w:tcW w:w="6550" w:type="dxa"/>
            <w:gridSpan w:val="3"/>
            <w:shd w:val="clear" w:color="000000" w:fill="D9D9D9"/>
            <w:noWrap/>
            <w:vAlign w:val="center"/>
            <w:hideMark/>
          </w:tcPr>
          <w:p w:rsidR="00C628FB" w:rsidRPr="00591F4B" w:rsidRDefault="00C628FB" w:rsidP="00C628FB">
            <w:pPr>
              <w:spacing w:before="0" w:after="0"/>
              <w:jc w:val="center"/>
              <w:rPr>
                <w:b/>
                <w:bCs/>
                <w:color w:val="000000"/>
                <w:sz w:val="16"/>
                <w:szCs w:val="16"/>
              </w:rPr>
            </w:pPr>
            <w:r w:rsidRPr="00591F4B">
              <w:rPr>
                <w:b/>
                <w:bCs/>
                <w:color w:val="000000"/>
                <w:sz w:val="16"/>
                <w:szCs w:val="16"/>
              </w:rPr>
              <w:t>Udział w emisji CO</w:t>
            </w:r>
            <w:r w:rsidRPr="00591F4B">
              <w:rPr>
                <w:b/>
                <w:bCs/>
                <w:color w:val="000000"/>
                <w:sz w:val="16"/>
                <w:szCs w:val="16"/>
                <w:vertAlign w:val="subscript"/>
              </w:rPr>
              <w:t>2</w:t>
            </w:r>
          </w:p>
        </w:tc>
      </w:tr>
      <w:tr w:rsidR="00591F4B" w:rsidRPr="00591F4B" w:rsidTr="00B54D82">
        <w:trPr>
          <w:trHeight w:val="225"/>
          <w:jc w:val="center"/>
        </w:trPr>
        <w:tc>
          <w:tcPr>
            <w:tcW w:w="2522" w:type="dxa"/>
            <w:shd w:val="clear" w:color="auto" w:fill="auto"/>
            <w:vAlign w:val="center"/>
            <w:hideMark/>
          </w:tcPr>
          <w:p w:rsidR="00591F4B" w:rsidRPr="00591F4B" w:rsidRDefault="00591F4B" w:rsidP="00591F4B">
            <w:pPr>
              <w:spacing w:before="0" w:after="0"/>
              <w:jc w:val="center"/>
              <w:rPr>
                <w:color w:val="000000"/>
                <w:sz w:val="16"/>
                <w:szCs w:val="16"/>
              </w:rPr>
            </w:pPr>
            <w:r w:rsidRPr="00591F4B">
              <w:rPr>
                <w:color w:val="000000"/>
                <w:sz w:val="16"/>
                <w:szCs w:val="16"/>
              </w:rPr>
              <w:t>ciepło sieciowe</w:t>
            </w:r>
          </w:p>
        </w:tc>
        <w:tc>
          <w:tcPr>
            <w:tcW w:w="2184" w:type="dxa"/>
            <w:shd w:val="clear" w:color="auto" w:fill="auto"/>
            <w:noWrap/>
            <w:vAlign w:val="center"/>
            <w:hideMark/>
          </w:tcPr>
          <w:p w:rsidR="00591F4B" w:rsidRPr="00591F4B" w:rsidRDefault="00591F4B" w:rsidP="00591F4B">
            <w:pPr>
              <w:spacing w:before="0" w:after="0"/>
              <w:jc w:val="center"/>
              <w:rPr>
                <w:color w:val="000000"/>
                <w:sz w:val="16"/>
                <w:szCs w:val="16"/>
              </w:rPr>
            </w:pPr>
            <w:r w:rsidRPr="00591F4B">
              <w:rPr>
                <w:color w:val="000000"/>
                <w:sz w:val="16"/>
                <w:szCs w:val="16"/>
              </w:rPr>
              <w:t>18,48%</w:t>
            </w:r>
          </w:p>
        </w:tc>
        <w:tc>
          <w:tcPr>
            <w:tcW w:w="2183" w:type="dxa"/>
            <w:shd w:val="clear" w:color="auto" w:fill="auto"/>
            <w:noWrap/>
            <w:vAlign w:val="center"/>
            <w:hideMark/>
          </w:tcPr>
          <w:p w:rsidR="00591F4B" w:rsidRPr="00591F4B" w:rsidRDefault="00591F4B" w:rsidP="00591F4B">
            <w:pPr>
              <w:spacing w:before="0" w:after="0"/>
              <w:jc w:val="center"/>
              <w:rPr>
                <w:color w:val="000000"/>
                <w:sz w:val="16"/>
                <w:szCs w:val="16"/>
              </w:rPr>
            </w:pPr>
            <w:r w:rsidRPr="00591F4B">
              <w:rPr>
                <w:color w:val="000000"/>
                <w:sz w:val="16"/>
                <w:szCs w:val="16"/>
              </w:rPr>
              <w:t>24,79%</w:t>
            </w:r>
          </w:p>
        </w:tc>
        <w:tc>
          <w:tcPr>
            <w:tcW w:w="2183" w:type="dxa"/>
            <w:shd w:val="clear" w:color="auto" w:fill="auto"/>
            <w:noWrap/>
            <w:vAlign w:val="center"/>
            <w:hideMark/>
          </w:tcPr>
          <w:p w:rsidR="00591F4B" w:rsidRPr="00591F4B" w:rsidRDefault="00591F4B" w:rsidP="00591F4B">
            <w:pPr>
              <w:spacing w:before="0" w:after="0"/>
              <w:jc w:val="center"/>
              <w:rPr>
                <w:color w:val="000000"/>
                <w:sz w:val="16"/>
                <w:szCs w:val="16"/>
              </w:rPr>
            </w:pPr>
            <w:r w:rsidRPr="00591F4B">
              <w:rPr>
                <w:color w:val="000000"/>
                <w:sz w:val="16"/>
                <w:szCs w:val="16"/>
              </w:rPr>
              <w:t>29,05%</w:t>
            </w:r>
          </w:p>
        </w:tc>
      </w:tr>
      <w:tr w:rsidR="00591F4B" w:rsidRPr="00591F4B" w:rsidTr="00B54D82">
        <w:trPr>
          <w:trHeight w:val="225"/>
          <w:jc w:val="center"/>
        </w:trPr>
        <w:tc>
          <w:tcPr>
            <w:tcW w:w="2522" w:type="dxa"/>
            <w:shd w:val="clear" w:color="auto" w:fill="auto"/>
            <w:vAlign w:val="center"/>
          </w:tcPr>
          <w:p w:rsidR="00591F4B" w:rsidRPr="00591F4B" w:rsidRDefault="00591F4B" w:rsidP="00591F4B">
            <w:pPr>
              <w:spacing w:before="0" w:after="0"/>
              <w:jc w:val="center"/>
              <w:rPr>
                <w:color w:val="000000"/>
                <w:sz w:val="16"/>
                <w:szCs w:val="16"/>
              </w:rPr>
            </w:pPr>
            <w:r w:rsidRPr="00591F4B">
              <w:rPr>
                <w:color w:val="000000"/>
                <w:sz w:val="16"/>
                <w:szCs w:val="16"/>
              </w:rPr>
              <w:t>olej opałowy</w:t>
            </w:r>
          </w:p>
        </w:tc>
        <w:tc>
          <w:tcPr>
            <w:tcW w:w="2184" w:type="dxa"/>
            <w:shd w:val="clear" w:color="auto" w:fill="auto"/>
            <w:noWrap/>
            <w:vAlign w:val="center"/>
          </w:tcPr>
          <w:p w:rsidR="00591F4B" w:rsidRPr="00591F4B" w:rsidRDefault="00591F4B" w:rsidP="00591F4B">
            <w:pPr>
              <w:spacing w:before="0" w:after="0"/>
              <w:jc w:val="center"/>
              <w:rPr>
                <w:color w:val="000000"/>
                <w:sz w:val="16"/>
                <w:szCs w:val="16"/>
              </w:rPr>
            </w:pPr>
            <w:r w:rsidRPr="00591F4B">
              <w:rPr>
                <w:color w:val="000000"/>
                <w:sz w:val="16"/>
                <w:szCs w:val="16"/>
              </w:rPr>
              <w:t>10,3%</w:t>
            </w:r>
          </w:p>
        </w:tc>
        <w:tc>
          <w:tcPr>
            <w:tcW w:w="2183" w:type="dxa"/>
            <w:shd w:val="clear" w:color="auto" w:fill="auto"/>
            <w:noWrap/>
            <w:vAlign w:val="center"/>
          </w:tcPr>
          <w:p w:rsidR="00591F4B" w:rsidRPr="00591F4B" w:rsidRDefault="00591F4B" w:rsidP="00591F4B">
            <w:pPr>
              <w:spacing w:before="0" w:after="0"/>
              <w:jc w:val="center"/>
              <w:rPr>
                <w:color w:val="000000"/>
                <w:sz w:val="16"/>
                <w:szCs w:val="16"/>
              </w:rPr>
            </w:pPr>
            <w:r w:rsidRPr="00591F4B">
              <w:rPr>
                <w:color w:val="000000"/>
                <w:sz w:val="16"/>
                <w:szCs w:val="16"/>
              </w:rPr>
              <w:t>11,7%</w:t>
            </w:r>
          </w:p>
        </w:tc>
        <w:tc>
          <w:tcPr>
            <w:tcW w:w="2183" w:type="dxa"/>
            <w:shd w:val="clear" w:color="auto" w:fill="auto"/>
            <w:noWrap/>
            <w:vAlign w:val="center"/>
          </w:tcPr>
          <w:p w:rsidR="00591F4B" w:rsidRPr="00591F4B" w:rsidRDefault="00591F4B" w:rsidP="00591F4B">
            <w:pPr>
              <w:spacing w:before="0" w:after="0"/>
              <w:jc w:val="center"/>
              <w:rPr>
                <w:color w:val="000000"/>
                <w:sz w:val="16"/>
                <w:szCs w:val="16"/>
              </w:rPr>
            </w:pPr>
            <w:r w:rsidRPr="00591F4B">
              <w:rPr>
                <w:color w:val="000000"/>
                <w:sz w:val="16"/>
                <w:szCs w:val="16"/>
              </w:rPr>
              <w:t>16,8%</w:t>
            </w:r>
          </w:p>
        </w:tc>
      </w:tr>
      <w:tr w:rsidR="00591F4B" w:rsidRPr="00AA5687" w:rsidTr="00B54D82">
        <w:trPr>
          <w:trHeight w:val="225"/>
          <w:jc w:val="center"/>
        </w:trPr>
        <w:tc>
          <w:tcPr>
            <w:tcW w:w="2522" w:type="dxa"/>
            <w:shd w:val="clear" w:color="auto" w:fill="auto"/>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węgiel</w:t>
            </w:r>
          </w:p>
        </w:tc>
        <w:tc>
          <w:tcPr>
            <w:tcW w:w="2184"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41,6%</w:t>
            </w:r>
          </w:p>
        </w:tc>
        <w:tc>
          <w:tcPr>
            <w:tcW w:w="2183"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27,9%</w:t>
            </w:r>
          </w:p>
        </w:tc>
        <w:tc>
          <w:tcPr>
            <w:tcW w:w="2183"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22,5%</w:t>
            </w:r>
          </w:p>
        </w:tc>
      </w:tr>
      <w:tr w:rsidR="00591F4B" w:rsidRPr="00AA5687" w:rsidTr="00B54D82">
        <w:trPr>
          <w:trHeight w:val="225"/>
          <w:jc w:val="center"/>
        </w:trPr>
        <w:tc>
          <w:tcPr>
            <w:tcW w:w="2522" w:type="dxa"/>
            <w:shd w:val="clear" w:color="auto" w:fill="auto"/>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gaz ziemny</w:t>
            </w:r>
          </w:p>
        </w:tc>
        <w:tc>
          <w:tcPr>
            <w:tcW w:w="2184"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19,8%</w:t>
            </w:r>
          </w:p>
        </w:tc>
        <w:tc>
          <w:tcPr>
            <w:tcW w:w="2183"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27,1%</w:t>
            </w:r>
          </w:p>
        </w:tc>
        <w:tc>
          <w:tcPr>
            <w:tcW w:w="2183"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21,5%</w:t>
            </w:r>
          </w:p>
        </w:tc>
      </w:tr>
      <w:tr w:rsidR="00591F4B" w:rsidRPr="00AA5687" w:rsidTr="00B54D82">
        <w:trPr>
          <w:trHeight w:val="225"/>
          <w:jc w:val="center"/>
        </w:trPr>
        <w:tc>
          <w:tcPr>
            <w:tcW w:w="2522" w:type="dxa"/>
            <w:shd w:val="clear" w:color="auto" w:fill="auto"/>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energia elektryczna</w:t>
            </w:r>
          </w:p>
        </w:tc>
        <w:tc>
          <w:tcPr>
            <w:tcW w:w="2184"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9,8%</w:t>
            </w:r>
          </w:p>
        </w:tc>
        <w:tc>
          <w:tcPr>
            <w:tcW w:w="2183"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8,5%</w:t>
            </w:r>
          </w:p>
        </w:tc>
        <w:tc>
          <w:tcPr>
            <w:tcW w:w="2183"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10,2%</w:t>
            </w:r>
          </w:p>
        </w:tc>
      </w:tr>
      <w:tr w:rsidR="00591F4B" w:rsidRPr="00AA5687" w:rsidTr="00B54D82">
        <w:trPr>
          <w:trHeight w:val="225"/>
          <w:jc w:val="center"/>
        </w:trPr>
        <w:tc>
          <w:tcPr>
            <w:tcW w:w="2522" w:type="dxa"/>
            <w:shd w:val="clear" w:color="auto" w:fill="auto"/>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biomasa/drewno</w:t>
            </w:r>
          </w:p>
        </w:tc>
        <w:tc>
          <w:tcPr>
            <w:tcW w:w="2184"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0,00%</w:t>
            </w:r>
          </w:p>
        </w:tc>
        <w:tc>
          <w:tcPr>
            <w:tcW w:w="2183"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0,00%</w:t>
            </w:r>
          </w:p>
        </w:tc>
        <w:tc>
          <w:tcPr>
            <w:tcW w:w="2183" w:type="dxa"/>
            <w:shd w:val="clear" w:color="auto" w:fill="auto"/>
            <w:noWrap/>
            <w:vAlign w:val="center"/>
            <w:hideMark/>
          </w:tcPr>
          <w:p w:rsidR="00591F4B" w:rsidRPr="00AA5687" w:rsidRDefault="00591F4B" w:rsidP="00591F4B">
            <w:pPr>
              <w:spacing w:before="0" w:after="0"/>
              <w:jc w:val="center"/>
              <w:rPr>
                <w:color w:val="000000"/>
                <w:sz w:val="16"/>
                <w:szCs w:val="16"/>
                <w:highlight w:val="yellow"/>
              </w:rPr>
            </w:pPr>
            <w:r>
              <w:rPr>
                <w:color w:val="000000"/>
                <w:sz w:val="16"/>
                <w:szCs w:val="16"/>
              </w:rPr>
              <w:t>0,00%</w:t>
            </w:r>
          </w:p>
        </w:tc>
      </w:tr>
      <w:tr w:rsidR="00591F4B" w:rsidRPr="00C628FB" w:rsidTr="00B54D82">
        <w:trPr>
          <w:trHeight w:val="225"/>
          <w:jc w:val="center"/>
        </w:trPr>
        <w:tc>
          <w:tcPr>
            <w:tcW w:w="2522" w:type="dxa"/>
            <w:shd w:val="clear" w:color="000000" w:fill="D9D9D9"/>
            <w:noWrap/>
            <w:vAlign w:val="center"/>
            <w:hideMark/>
          </w:tcPr>
          <w:p w:rsidR="00591F4B" w:rsidRPr="00AA5687" w:rsidRDefault="00591F4B" w:rsidP="00591F4B">
            <w:pPr>
              <w:spacing w:before="0" w:after="0"/>
              <w:jc w:val="center"/>
              <w:rPr>
                <w:b/>
                <w:bCs/>
                <w:color w:val="000000"/>
                <w:sz w:val="16"/>
                <w:szCs w:val="16"/>
                <w:highlight w:val="yellow"/>
              </w:rPr>
            </w:pPr>
            <w:r>
              <w:rPr>
                <w:b/>
                <w:bCs/>
                <w:color w:val="000000"/>
                <w:sz w:val="16"/>
                <w:szCs w:val="16"/>
              </w:rPr>
              <w:t>Razem</w:t>
            </w:r>
          </w:p>
        </w:tc>
        <w:tc>
          <w:tcPr>
            <w:tcW w:w="2184" w:type="dxa"/>
            <w:shd w:val="clear" w:color="000000" w:fill="D9D9D9"/>
            <w:noWrap/>
            <w:vAlign w:val="center"/>
            <w:hideMark/>
          </w:tcPr>
          <w:p w:rsidR="00591F4B" w:rsidRPr="00AA5687" w:rsidRDefault="00591F4B" w:rsidP="00591F4B">
            <w:pPr>
              <w:spacing w:before="0" w:after="0"/>
              <w:jc w:val="center"/>
              <w:rPr>
                <w:b/>
                <w:bCs/>
                <w:color w:val="000000"/>
                <w:sz w:val="16"/>
                <w:szCs w:val="16"/>
                <w:highlight w:val="yellow"/>
              </w:rPr>
            </w:pPr>
            <w:r>
              <w:rPr>
                <w:b/>
                <w:bCs/>
                <w:color w:val="000000"/>
                <w:sz w:val="16"/>
                <w:szCs w:val="16"/>
              </w:rPr>
              <w:t>100,0%</w:t>
            </w:r>
          </w:p>
        </w:tc>
        <w:tc>
          <w:tcPr>
            <w:tcW w:w="2183" w:type="dxa"/>
            <w:shd w:val="clear" w:color="000000" w:fill="D9D9D9"/>
            <w:noWrap/>
            <w:vAlign w:val="center"/>
            <w:hideMark/>
          </w:tcPr>
          <w:p w:rsidR="00591F4B" w:rsidRPr="00AA5687" w:rsidRDefault="00591F4B" w:rsidP="00591F4B">
            <w:pPr>
              <w:spacing w:before="0" w:after="0"/>
              <w:jc w:val="center"/>
              <w:rPr>
                <w:b/>
                <w:bCs/>
                <w:color w:val="000000"/>
                <w:sz w:val="16"/>
                <w:szCs w:val="16"/>
                <w:highlight w:val="yellow"/>
              </w:rPr>
            </w:pPr>
            <w:r>
              <w:rPr>
                <w:b/>
                <w:bCs/>
                <w:color w:val="000000"/>
                <w:sz w:val="16"/>
                <w:szCs w:val="16"/>
              </w:rPr>
              <w:t>100,0%</w:t>
            </w:r>
          </w:p>
        </w:tc>
        <w:tc>
          <w:tcPr>
            <w:tcW w:w="2183" w:type="dxa"/>
            <w:shd w:val="clear" w:color="000000" w:fill="D9D9D9"/>
            <w:noWrap/>
            <w:vAlign w:val="center"/>
            <w:hideMark/>
          </w:tcPr>
          <w:p w:rsidR="00591F4B" w:rsidRPr="00C628FB" w:rsidRDefault="00591F4B" w:rsidP="00591F4B">
            <w:pPr>
              <w:spacing w:before="0" w:after="0"/>
              <w:jc w:val="center"/>
              <w:rPr>
                <w:b/>
                <w:bCs/>
                <w:color w:val="000000"/>
                <w:sz w:val="16"/>
                <w:szCs w:val="16"/>
              </w:rPr>
            </w:pPr>
            <w:r>
              <w:rPr>
                <w:b/>
                <w:bCs/>
                <w:color w:val="000000"/>
                <w:sz w:val="16"/>
                <w:szCs w:val="16"/>
              </w:rPr>
              <w:t>100,0%</w:t>
            </w:r>
          </w:p>
        </w:tc>
      </w:tr>
    </w:tbl>
    <w:p w:rsidR="00363DEB" w:rsidRPr="00AF7433" w:rsidRDefault="00363DEB" w:rsidP="00363DEB">
      <w:pPr>
        <w:autoSpaceDE w:val="0"/>
        <w:autoSpaceDN w:val="0"/>
        <w:adjustRightInd w:val="0"/>
        <w:rPr>
          <w:iCs/>
          <w:sz w:val="18"/>
          <w:szCs w:val="18"/>
        </w:rPr>
      </w:pPr>
      <w:r w:rsidRPr="00AF7433">
        <w:rPr>
          <w:iCs/>
          <w:sz w:val="18"/>
          <w:szCs w:val="18"/>
        </w:rPr>
        <w:t>Źródło: opracowanie własne na podstawie zebranych danych i ankiet</w:t>
      </w:r>
    </w:p>
    <w:p w:rsidR="00363DEB" w:rsidRPr="00AF7433" w:rsidRDefault="00363DEB" w:rsidP="00363DEB">
      <w:pPr>
        <w:autoSpaceDE w:val="0"/>
        <w:autoSpaceDN w:val="0"/>
        <w:adjustRightInd w:val="0"/>
        <w:rPr>
          <w:i/>
          <w:sz w:val="16"/>
          <w:szCs w:val="16"/>
        </w:rPr>
      </w:pPr>
    </w:p>
    <w:p w:rsidR="00363DEB" w:rsidRPr="00AF7433" w:rsidRDefault="00363DEB" w:rsidP="00363DEB">
      <w:r w:rsidRPr="00AF7433">
        <w:lastRenderedPageBreak/>
        <w:t>Na poniższy</w:t>
      </w:r>
      <w:r w:rsidR="00351DD0" w:rsidRPr="00AF7433">
        <w:t>ch</w:t>
      </w:r>
      <w:r w:rsidRPr="00AF7433">
        <w:t xml:space="preserve"> rysunk</w:t>
      </w:r>
      <w:r w:rsidR="00351DD0" w:rsidRPr="00AF7433">
        <w:t>ach</w:t>
      </w:r>
      <w:r w:rsidRPr="00AF7433">
        <w:t xml:space="preserve"> przedstawiono procentowy udział poszczególnych nośników w całkowitej emisji CO</w:t>
      </w:r>
      <w:r w:rsidRPr="00AF7433">
        <w:rPr>
          <w:vertAlign w:val="subscript"/>
        </w:rPr>
        <w:t>2</w:t>
      </w:r>
      <w:r w:rsidR="00351DD0" w:rsidRPr="00AF7433">
        <w:t xml:space="preserve"> w sektorze użyteczności publicznej.</w:t>
      </w:r>
    </w:p>
    <w:p w:rsidR="00363DEB" w:rsidRPr="00AF7433" w:rsidRDefault="00B7417E" w:rsidP="00363DEB">
      <w:pPr>
        <w:keepNext/>
        <w:jc w:val="center"/>
      </w:pPr>
      <w:r>
        <w:rPr>
          <w:noProof/>
        </w:rPr>
        <w:drawing>
          <wp:inline distT="0" distB="0" distL="0" distR="0">
            <wp:extent cx="4320000" cy="2880000"/>
            <wp:effectExtent l="0" t="0" r="4445" b="15875"/>
            <wp:docPr id="47" name="Wykres 4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4520527-2FEC-48A7-AB3E-4B33083BB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3DEB" w:rsidRPr="00AF7433" w:rsidRDefault="00643748" w:rsidP="00363DEB">
      <w:pPr>
        <w:pStyle w:val="Default"/>
        <w:rPr>
          <w:sz w:val="20"/>
          <w:szCs w:val="20"/>
        </w:rPr>
      </w:pPr>
      <w:bookmarkStart w:id="149" w:name="_Toc466884158"/>
      <w:bookmarkStart w:id="150" w:name="_Toc74219154"/>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47689A">
        <w:rPr>
          <w:noProof/>
          <w:sz w:val="20"/>
          <w:szCs w:val="20"/>
        </w:rPr>
        <w:t>16</w:t>
      </w:r>
      <w:r w:rsidR="004E5DE3" w:rsidRPr="00AF7433">
        <w:rPr>
          <w:sz w:val="20"/>
          <w:szCs w:val="20"/>
        </w:rPr>
        <w:fldChar w:fldCharType="end"/>
      </w:r>
      <w:r w:rsidRPr="00AF7433">
        <w:rPr>
          <w:sz w:val="20"/>
          <w:szCs w:val="20"/>
        </w:rPr>
        <w:t xml:space="preserve"> </w:t>
      </w:r>
      <w:r w:rsidR="00363DEB" w:rsidRPr="00AF7433">
        <w:rPr>
          <w:sz w:val="20"/>
          <w:szCs w:val="20"/>
        </w:rPr>
        <w:t>Udział emisji CO</w:t>
      </w:r>
      <w:r w:rsidR="00363DEB" w:rsidRPr="00AF7433">
        <w:rPr>
          <w:sz w:val="20"/>
          <w:szCs w:val="20"/>
          <w:vertAlign w:val="subscript"/>
        </w:rPr>
        <w:t xml:space="preserve">2 </w:t>
      </w:r>
      <w:r w:rsidR="00363DEB" w:rsidRPr="00AF7433">
        <w:rPr>
          <w:sz w:val="20"/>
          <w:szCs w:val="20"/>
        </w:rPr>
        <w:t>z nośników energii wykorzystywanych w sektorze użyteczności publicznej</w:t>
      </w:r>
      <w:bookmarkEnd w:id="149"/>
      <w:r w:rsidR="00351DD0" w:rsidRPr="00AF7433">
        <w:rPr>
          <w:sz w:val="20"/>
          <w:szCs w:val="20"/>
        </w:rPr>
        <w:t xml:space="preserve"> w 201</w:t>
      </w:r>
      <w:r w:rsidR="00114C5B">
        <w:rPr>
          <w:sz w:val="20"/>
          <w:szCs w:val="20"/>
        </w:rPr>
        <w:t>6</w:t>
      </w:r>
      <w:r w:rsidR="00351DD0" w:rsidRPr="00AF7433">
        <w:rPr>
          <w:sz w:val="20"/>
          <w:szCs w:val="20"/>
        </w:rPr>
        <w:t xml:space="preserve"> roku</w:t>
      </w:r>
      <w:bookmarkEnd w:id="150"/>
    </w:p>
    <w:p w:rsidR="00363DEB" w:rsidRPr="00856847" w:rsidRDefault="00363DEB" w:rsidP="00856847">
      <w:pPr>
        <w:autoSpaceDE w:val="0"/>
        <w:autoSpaceDN w:val="0"/>
        <w:adjustRightInd w:val="0"/>
        <w:rPr>
          <w:iCs/>
          <w:sz w:val="18"/>
          <w:szCs w:val="18"/>
        </w:rPr>
      </w:pPr>
      <w:r w:rsidRPr="00AF7433">
        <w:rPr>
          <w:iCs/>
          <w:sz w:val="18"/>
          <w:szCs w:val="18"/>
        </w:rPr>
        <w:t>Źródło: opracowanie własne na podstawie zebranych danych i ankiet</w:t>
      </w:r>
    </w:p>
    <w:p w:rsidR="00351DD0" w:rsidRPr="00AF7433" w:rsidRDefault="00B7417E" w:rsidP="00351DD0">
      <w:pPr>
        <w:jc w:val="center"/>
      </w:pPr>
      <w:r>
        <w:rPr>
          <w:noProof/>
        </w:rPr>
        <w:drawing>
          <wp:inline distT="0" distB="0" distL="0" distR="0">
            <wp:extent cx="4320000" cy="2880000"/>
            <wp:effectExtent l="0" t="0" r="4445" b="15875"/>
            <wp:docPr id="48" name="Wykres 4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C4B8D42-9FE6-498A-A210-9614C35697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1DD0" w:rsidRPr="00AF7433" w:rsidRDefault="00643748" w:rsidP="00351DD0">
      <w:pPr>
        <w:pStyle w:val="Default"/>
        <w:rPr>
          <w:sz w:val="20"/>
          <w:szCs w:val="20"/>
        </w:rPr>
      </w:pPr>
      <w:bookmarkStart w:id="151" w:name="_Toc74219155"/>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591F4B">
        <w:rPr>
          <w:noProof/>
          <w:sz w:val="20"/>
          <w:szCs w:val="20"/>
        </w:rPr>
        <w:t>17</w:t>
      </w:r>
      <w:r w:rsidR="004E5DE3" w:rsidRPr="00AF7433">
        <w:rPr>
          <w:sz w:val="20"/>
          <w:szCs w:val="20"/>
        </w:rPr>
        <w:fldChar w:fldCharType="end"/>
      </w:r>
      <w:r w:rsidR="00351DD0" w:rsidRPr="00AF7433">
        <w:rPr>
          <w:sz w:val="20"/>
          <w:szCs w:val="20"/>
        </w:rPr>
        <w:t xml:space="preserve"> Udział emisji CO</w:t>
      </w:r>
      <w:r w:rsidR="00351DD0" w:rsidRPr="00AF7433">
        <w:rPr>
          <w:sz w:val="20"/>
          <w:szCs w:val="20"/>
          <w:vertAlign w:val="subscript"/>
        </w:rPr>
        <w:t xml:space="preserve">2 </w:t>
      </w:r>
      <w:r w:rsidR="00351DD0" w:rsidRPr="00AF7433">
        <w:rPr>
          <w:sz w:val="20"/>
          <w:szCs w:val="20"/>
        </w:rPr>
        <w:t>z nośników energii wykorzystywanych w sektorze użyteczności publicznej w 20</w:t>
      </w:r>
      <w:r w:rsidR="00114C5B">
        <w:rPr>
          <w:sz w:val="20"/>
          <w:szCs w:val="20"/>
        </w:rPr>
        <w:t>20</w:t>
      </w:r>
      <w:r w:rsidR="00351DD0" w:rsidRPr="00AF7433">
        <w:rPr>
          <w:sz w:val="20"/>
          <w:szCs w:val="20"/>
        </w:rPr>
        <w:t xml:space="preserve"> roku</w:t>
      </w:r>
      <w:bookmarkEnd w:id="151"/>
    </w:p>
    <w:p w:rsidR="00351DD0" w:rsidRPr="00AF7433" w:rsidRDefault="00351DD0" w:rsidP="00351DD0">
      <w:pPr>
        <w:autoSpaceDE w:val="0"/>
        <w:autoSpaceDN w:val="0"/>
        <w:adjustRightInd w:val="0"/>
        <w:rPr>
          <w:iCs/>
          <w:sz w:val="18"/>
          <w:szCs w:val="18"/>
        </w:rPr>
      </w:pPr>
      <w:r w:rsidRPr="00AF7433">
        <w:rPr>
          <w:iCs/>
          <w:sz w:val="18"/>
          <w:szCs w:val="18"/>
        </w:rPr>
        <w:t>Źródło: opracowanie własne na podstawie zebranych danych i ankiet</w:t>
      </w:r>
    </w:p>
    <w:p w:rsidR="00351DD0" w:rsidRPr="00AF7433" w:rsidRDefault="00351DD0" w:rsidP="00363DEB"/>
    <w:p w:rsidR="00351DD0" w:rsidRPr="00AF7433" w:rsidRDefault="00E968A0" w:rsidP="00351DD0">
      <w:pPr>
        <w:jc w:val="center"/>
      </w:pPr>
      <w:r>
        <w:rPr>
          <w:noProof/>
        </w:rPr>
        <w:lastRenderedPageBreak/>
        <w:drawing>
          <wp:inline distT="0" distB="0" distL="0" distR="0">
            <wp:extent cx="4320000" cy="2880000"/>
            <wp:effectExtent l="0" t="0" r="4445" b="15875"/>
            <wp:docPr id="49" name="Wykres 4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DDBB96E-622E-4240-9232-135AC966D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51DD0" w:rsidRPr="00AF7433" w:rsidRDefault="00643748" w:rsidP="00351DD0">
      <w:pPr>
        <w:pStyle w:val="Default"/>
        <w:rPr>
          <w:sz w:val="20"/>
          <w:szCs w:val="20"/>
        </w:rPr>
      </w:pPr>
      <w:bookmarkStart w:id="152" w:name="_Toc74219156"/>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591F4B">
        <w:rPr>
          <w:noProof/>
          <w:sz w:val="20"/>
          <w:szCs w:val="20"/>
        </w:rPr>
        <w:t>18</w:t>
      </w:r>
      <w:r w:rsidR="004E5DE3" w:rsidRPr="00AF7433">
        <w:rPr>
          <w:sz w:val="20"/>
          <w:szCs w:val="20"/>
        </w:rPr>
        <w:fldChar w:fldCharType="end"/>
      </w:r>
      <w:r w:rsidR="00351DD0" w:rsidRPr="00AF7433">
        <w:rPr>
          <w:sz w:val="20"/>
          <w:szCs w:val="20"/>
        </w:rPr>
        <w:t xml:space="preserve"> Udział emisji CO</w:t>
      </w:r>
      <w:r w:rsidR="00351DD0" w:rsidRPr="00AF7433">
        <w:rPr>
          <w:sz w:val="20"/>
          <w:szCs w:val="20"/>
          <w:vertAlign w:val="subscript"/>
        </w:rPr>
        <w:t xml:space="preserve">2 </w:t>
      </w:r>
      <w:r w:rsidR="00351DD0" w:rsidRPr="00AF7433">
        <w:rPr>
          <w:sz w:val="20"/>
          <w:szCs w:val="20"/>
        </w:rPr>
        <w:t>z nośników energii wykorzystywanych w sektorze użyteczności publicznej w 2030 roku</w:t>
      </w:r>
      <w:bookmarkEnd w:id="152"/>
    </w:p>
    <w:p w:rsidR="00351DD0" w:rsidRPr="00AF7433" w:rsidRDefault="00351DD0" w:rsidP="00351DD0">
      <w:pPr>
        <w:autoSpaceDE w:val="0"/>
        <w:autoSpaceDN w:val="0"/>
        <w:adjustRightInd w:val="0"/>
        <w:rPr>
          <w:iCs/>
          <w:sz w:val="18"/>
          <w:szCs w:val="18"/>
        </w:rPr>
      </w:pPr>
      <w:r w:rsidRPr="00AF7433">
        <w:rPr>
          <w:iCs/>
          <w:sz w:val="18"/>
          <w:szCs w:val="18"/>
        </w:rPr>
        <w:t>Źródło: opracowanie własne na podstawie zebranych danych i ankiet</w:t>
      </w:r>
    </w:p>
    <w:p w:rsidR="00351DD0" w:rsidRPr="00AF7433" w:rsidRDefault="00351DD0" w:rsidP="00363DEB"/>
    <w:p w:rsidR="00351DD0" w:rsidRPr="00AF7433" w:rsidRDefault="00351DD0" w:rsidP="00363DEB">
      <w:bookmarkStart w:id="153" w:name="_Hlk53379987"/>
      <w:r w:rsidRPr="00AF7433">
        <w:t xml:space="preserve">Największą emisją dwutlenku węgla </w:t>
      </w:r>
      <w:r w:rsidR="001A3AA6">
        <w:t>w 20</w:t>
      </w:r>
      <w:r w:rsidR="004C2501">
        <w:t>20</w:t>
      </w:r>
      <w:r w:rsidR="001A3AA6">
        <w:t xml:space="preserve"> roku </w:t>
      </w:r>
      <w:r w:rsidRPr="00AF7433">
        <w:t>w sektorze użyteczności publicznej charakteryzują się takie nośniki jak</w:t>
      </w:r>
      <w:r w:rsidR="003B3809" w:rsidRPr="00AF7433">
        <w:t xml:space="preserve"> </w:t>
      </w:r>
      <w:r w:rsidR="00566D0A">
        <w:t>węgiel/</w:t>
      </w:r>
      <w:r w:rsidR="00566D0A" w:rsidRPr="00AF7433">
        <w:t xml:space="preserve">produkty węglowe </w:t>
      </w:r>
      <w:r w:rsidR="00566D0A">
        <w:t xml:space="preserve">(27,9%), </w:t>
      </w:r>
      <w:r w:rsidR="0047554B">
        <w:t xml:space="preserve">gaz ziemny </w:t>
      </w:r>
      <w:r w:rsidR="0047554B" w:rsidRPr="00AF7433">
        <w:t>(</w:t>
      </w:r>
      <w:r w:rsidR="00E533A3">
        <w:t>27,1</w:t>
      </w:r>
      <w:r w:rsidR="0047554B" w:rsidRPr="00AF7433">
        <w:t>%)</w:t>
      </w:r>
      <w:r w:rsidR="0047554B">
        <w:t xml:space="preserve">, </w:t>
      </w:r>
      <w:r w:rsidR="00566D0A">
        <w:t>ciepło sieciowe (</w:t>
      </w:r>
      <w:r w:rsidR="00E533A3">
        <w:t>24,79</w:t>
      </w:r>
      <w:r w:rsidR="00566D0A">
        <w:t xml:space="preserve">%), </w:t>
      </w:r>
      <w:r w:rsidR="00490BA9">
        <w:t xml:space="preserve">olej opałowy </w:t>
      </w:r>
      <w:r w:rsidR="00EA3B7C">
        <w:t>(</w:t>
      </w:r>
      <w:r w:rsidR="00C218C5">
        <w:t>11,7</w:t>
      </w:r>
      <w:r w:rsidR="00EA3B7C">
        <w:t xml:space="preserve">%), </w:t>
      </w:r>
      <w:r w:rsidR="00F24BC0">
        <w:t>energia elektryczna (</w:t>
      </w:r>
      <w:r w:rsidR="00C218C5">
        <w:t>8,5</w:t>
      </w:r>
      <w:r w:rsidR="00F24BC0">
        <w:t>%)</w:t>
      </w:r>
      <w:r w:rsidR="00EA3B7C">
        <w:t xml:space="preserve"> i biomasa (0,0</w:t>
      </w:r>
      <w:r w:rsidR="00542358">
        <w:t>03</w:t>
      </w:r>
      <w:r w:rsidR="00EA3B7C">
        <w:t>%)</w:t>
      </w:r>
      <w:r w:rsidR="003B3809" w:rsidRPr="00AF7433">
        <w:t>. W prognozie do 2030 roku planuję się</w:t>
      </w:r>
      <w:r w:rsidR="002D1677">
        <w:t xml:space="preserve"> zwiększenie </w:t>
      </w:r>
      <w:r w:rsidR="003B3809" w:rsidRPr="00AF7433">
        <w:t>emisj</w:t>
      </w:r>
      <w:r w:rsidR="002D1677">
        <w:t xml:space="preserve">i </w:t>
      </w:r>
      <w:r w:rsidR="003B3809" w:rsidRPr="00AF7433">
        <w:t xml:space="preserve"> dwutlenku węgla z energii elektrycznej (</w:t>
      </w:r>
      <w:r w:rsidR="002D1677">
        <w:t xml:space="preserve">do </w:t>
      </w:r>
      <w:r w:rsidR="00542358">
        <w:t>10,2</w:t>
      </w:r>
      <w:r w:rsidR="003B3809" w:rsidRPr="00AF7433">
        <w:t xml:space="preserve">%), </w:t>
      </w:r>
      <w:r w:rsidR="00542358">
        <w:t>ciepła sieciowego (do 29,05%)</w:t>
      </w:r>
      <w:r w:rsidR="00565744">
        <w:t>, oleju opałowego (16,8%)</w:t>
      </w:r>
      <w:r w:rsidR="00A85238">
        <w:t xml:space="preserve">, </w:t>
      </w:r>
      <w:r w:rsidR="003B3809" w:rsidRPr="00AF7433">
        <w:t xml:space="preserve">a </w:t>
      </w:r>
      <w:r w:rsidR="006E239E">
        <w:t>zmniejszy się</w:t>
      </w:r>
      <w:r w:rsidR="003B3809" w:rsidRPr="00AF7433">
        <w:t xml:space="preserve"> udział emisji z </w:t>
      </w:r>
      <w:r w:rsidR="00A85238">
        <w:t>węgla/produktów węglowych</w:t>
      </w:r>
      <w:r w:rsidR="003B3809" w:rsidRPr="00AF7433">
        <w:t xml:space="preserve"> (</w:t>
      </w:r>
      <w:r w:rsidR="006E239E">
        <w:t xml:space="preserve">do </w:t>
      </w:r>
      <w:r w:rsidR="005C1B5B">
        <w:t>22,5</w:t>
      </w:r>
      <w:r w:rsidR="003B3809" w:rsidRPr="00AF7433">
        <w:t>%)</w:t>
      </w:r>
      <w:r w:rsidR="005C1B5B">
        <w:t xml:space="preserve"> oraz gazu ziemnego (do21,5%).</w:t>
      </w:r>
    </w:p>
    <w:bookmarkEnd w:id="153"/>
    <w:p w:rsidR="003B3809" w:rsidRPr="00AF7433" w:rsidRDefault="003B3809" w:rsidP="00363DEB"/>
    <w:p w:rsidR="00363DEB" w:rsidRPr="00AF7433" w:rsidRDefault="002B06A5" w:rsidP="002B4692">
      <w:pPr>
        <w:pStyle w:val="Nagwek3"/>
        <w:numPr>
          <w:ilvl w:val="2"/>
          <w:numId w:val="1"/>
        </w:numPr>
        <w:rPr>
          <w:rFonts w:cs="Times New Roman"/>
        </w:rPr>
      </w:pPr>
      <w:bookmarkStart w:id="154" w:name="_Toc466883951"/>
      <w:bookmarkStart w:id="155" w:name="_Toc74218934"/>
      <w:r w:rsidRPr="00AF7433">
        <w:rPr>
          <w:rFonts w:cs="Times New Roman"/>
        </w:rPr>
        <w:t>Sektor</w:t>
      </w:r>
      <w:r w:rsidR="00363DEB" w:rsidRPr="00AF7433">
        <w:rPr>
          <w:rFonts w:cs="Times New Roman"/>
        </w:rPr>
        <w:t xml:space="preserve"> mieszkaln</w:t>
      </w:r>
      <w:bookmarkEnd w:id="154"/>
      <w:r w:rsidRPr="00AF7433">
        <w:rPr>
          <w:rFonts w:cs="Times New Roman"/>
        </w:rPr>
        <w:t>y</w:t>
      </w:r>
      <w:bookmarkEnd w:id="155"/>
    </w:p>
    <w:p w:rsidR="00363DEB" w:rsidRPr="00AF7433" w:rsidRDefault="00363DEB" w:rsidP="00363DEB">
      <w:r w:rsidRPr="00AF7433">
        <w:t xml:space="preserve">Sektor mieszkaniowy jest największym odbiorcą energii na terenie </w:t>
      </w:r>
      <w:r w:rsidR="00F5015F">
        <w:t>G</w:t>
      </w:r>
      <w:r w:rsidR="006A0AE3">
        <w:t xml:space="preserve">miny </w:t>
      </w:r>
      <w:r w:rsidR="005C1B5B">
        <w:t>Strzegom</w:t>
      </w:r>
      <w:r w:rsidRPr="00AF7433">
        <w:t xml:space="preserve">, charakteryzuje się także dużą dynamiką zmian źródeł zasilania w </w:t>
      </w:r>
      <w:r w:rsidR="00F80865" w:rsidRPr="00AF7433">
        <w:t>energię końcową</w:t>
      </w:r>
      <w:r w:rsidRPr="00AF7433">
        <w:t>. Obserwuje się częściową wymianę źródeł na bardziej efektywne o wyższej sprawności. Niestety często tego typu inwestycja nie wiąże się ze zmianą nośnika wykorzystywanego na potrzeby ogrzewania na bardziej ekologiczny głównie ze względu na coraz wyższe ceny gazu</w:t>
      </w:r>
      <w:r w:rsidR="00A14018">
        <w:t xml:space="preserve"> </w:t>
      </w:r>
      <w:r w:rsidR="00C42B37">
        <w:t>ziemnego</w:t>
      </w:r>
      <w:r w:rsidRPr="00AF7433">
        <w:t>, oleju opałowego oraz energii elektrycznej. W ostatnich latach obserwuje się krajowe zwiększenie emisji CO</w:t>
      </w:r>
      <w:r w:rsidRPr="00AF7433">
        <w:rPr>
          <w:vertAlign w:val="subscript"/>
        </w:rPr>
        <w:t>2</w:t>
      </w:r>
      <w:r w:rsidRPr="00AF7433">
        <w:t xml:space="preserve"> związanej z wykorzystaniem energii w tej grupie odbiorców. Dlatego też działania promujące niskoemisyjne inwestycje i zachowania mieszkańców mogą mieć kluczowe znaczenie dla realizacji celów PGN.</w:t>
      </w:r>
    </w:p>
    <w:p w:rsidR="003E1F02" w:rsidRDefault="0085422C" w:rsidP="0085422C">
      <w:r w:rsidRPr="00AF7433">
        <w:t xml:space="preserve">Budynki mieszkalne na terenie </w:t>
      </w:r>
      <w:r w:rsidR="00F5015F">
        <w:t>G</w:t>
      </w:r>
      <w:r w:rsidRPr="00AF7433">
        <w:t xml:space="preserve">miny </w:t>
      </w:r>
      <w:r w:rsidR="00CF1FED">
        <w:t>Strzegom</w:t>
      </w:r>
      <w:r w:rsidR="00CF1FED" w:rsidRPr="00AF7433">
        <w:t xml:space="preserve"> </w:t>
      </w:r>
      <w:r w:rsidRPr="00AF7433">
        <w:t>zaopatrywane są w ciepło z indywidualnych źródeł takich jak kocioł węglowy</w:t>
      </w:r>
      <w:r w:rsidR="00B86574">
        <w:t xml:space="preserve"> (węgiel/produkty węglowe)</w:t>
      </w:r>
      <w:r w:rsidRPr="00AF7433">
        <w:t>, gazowy</w:t>
      </w:r>
      <w:r w:rsidR="00551D29">
        <w:t xml:space="preserve"> (</w:t>
      </w:r>
      <w:r w:rsidR="00B86574">
        <w:t>gaz ziemny</w:t>
      </w:r>
      <w:r w:rsidR="00551D29">
        <w:t>)</w:t>
      </w:r>
      <w:r w:rsidRPr="00AF7433">
        <w:t xml:space="preserve">, na biomasę </w:t>
      </w:r>
      <w:r w:rsidR="00B86574">
        <w:t xml:space="preserve">(drewno, </w:t>
      </w:r>
      <w:proofErr w:type="spellStart"/>
      <w:r w:rsidR="00B86574">
        <w:t>pellet</w:t>
      </w:r>
      <w:proofErr w:type="spellEnd"/>
      <w:r w:rsidR="00B86574">
        <w:t>)</w:t>
      </w:r>
      <w:r w:rsidR="00B11065">
        <w:t>, olejowy (olej opałowy)</w:t>
      </w:r>
      <w:r w:rsidR="003E1F02">
        <w:t xml:space="preserve"> i </w:t>
      </w:r>
      <w:r w:rsidRPr="00AF7433">
        <w:t xml:space="preserve">ogrzewanie elektryczne. </w:t>
      </w:r>
      <w:r w:rsidR="003E1F02">
        <w:t xml:space="preserve">Część budynków wspólnot mieszkaniowych w Strzegomiu zaopatrywane jest w ciepło sieciowe pochodzące z </w:t>
      </w:r>
      <w:r w:rsidR="004F20DC">
        <w:t>lokalnych kotłowni</w:t>
      </w:r>
      <w:r w:rsidR="004C39DA">
        <w:t xml:space="preserve"> gazowych lub węglowych.</w:t>
      </w:r>
    </w:p>
    <w:p w:rsidR="0085422C" w:rsidRPr="00AF7433" w:rsidRDefault="0085422C" w:rsidP="0085422C">
      <w:r w:rsidRPr="00AF7433">
        <w:t>Zapotrzebowanie na ciepło w budynkach mieszkalnych wyliczono na podstawie przeprowadzonej inwentaryzacji, która dostarczyła danych dotyczących m.in. rodzaju budynków (wolnostojący, bliźniak, szeregowy, mieszkanie w budynku wielorodzinnym), wieku budynków, źródło zasilania (kocioł węglowy, gazowy, na biomasę</w:t>
      </w:r>
      <w:r w:rsidR="009830ED">
        <w:t>, olej opałowy,</w:t>
      </w:r>
      <w:r w:rsidRPr="00AF7433">
        <w:t xml:space="preserve"> ogrzewanie elektryczne)</w:t>
      </w:r>
      <w:r w:rsidR="009614F6">
        <w:t>, planowanych przedsięwzięć ograniczających niską emisję.</w:t>
      </w:r>
    </w:p>
    <w:p w:rsidR="0085422C" w:rsidRPr="00AF7433" w:rsidRDefault="0085422C" w:rsidP="0085422C">
      <w:r w:rsidRPr="00AF7433">
        <w:t xml:space="preserve">Na terenie </w:t>
      </w:r>
      <w:r w:rsidR="00F5015F">
        <w:t>G</w:t>
      </w:r>
      <w:r w:rsidRPr="00AF7433">
        <w:t xml:space="preserve">miny </w:t>
      </w:r>
      <w:r w:rsidR="004C39DA">
        <w:t>Strzegom</w:t>
      </w:r>
      <w:r w:rsidR="009614F6" w:rsidRPr="00AF7433">
        <w:t xml:space="preserve"> </w:t>
      </w:r>
      <w:r w:rsidRPr="00AF7433">
        <w:t xml:space="preserve">można wyróżnić następujące rodzaje zabudowy mieszkaniowej: jednorodzinną, wielorodzinną oraz rolniczą zagrodową. Budynki znajdujące się na terenie </w:t>
      </w:r>
      <w:r w:rsidR="00F5015F">
        <w:t>G</w:t>
      </w:r>
      <w:r w:rsidRPr="00AF7433">
        <w:t xml:space="preserve">miny </w:t>
      </w:r>
      <w:r w:rsidR="00CB48B7">
        <w:lastRenderedPageBreak/>
        <w:t>Strzegom</w:t>
      </w:r>
      <w:r w:rsidR="00CB48B7" w:rsidRPr="00AF7433">
        <w:t xml:space="preserve"> </w:t>
      </w:r>
      <w:r w:rsidRPr="00AF7433">
        <w:t>to budynki wznoszone w większości (</w:t>
      </w:r>
      <w:r w:rsidR="009614F6">
        <w:t>65,5</w:t>
      </w:r>
      <w:r w:rsidRPr="00AF7433">
        <w:t xml:space="preserve">%) przed rokiem 1966, a więc w technologiach odbiegających pod względem cieplnym od obecnie obowiązujących standardów (przyjmuje się, że budynki wybudowane przed 1989, a nie </w:t>
      </w:r>
      <w:proofErr w:type="spellStart"/>
      <w:r w:rsidRPr="00AF7433">
        <w:t>docieplone</w:t>
      </w:r>
      <w:proofErr w:type="spellEnd"/>
      <w:r w:rsidRPr="00AF7433">
        <w:t xml:space="preserve"> do tej pory, wymagają termomodernizacji).</w:t>
      </w:r>
    </w:p>
    <w:p w:rsidR="0085422C" w:rsidRPr="00AF7433" w:rsidRDefault="0085422C" w:rsidP="0085422C">
      <w:r w:rsidRPr="00AF7433">
        <w:t xml:space="preserve">Ogólny stan zasobów mieszkaniowych jest w zasadzie bardzo podobny do sytuacji województwa </w:t>
      </w:r>
      <w:r w:rsidR="00AE3C71">
        <w:t>dolnośląskiego</w:t>
      </w:r>
      <w:r w:rsidRPr="00AF7433">
        <w:t xml:space="preserve">. Technologie stosowane w budynkach zmieniały się wraz z upływem czasu i rozwojem technologii wykonania materiałów budowlanych oraz wymogów normatywnych. Począwszy od najstarszych budynków, w których zastosowano mury wykonane z cegły oraz kamienia wraz z drewnianymi stropami, kończąc na budynkach najnowocześniejszych, gdzie zastosowano ocieplenie przegród budowlanych materiałami termoizolacyjnymi. </w:t>
      </w:r>
    </w:p>
    <w:p w:rsidR="0085422C" w:rsidRPr="00AF7433" w:rsidRDefault="0085422C" w:rsidP="0085422C"/>
    <w:p w:rsidR="0085422C" w:rsidRPr="00AF7433" w:rsidRDefault="00CB48B7" w:rsidP="0085422C">
      <w:pPr>
        <w:keepNext/>
        <w:jc w:val="center"/>
      </w:pPr>
      <w:r>
        <w:rPr>
          <w:noProof/>
        </w:rPr>
        <w:drawing>
          <wp:inline distT="0" distB="0" distL="0" distR="0">
            <wp:extent cx="4320000" cy="2880000"/>
            <wp:effectExtent l="0" t="0" r="4445" b="15875"/>
            <wp:docPr id="50" name="Wykres 5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414232-CF66-49DA-9C54-16A49D03A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5422C" w:rsidRPr="00AF7433" w:rsidRDefault="00643748" w:rsidP="0085422C">
      <w:pPr>
        <w:pStyle w:val="Default"/>
        <w:rPr>
          <w:sz w:val="20"/>
          <w:szCs w:val="20"/>
        </w:rPr>
      </w:pPr>
      <w:bookmarkStart w:id="156" w:name="_Toc447612125"/>
      <w:bookmarkStart w:id="157" w:name="_Toc74219157"/>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CB48B7">
        <w:rPr>
          <w:noProof/>
          <w:sz w:val="20"/>
          <w:szCs w:val="20"/>
        </w:rPr>
        <w:t>19</w:t>
      </w:r>
      <w:r w:rsidR="004E5DE3" w:rsidRPr="00AF7433">
        <w:rPr>
          <w:sz w:val="20"/>
          <w:szCs w:val="20"/>
        </w:rPr>
        <w:fldChar w:fldCharType="end"/>
      </w:r>
      <w:r w:rsidR="0085422C" w:rsidRPr="00AF7433">
        <w:rPr>
          <w:sz w:val="20"/>
          <w:szCs w:val="20"/>
        </w:rPr>
        <w:t xml:space="preserve"> Rodzaj budynków na terenie </w:t>
      </w:r>
      <w:r w:rsidR="00F5015F">
        <w:rPr>
          <w:sz w:val="20"/>
          <w:szCs w:val="20"/>
        </w:rPr>
        <w:t>G</w:t>
      </w:r>
      <w:r w:rsidR="0085422C" w:rsidRPr="00AF7433">
        <w:rPr>
          <w:sz w:val="20"/>
          <w:szCs w:val="20"/>
        </w:rPr>
        <w:t xml:space="preserve">miny </w:t>
      </w:r>
      <w:bookmarkEnd w:id="156"/>
      <w:r w:rsidR="00CB48B7" w:rsidRPr="00CB48B7">
        <w:rPr>
          <w:sz w:val="20"/>
          <w:szCs w:val="20"/>
        </w:rPr>
        <w:t>Strzegom</w:t>
      </w:r>
      <w:bookmarkEnd w:id="157"/>
    </w:p>
    <w:p w:rsidR="00904208" w:rsidRPr="00AF7433" w:rsidRDefault="00904208" w:rsidP="00904208">
      <w:pPr>
        <w:autoSpaceDE w:val="0"/>
        <w:autoSpaceDN w:val="0"/>
        <w:adjustRightInd w:val="0"/>
        <w:rPr>
          <w:iCs/>
          <w:sz w:val="18"/>
          <w:szCs w:val="18"/>
        </w:rPr>
      </w:pPr>
      <w:r w:rsidRPr="00AF7433">
        <w:rPr>
          <w:iCs/>
          <w:sz w:val="18"/>
          <w:szCs w:val="18"/>
        </w:rPr>
        <w:t>Źródło: opracowanie własne na podstawie zebranych danych i ankiet</w:t>
      </w:r>
    </w:p>
    <w:p w:rsidR="0085422C" w:rsidRPr="00AF7433" w:rsidRDefault="0085422C" w:rsidP="0085422C"/>
    <w:p w:rsidR="0085422C" w:rsidRPr="00AF7433" w:rsidRDefault="0085422C" w:rsidP="0085422C">
      <w:r w:rsidRPr="00AF7433">
        <w:t xml:space="preserve">Większość budynków na terenie </w:t>
      </w:r>
      <w:r w:rsidR="00F5015F">
        <w:t>G</w:t>
      </w:r>
      <w:r w:rsidRPr="00AF7433">
        <w:t xml:space="preserve">miny </w:t>
      </w:r>
      <w:r w:rsidR="00CB48B7">
        <w:t>Strzegom</w:t>
      </w:r>
      <w:r w:rsidR="00A42EAB" w:rsidRPr="00A42EAB">
        <w:t xml:space="preserve"> </w:t>
      </w:r>
      <w:r w:rsidRPr="00AF7433">
        <w:t>stanowią</w:t>
      </w:r>
      <w:r w:rsidR="00273F6E">
        <w:t xml:space="preserve"> </w:t>
      </w:r>
      <w:r w:rsidR="00273F6E" w:rsidRPr="00AF7433">
        <w:t>mieszkania w budynkach wielorodzinnych (</w:t>
      </w:r>
      <w:r w:rsidR="00273F6E">
        <w:t>51,60</w:t>
      </w:r>
      <w:r w:rsidR="00273F6E" w:rsidRPr="00AF7433">
        <w:t>%)</w:t>
      </w:r>
      <w:r w:rsidR="007E7CD0" w:rsidRPr="00AF7433">
        <w:t xml:space="preserve">, </w:t>
      </w:r>
      <w:r w:rsidR="00391084">
        <w:t xml:space="preserve">a następnie </w:t>
      </w:r>
      <w:r w:rsidR="00273F6E" w:rsidRPr="00AF7433">
        <w:t>budynki wolnostojące (</w:t>
      </w:r>
      <w:r w:rsidR="00273F6E">
        <w:t>37,70</w:t>
      </w:r>
      <w:r w:rsidR="00273F6E" w:rsidRPr="00AF7433">
        <w:t>%)</w:t>
      </w:r>
      <w:r w:rsidRPr="00AF7433">
        <w:t xml:space="preserve">. Znaczny udział mają budynki typu bliźniak i szeregowy </w:t>
      </w:r>
      <w:r w:rsidR="007E7CD0" w:rsidRPr="00AF7433">
        <w:t>około</w:t>
      </w:r>
      <w:r w:rsidRPr="00AF7433">
        <w:t xml:space="preserve"> </w:t>
      </w:r>
      <w:r w:rsidR="007E7CD0" w:rsidRPr="00AF7433">
        <w:t>1</w:t>
      </w:r>
      <w:r w:rsidR="00391084">
        <w:t>0,</w:t>
      </w:r>
      <w:r w:rsidR="00B00CF6">
        <w:t>7</w:t>
      </w:r>
      <w:r w:rsidRPr="00AF7433">
        <w:t>%.</w:t>
      </w:r>
    </w:p>
    <w:p w:rsidR="0085422C" w:rsidRPr="00AF7433" w:rsidRDefault="0085422C" w:rsidP="0085422C">
      <w:r w:rsidRPr="00AF7433">
        <w:t xml:space="preserve">Na podstawie diagnozy stanu aktualnego zasobów mieszkaniowych w </w:t>
      </w:r>
      <w:r w:rsidR="00F5015F">
        <w:t>G</w:t>
      </w:r>
      <w:r w:rsidRPr="00AF7433">
        <w:t>minie można stwierdzić, że duży udział w strukturze stanowią budynki charakteryzujące się złym stanem technicznym oraz niskim stopniem termomodernizacji</w:t>
      </w:r>
      <w:r w:rsidR="00B00CF6">
        <w:t xml:space="preserve">, </w:t>
      </w:r>
      <w:r w:rsidRPr="00AF7433">
        <w:t>a częściowo brakiem instalacji centralnego ogrzewania (ogrzewanie piecowe typu podkowa, koza, kominek, piec kaflowy).</w:t>
      </w:r>
    </w:p>
    <w:p w:rsidR="0085422C" w:rsidRPr="00AF7433" w:rsidRDefault="0085422C" w:rsidP="0085422C"/>
    <w:p w:rsidR="0085422C" w:rsidRPr="00AF7433" w:rsidRDefault="00C841D3" w:rsidP="0085422C">
      <w:pPr>
        <w:jc w:val="center"/>
      </w:pPr>
      <w:r>
        <w:rPr>
          <w:noProof/>
        </w:rPr>
        <w:lastRenderedPageBreak/>
        <w:drawing>
          <wp:inline distT="0" distB="0" distL="0" distR="0">
            <wp:extent cx="4438650" cy="2897505"/>
            <wp:effectExtent l="0" t="0" r="0" b="17145"/>
            <wp:docPr id="52" name="Wykres 5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8BA216F-B6D4-435F-8D14-588C9B0F8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04208" w:rsidRPr="00AF7433" w:rsidRDefault="00643748" w:rsidP="0085422C">
      <w:pPr>
        <w:pStyle w:val="Default"/>
        <w:rPr>
          <w:sz w:val="20"/>
          <w:szCs w:val="20"/>
        </w:rPr>
      </w:pPr>
      <w:bookmarkStart w:id="158" w:name="_Toc447612126"/>
      <w:bookmarkStart w:id="159" w:name="_Toc74219158"/>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C841D3">
        <w:rPr>
          <w:noProof/>
          <w:sz w:val="20"/>
          <w:szCs w:val="20"/>
        </w:rPr>
        <w:t>20</w:t>
      </w:r>
      <w:r w:rsidR="004E5DE3" w:rsidRPr="00AF7433">
        <w:rPr>
          <w:sz w:val="20"/>
          <w:szCs w:val="20"/>
        </w:rPr>
        <w:fldChar w:fldCharType="end"/>
      </w:r>
      <w:r w:rsidR="0085422C" w:rsidRPr="00AF7433">
        <w:rPr>
          <w:sz w:val="20"/>
          <w:szCs w:val="20"/>
        </w:rPr>
        <w:t xml:space="preserve"> Rodzaj źródła ogrzewania </w:t>
      </w:r>
      <w:r w:rsidR="00904208" w:rsidRPr="00AF7433">
        <w:rPr>
          <w:sz w:val="20"/>
          <w:szCs w:val="20"/>
        </w:rPr>
        <w:t xml:space="preserve">obiektów mieszkalnych </w:t>
      </w:r>
      <w:r w:rsidR="0085422C" w:rsidRPr="00AF7433">
        <w:rPr>
          <w:sz w:val="20"/>
          <w:szCs w:val="20"/>
        </w:rPr>
        <w:t xml:space="preserve">na terenie </w:t>
      </w:r>
      <w:r w:rsidR="00F5015F">
        <w:rPr>
          <w:sz w:val="20"/>
          <w:szCs w:val="20"/>
        </w:rPr>
        <w:t>G</w:t>
      </w:r>
      <w:r w:rsidR="0085422C" w:rsidRPr="00AF7433">
        <w:rPr>
          <w:sz w:val="20"/>
          <w:szCs w:val="20"/>
        </w:rPr>
        <w:t xml:space="preserve">miny </w:t>
      </w:r>
      <w:bookmarkEnd w:id="158"/>
      <w:r w:rsidR="008B7A60" w:rsidRPr="008B7A60">
        <w:rPr>
          <w:sz w:val="20"/>
          <w:szCs w:val="20"/>
        </w:rPr>
        <w:t xml:space="preserve">Strzegom </w:t>
      </w:r>
      <w:r w:rsidR="008C3BDD" w:rsidRPr="00AF7433">
        <w:rPr>
          <w:sz w:val="20"/>
          <w:szCs w:val="20"/>
        </w:rPr>
        <w:t>(20</w:t>
      </w:r>
      <w:r w:rsidR="00B3444E">
        <w:rPr>
          <w:sz w:val="20"/>
          <w:szCs w:val="20"/>
        </w:rPr>
        <w:t>20</w:t>
      </w:r>
      <w:r w:rsidR="008C3BDD" w:rsidRPr="00AF7433">
        <w:rPr>
          <w:sz w:val="20"/>
          <w:szCs w:val="20"/>
        </w:rPr>
        <w:t xml:space="preserve"> rok)</w:t>
      </w:r>
      <w:bookmarkEnd w:id="159"/>
    </w:p>
    <w:p w:rsidR="00904208" w:rsidRPr="00AF7433" w:rsidRDefault="00904208" w:rsidP="00904208">
      <w:pPr>
        <w:autoSpaceDE w:val="0"/>
        <w:autoSpaceDN w:val="0"/>
        <w:adjustRightInd w:val="0"/>
        <w:rPr>
          <w:iCs/>
          <w:sz w:val="18"/>
          <w:szCs w:val="18"/>
        </w:rPr>
      </w:pPr>
      <w:r w:rsidRPr="00AF7433">
        <w:rPr>
          <w:iCs/>
          <w:sz w:val="18"/>
          <w:szCs w:val="18"/>
        </w:rPr>
        <w:t>Źródło: opracowanie własne na podstawie zebranych danych i ankiet</w:t>
      </w:r>
    </w:p>
    <w:p w:rsidR="0085422C" w:rsidRPr="00AF7433" w:rsidRDefault="0085422C" w:rsidP="0085422C">
      <w:pPr>
        <w:jc w:val="center"/>
      </w:pPr>
    </w:p>
    <w:p w:rsidR="00363DEB" w:rsidRPr="00AF7433" w:rsidRDefault="0085422C" w:rsidP="00363DEB">
      <w:r w:rsidRPr="00AF7433">
        <w:t xml:space="preserve">W poniższej tabeli przedstawiono zużycie poszczególnych nośników energii </w:t>
      </w:r>
      <w:r w:rsidR="005A6ECB" w:rsidRPr="00AF7433">
        <w:t xml:space="preserve">oraz emisje dwutlenku węgla </w:t>
      </w:r>
      <w:r w:rsidRPr="00AF7433">
        <w:t xml:space="preserve">w sektorze </w:t>
      </w:r>
      <w:r w:rsidR="005A6ECB" w:rsidRPr="00AF7433">
        <w:t>mieszkalnym</w:t>
      </w:r>
      <w:r w:rsidRPr="00AF7433">
        <w:t xml:space="preserve"> w roku 201</w:t>
      </w:r>
      <w:r w:rsidR="00B3444E">
        <w:t>6</w:t>
      </w:r>
      <w:r w:rsidRPr="00AF7433">
        <w:t>, 20</w:t>
      </w:r>
      <w:r w:rsidR="00EF2229">
        <w:t>20</w:t>
      </w:r>
      <w:r w:rsidRPr="00AF7433">
        <w:t xml:space="preserve"> oraz prognozę do 2030 roku.</w:t>
      </w:r>
    </w:p>
    <w:p w:rsidR="00363DEB" w:rsidRPr="00AF7433" w:rsidRDefault="00363DEB" w:rsidP="0085422C"/>
    <w:p w:rsidR="00363DEB" w:rsidRPr="00AF7433" w:rsidRDefault="00363DEB" w:rsidP="00363DEB"/>
    <w:p w:rsidR="005A6ECB" w:rsidRPr="00AF7433" w:rsidRDefault="005A6ECB" w:rsidP="005A6ECB">
      <w:pPr>
        <w:spacing w:before="0" w:after="0"/>
        <w:jc w:val="left"/>
        <w:rPr>
          <w:sz w:val="24"/>
          <w:szCs w:val="20"/>
        </w:rPr>
        <w:sectPr w:rsidR="005A6ECB" w:rsidRPr="00AF7433" w:rsidSect="003C5ED2">
          <w:headerReference w:type="default" r:id="rId32"/>
          <w:footerReference w:type="default" r:id="rId33"/>
          <w:pgSz w:w="11906" w:h="16838"/>
          <w:pgMar w:top="1417" w:right="1417" w:bottom="1417" w:left="1417" w:header="708" w:footer="708" w:gutter="0"/>
          <w:cols w:space="708"/>
          <w:titlePg/>
          <w:docGrid w:linePitch="360"/>
        </w:sectPr>
      </w:pPr>
    </w:p>
    <w:p w:rsidR="005A6ECB" w:rsidRPr="00AF7433" w:rsidRDefault="005A6ECB" w:rsidP="005A6ECB">
      <w:pPr>
        <w:pStyle w:val="Legenda"/>
        <w:keepNext/>
        <w:rPr>
          <w:szCs w:val="20"/>
        </w:rPr>
      </w:pPr>
      <w:bookmarkStart w:id="160" w:name="_Toc74218966"/>
      <w:r w:rsidRPr="00AF7433">
        <w:rPr>
          <w:szCs w:val="20"/>
        </w:rPr>
        <w:lastRenderedPageBreak/>
        <w:t xml:space="preserve">Tabela </w:t>
      </w:r>
      <w:r w:rsidR="004E5DE3" w:rsidRPr="00AF7433">
        <w:rPr>
          <w:szCs w:val="20"/>
        </w:rPr>
        <w:fldChar w:fldCharType="begin"/>
      </w:r>
      <w:r w:rsidRPr="00AF7433">
        <w:rPr>
          <w:szCs w:val="20"/>
        </w:rPr>
        <w:instrText xml:space="preserve"> SEQ Tabela \* ARABIC </w:instrText>
      </w:r>
      <w:r w:rsidR="004E5DE3" w:rsidRPr="00AF7433">
        <w:rPr>
          <w:szCs w:val="20"/>
        </w:rPr>
        <w:fldChar w:fldCharType="separate"/>
      </w:r>
      <w:r w:rsidR="00616FCF">
        <w:rPr>
          <w:noProof/>
          <w:szCs w:val="20"/>
        </w:rPr>
        <w:t>15</w:t>
      </w:r>
      <w:r w:rsidR="004E5DE3" w:rsidRPr="00AF7433">
        <w:rPr>
          <w:szCs w:val="20"/>
        </w:rPr>
        <w:fldChar w:fldCharType="end"/>
      </w:r>
      <w:r w:rsidRPr="00AF7433">
        <w:rPr>
          <w:szCs w:val="20"/>
        </w:rPr>
        <w:t xml:space="preserve"> Zużycie energii końcowej i emisja w sektorze mieszkalnym w latach 201</w:t>
      </w:r>
      <w:r w:rsidR="00EF2229">
        <w:rPr>
          <w:szCs w:val="20"/>
        </w:rPr>
        <w:t>6</w:t>
      </w:r>
      <w:r w:rsidRPr="00AF7433">
        <w:rPr>
          <w:szCs w:val="20"/>
        </w:rPr>
        <w:t xml:space="preserve">-2030 na terenie </w:t>
      </w:r>
      <w:r w:rsidR="00F5015F">
        <w:rPr>
          <w:szCs w:val="20"/>
        </w:rPr>
        <w:t>G</w:t>
      </w:r>
      <w:r w:rsidRPr="00AF7433">
        <w:rPr>
          <w:szCs w:val="20"/>
        </w:rPr>
        <w:t xml:space="preserve">miny </w:t>
      </w:r>
      <w:r w:rsidR="008319CF">
        <w:rPr>
          <w:szCs w:val="20"/>
        </w:rPr>
        <w:t>Strzegom</w:t>
      </w:r>
      <w:bookmarkEnd w:id="160"/>
    </w:p>
    <w:tbl>
      <w:tblPr>
        <w:tblW w:w="14175" w:type="dxa"/>
        <w:jc w:val="center"/>
        <w:tblCellMar>
          <w:left w:w="70" w:type="dxa"/>
          <w:right w:w="70" w:type="dxa"/>
        </w:tblCellMar>
        <w:tblLook w:val="04A0"/>
      </w:tblPr>
      <w:tblGrid>
        <w:gridCol w:w="3789"/>
        <w:gridCol w:w="1272"/>
        <w:gridCol w:w="1272"/>
        <w:gridCol w:w="1272"/>
        <w:gridCol w:w="2358"/>
        <w:gridCol w:w="1404"/>
        <w:gridCol w:w="1404"/>
        <w:gridCol w:w="1404"/>
      </w:tblGrid>
      <w:tr w:rsidR="00E06BA0" w:rsidRPr="00E06BA0" w:rsidTr="00EA0D55">
        <w:trPr>
          <w:trHeight w:val="255"/>
          <w:jc w:val="center"/>
        </w:trPr>
        <w:tc>
          <w:tcPr>
            <w:tcW w:w="3789" w:type="dxa"/>
            <w:tcBorders>
              <w:top w:val="nil"/>
              <w:left w:val="nil"/>
              <w:bottom w:val="nil"/>
              <w:right w:val="single" w:sz="4" w:space="0" w:color="2F5496" w:themeColor="accent1" w:themeShade="BF"/>
            </w:tcBorders>
            <w:shd w:val="clear" w:color="auto" w:fill="auto"/>
            <w:noWrap/>
            <w:vAlign w:val="center"/>
            <w:hideMark/>
          </w:tcPr>
          <w:p w:rsidR="00E06BA0" w:rsidRPr="00E06BA0" w:rsidRDefault="00E06BA0" w:rsidP="00E06BA0">
            <w:pPr>
              <w:spacing w:before="0" w:after="0"/>
              <w:jc w:val="left"/>
              <w:rPr>
                <w:sz w:val="24"/>
                <w:szCs w:val="20"/>
              </w:rPr>
            </w:pPr>
          </w:p>
        </w:tc>
        <w:tc>
          <w:tcPr>
            <w:tcW w:w="3816" w:type="dxa"/>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06BA0" w:rsidRPr="00E06BA0" w:rsidRDefault="00E06BA0" w:rsidP="00E06BA0">
            <w:pPr>
              <w:spacing w:before="0" w:after="0"/>
              <w:jc w:val="center"/>
              <w:rPr>
                <w:b/>
                <w:bCs/>
                <w:color w:val="000000"/>
                <w:sz w:val="16"/>
                <w:szCs w:val="16"/>
              </w:rPr>
            </w:pPr>
            <w:r w:rsidRPr="00E06BA0">
              <w:rPr>
                <w:b/>
                <w:bCs/>
                <w:color w:val="000000"/>
                <w:sz w:val="16"/>
                <w:szCs w:val="16"/>
              </w:rPr>
              <w:t>Zużycie energii końcowej (GJ)</w:t>
            </w:r>
          </w:p>
        </w:tc>
        <w:tc>
          <w:tcPr>
            <w:tcW w:w="2358"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6BA0" w:rsidRPr="00E06BA0" w:rsidRDefault="00E06BA0" w:rsidP="00E06BA0">
            <w:pPr>
              <w:spacing w:before="0" w:after="0"/>
              <w:jc w:val="center"/>
              <w:rPr>
                <w:color w:val="000000"/>
                <w:sz w:val="16"/>
                <w:szCs w:val="16"/>
              </w:rPr>
            </w:pPr>
            <w:r w:rsidRPr="00E06BA0">
              <w:rPr>
                <w:color w:val="000000"/>
                <w:sz w:val="16"/>
                <w:szCs w:val="16"/>
              </w:rPr>
              <w:t>wskaźniki emisji CO2 (kg/GJ)</w:t>
            </w:r>
          </w:p>
        </w:tc>
        <w:tc>
          <w:tcPr>
            <w:tcW w:w="4212" w:type="dxa"/>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06BA0" w:rsidRPr="00E06BA0" w:rsidRDefault="00E06BA0" w:rsidP="00E06BA0">
            <w:pPr>
              <w:spacing w:before="0" w:after="0"/>
              <w:jc w:val="center"/>
              <w:rPr>
                <w:b/>
                <w:bCs/>
                <w:color w:val="000000"/>
                <w:sz w:val="16"/>
                <w:szCs w:val="16"/>
              </w:rPr>
            </w:pPr>
            <w:r w:rsidRPr="00E06BA0">
              <w:rPr>
                <w:b/>
                <w:bCs/>
                <w:color w:val="000000"/>
                <w:sz w:val="16"/>
                <w:szCs w:val="16"/>
              </w:rPr>
              <w:t>Emisja CO</w:t>
            </w:r>
            <w:r w:rsidRPr="00E06BA0">
              <w:rPr>
                <w:b/>
                <w:bCs/>
                <w:color w:val="000000"/>
                <w:sz w:val="16"/>
                <w:szCs w:val="16"/>
                <w:vertAlign w:val="subscript"/>
              </w:rPr>
              <w:t>2</w:t>
            </w:r>
            <w:r w:rsidRPr="00E06BA0">
              <w:rPr>
                <w:b/>
                <w:bCs/>
                <w:color w:val="000000"/>
                <w:sz w:val="16"/>
                <w:szCs w:val="16"/>
              </w:rPr>
              <w:t xml:space="preserve"> (Mg)</w:t>
            </w:r>
          </w:p>
        </w:tc>
      </w:tr>
      <w:tr w:rsidR="00E06BA0" w:rsidRPr="00E06BA0" w:rsidTr="00EA0D55">
        <w:trPr>
          <w:trHeight w:val="255"/>
          <w:jc w:val="center"/>
        </w:trPr>
        <w:tc>
          <w:tcPr>
            <w:tcW w:w="3789" w:type="dxa"/>
            <w:tcBorders>
              <w:top w:val="nil"/>
              <w:left w:val="nil"/>
              <w:bottom w:val="single" w:sz="4" w:space="0" w:color="2F5496" w:themeColor="accent1" w:themeShade="BF"/>
              <w:right w:val="single" w:sz="4" w:space="0" w:color="2F5496" w:themeColor="accent1" w:themeShade="BF"/>
            </w:tcBorders>
            <w:shd w:val="clear" w:color="auto" w:fill="auto"/>
            <w:noWrap/>
            <w:vAlign w:val="center"/>
            <w:hideMark/>
          </w:tcPr>
          <w:p w:rsidR="00E06BA0" w:rsidRPr="00E06BA0" w:rsidRDefault="00E06BA0" w:rsidP="00E06BA0">
            <w:pPr>
              <w:spacing w:before="0" w:after="0"/>
              <w:jc w:val="center"/>
              <w:rPr>
                <w:b/>
                <w:bCs/>
                <w:color w:val="000000"/>
                <w:sz w:val="16"/>
                <w:szCs w:val="16"/>
              </w:rPr>
            </w:pP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06BA0" w:rsidRPr="00E06BA0" w:rsidRDefault="00E06BA0" w:rsidP="00E06BA0">
            <w:pPr>
              <w:spacing w:before="0" w:after="0"/>
              <w:jc w:val="center"/>
              <w:rPr>
                <w:color w:val="000000"/>
                <w:sz w:val="16"/>
                <w:szCs w:val="16"/>
              </w:rPr>
            </w:pPr>
            <w:r w:rsidRPr="00E06BA0">
              <w:rPr>
                <w:color w:val="000000"/>
                <w:sz w:val="16"/>
                <w:szCs w:val="16"/>
              </w:rPr>
              <w:t>2016</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06BA0" w:rsidRPr="00E06BA0" w:rsidRDefault="00E06BA0" w:rsidP="00E06BA0">
            <w:pPr>
              <w:spacing w:before="0" w:after="0"/>
              <w:jc w:val="center"/>
              <w:rPr>
                <w:color w:val="000000"/>
                <w:sz w:val="16"/>
                <w:szCs w:val="16"/>
              </w:rPr>
            </w:pPr>
            <w:r w:rsidRPr="00E06BA0">
              <w:rPr>
                <w:color w:val="000000"/>
                <w:sz w:val="16"/>
                <w:szCs w:val="16"/>
              </w:rPr>
              <w:t>2020</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06BA0" w:rsidRPr="00E06BA0" w:rsidRDefault="00E06BA0" w:rsidP="00E06BA0">
            <w:pPr>
              <w:spacing w:before="0" w:after="0"/>
              <w:jc w:val="center"/>
              <w:rPr>
                <w:color w:val="000000"/>
                <w:sz w:val="16"/>
                <w:szCs w:val="16"/>
              </w:rPr>
            </w:pPr>
            <w:r w:rsidRPr="00E06BA0">
              <w:rPr>
                <w:color w:val="000000"/>
                <w:sz w:val="16"/>
                <w:szCs w:val="16"/>
              </w:rPr>
              <w:t>2030</w:t>
            </w:r>
          </w:p>
        </w:tc>
        <w:tc>
          <w:tcPr>
            <w:tcW w:w="2358"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hideMark/>
          </w:tcPr>
          <w:p w:rsidR="00E06BA0" w:rsidRPr="00E06BA0" w:rsidRDefault="00E06BA0" w:rsidP="00E06BA0">
            <w:pPr>
              <w:spacing w:before="0" w:after="0"/>
              <w:jc w:val="left"/>
              <w:rPr>
                <w:color w:val="000000"/>
                <w:sz w:val="16"/>
                <w:szCs w:val="16"/>
              </w:rPr>
            </w:pP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06BA0" w:rsidRPr="00E06BA0" w:rsidRDefault="00E06BA0" w:rsidP="00E06BA0">
            <w:pPr>
              <w:spacing w:before="0" w:after="0"/>
              <w:jc w:val="center"/>
              <w:rPr>
                <w:color w:val="000000"/>
                <w:sz w:val="16"/>
                <w:szCs w:val="16"/>
              </w:rPr>
            </w:pPr>
            <w:r w:rsidRPr="00E06BA0">
              <w:rPr>
                <w:color w:val="000000"/>
                <w:sz w:val="16"/>
                <w:szCs w:val="16"/>
              </w:rPr>
              <w:t>2016</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06BA0" w:rsidRPr="00E06BA0" w:rsidRDefault="00E06BA0" w:rsidP="00E06BA0">
            <w:pPr>
              <w:spacing w:before="0" w:after="0"/>
              <w:jc w:val="center"/>
              <w:rPr>
                <w:color w:val="000000"/>
                <w:sz w:val="16"/>
                <w:szCs w:val="16"/>
              </w:rPr>
            </w:pPr>
            <w:r w:rsidRPr="00E06BA0">
              <w:rPr>
                <w:color w:val="000000"/>
                <w:sz w:val="16"/>
                <w:szCs w:val="16"/>
              </w:rPr>
              <w:t>2020</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06BA0" w:rsidRPr="00E06BA0" w:rsidRDefault="00E06BA0" w:rsidP="00E06BA0">
            <w:pPr>
              <w:spacing w:before="0" w:after="0"/>
              <w:jc w:val="center"/>
              <w:rPr>
                <w:color w:val="000000"/>
                <w:sz w:val="16"/>
                <w:szCs w:val="16"/>
              </w:rPr>
            </w:pPr>
            <w:r w:rsidRPr="00E06BA0">
              <w:rPr>
                <w:color w:val="000000"/>
                <w:sz w:val="16"/>
                <w:szCs w:val="16"/>
              </w:rPr>
              <w:t>2030</w:t>
            </w:r>
          </w:p>
        </w:tc>
      </w:tr>
      <w:tr w:rsidR="008319CF"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8319CF" w:rsidRPr="00E06BA0" w:rsidRDefault="008319CF" w:rsidP="008319CF">
            <w:pPr>
              <w:spacing w:before="0" w:after="0"/>
              <w:jc w:val="center"/>
              <w:rPr>
                <w:color w:val="000000"/>
                <w:sz w:val="16"/>
                <w:szCs w:val="16"/>
              </w:rPr>
            </w:pPr>
            <w:r>
              <w:rPr>
                <w:color w:val="000000"/>
                <w:sz w:val="16"/>
                <w:szCs w:val="16"/>
              </w:rPr>
              <w:t>Ciepło systemowe</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67 029,0</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66 895,2</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65 583,5</w:t>
            </w:r>
          </w:p>
        </w:tc>
        <w:tc>
          <w:tcPr>
            <w:tcW w:w="235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8319CF" w:rsidRPr="00E06BA0" w:rsidRDefault="008319CF" w:rsidP="008319CF">
            <w:pPr>
              <w:spacing w:before="0" w:after="0"/>
              <w:jc w:val="center"/>
              <w:rPr>
                <w:color w:val="000000"/>
                <w:sz w:val="16"/>
                <w:szCs w:val="16"/>
              </w:rPr>
            </w:pPr>
            <w:r>
              <w:rPr>
                <w:color w:val="000000"/>
                <w:sz w:val="16"/>
                <w:szCs w:val="16"/>
              </w:rPr>
              <w:t>55,82</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3 741,6</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3 734,1</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3 660,9</w:t>
            </w:r>
          </w:p>
        </w:tc>
      </w:tr>
      <w:tr w:rsidR="008319CF"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8319CF" w:rsidRPr="00E06BA0" w:rsidRDefault="008319CF" w:rsidP="008319CF">
            <w:pPr>
              <w:spacing w:before="0" w:after="0"/>
              <w:jc w:val="center"/>
              <w:rPr>
                <w:color w:val="000000"/>
                <w:sz w:val="16"/>
                <w:szCs w:val="16"/>
              </w:rPr>
            </w:pPr>
            <w:r>
              <w:rPr>
                <w:color w:val="000000"/>
                <w:sz w:val="16"/>
                <w:szCs w:val="16"/>
              </w:rPr>
              <w:t>Węgiel (produkty węglowe)</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8319CF" w:rsidRDefault="008319CF" w:rsidP="008319CF">
            <w:pPr>
              <w:spacing w:before="0" w:after="0"/>
              <w:jc w:val="center"/>
              <w:rPr>
                <w:color w:val="000000"/>
                <w:sz w:val="16"/>
                <w:szCs w:val="16"/>
              </w:rPr>
            </w:pPr>
            <w:r>
              <w:rPr>
                <w:color w:val="000000"/>
                <w:sz w:val="16"/>
                <w:szCs w:val="16"/>
              </w:rPr>
              <w:t>185 929,3</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8319CF" w:rsidRDefault="008319CF" w:rsidP="008319CF">
            <w:pPr>
              <w:spacing w:before="0" w:after="0"/>
              <w:jc w:val="center"/>
              <w:rPr>
                <w:color w:val="000000"/>
                <w:sz w:val="16"/>
                <w:szCs w:val="16"/>
              </w:rPr>
            </w:pPr>
            <w:r>
              <w:rPr>
                <w:color w:val="000000"/>
                <w:sz w:val="16"/>
                <w:szCs w:val="16"/>
              </w:rPr>
              <w:t>177 075,5</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8319CF" w:rsidRDefault="008319CF" w:rsidP="008319CF">
            <w:pPr>
              <w:spacing w:before="0" w:after="0"/>
              <w:jc w:val="center"/>
              <w:rPr>
                <w:color w:val="000000"/>
                <w:sz w:val="16"/>
                <w:szCs w:val="16"/>
              </w:rPr>
            </w:pPr>
            <w:r>
              <w:rPr>
                <w:color w:val="000000"/>
                <w:sz w:val="16"/>
                <w:szCs w:val="16"/>
              </w:rPr>
              <w:t>136 211,9</w:t>
            </w:r>
          </w:p>
        </w:tc>
        <w:tc>
          <w:tcPr>
            <w:tcW w:w="235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8319CF" w:rsidRDefault="008319CF" w:rsidP="008319CF">
            <w:pPr>
              <w:spacing w:before="0" w:after="0"/>
              <w:jc w:val="center"/>
              <w:rPr>
                <w:color w:val="000000"/>
                <w:sz w:val="16"/>
                <w:szCs w:val="16"/>
              </w:rPr>
            </w:pPr>
            <w:r>
              <w:rPr>
                <w:color w:val="000000"/>
                <w:sz w:val="16"/>
                <w:szCs w:val="16"/>
              </w:rPr>
              <w:t>95,07</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8319CF" w:rsidRDefault="008319CF" w:rsidP="008319CF">
            <w:pPr>
              <w:spacing w:before="0" w:after="0"/>
              <w:jc w:val="center"/>
              <w:rPr>
                <w:color w:val="000000"/>
                <w:sz w:val="16"/>
                <w:szCs w:val="16"/>
              </w:rPr>
            </w:pPr>
            <w:r>
              <w:rPr>
                <w:color w:val="000000"/>
                <w:sz w:val="16"/>
                <w:szCs w:val="16"/>
              </w:rPr>
              <w:t>17 676,3</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8319CF" w:rsidRDefault="008319CF" w:rsidP="008319CF">
            <w:pPr>
              <w:spacing w:before="0" w:after="0"/>
              <w:jc w:val="center"/>
              <w:rPr>
                <w:color w:val="000000"/>
                <w:sz w:val="16"/>
                <w:szCs w:val="16"/>
              </w:rPr>
            </w:pPr>
            <w:r>
              <w:rPr>
                <w:color w:val="000000"/>
                <w:sz w:val="16"/>
                <w:szCs w:val="16"/>
              </w:rPr>
              <w:t>16 834,6</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8319CF" w:rsidRDefault="008319CF" w:rsidP="008319CF">
            <w:pPr>
              <w:spacing w:before="0" w:after="0"/>
              <w:jc w:val="center"/>
              <w:rPr>
                <w:color w:val="000000"/>
                <w:sz w:val="16"/>
                <w:szCs w:val="16"/>
              </w:rPr>
            </w:pPr>
            <w:r>
              <w:rPr>
                <w:color w:val="000000"/>
                <w:sz w:val="16"/>
                <w:szCs w:val="16"/>
              </w:rPr>
              <w:t>12 949,7</w:t>
            </w:r>
          </w:p>
        </w:tc>
      </w:tr>
      <w:tr w:rsidR="008319CF"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8319CF" w:rsidRPr="00E06BA0" w:rsidRDefault="008319CF" w:rsidP="008319CF">
            <w:pPr>
              <w:spacing w:before="0" w:after="0"/>
              <w:jc w:val="center"/>
              <w:rPr>
                <w:color w:val="000000"/>
                <w:sz w:val="16"/>
                <w:szCs w:val="16"/>
              </w:rPr>
            </w:pPr>
            <w:r>
              <w:rPr>
                <w:color w:val="000000"/>
                <w:sz w:val="16"/>
                <w:szCs w:val="16"/>
              </w:rPr>
              <w:t>Gaz ziemny</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107 595,0</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123 734,2</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129 921,0</w:t>
            </w:r>
          </w:p>
        </w:tc>
        <w:tc>
          <w:tcPr>
            <w:tcW w:w="235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8319CF" w:rsidRPr="00E06BA0" w:rsidRDefault="008319CF" w:rsidP="008319CF">
            <w:pPr>
              <w:spacing w:before="0" w:after="0"/>
              <w:jc w:val="center"/>
              <w:rPr>
                <w:color w:val="000000"/>
                <w:sz w:val="16"/>
                <w:szCs w:val="16"/>
              </w:rPr>
            </w:pPr>
            <w:r>
              <w:rPr>
                <w:color w:val="000000"/>
                <w:sz w:val="16"/>
                <w:szCs w:val="16"/>
              </w:rPr>
              <w:t>53,3</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5 734,8</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6 595,0</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6 924,8</w:t>
            </w:r>
          </w:p>
        </w:tc>
      </w:tr>
      <w:tr w:rsidR="008319CF"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8319CF" w:rsidRPr="00E06BA0" w:rsidRDefault="008319CF" w:rsidP="008319CF">
            <w:pPr>
              <w:spacing w:before="0" w:after="0"/>
              <w:jc w:val="center"/>
              <w:rPr>
                <w:color w:val="000000"/>
                <w:sz w:val="16"/>
                <w:szCs w:val="16"/>
              </w:rPr>
            </w:pPr>
            <w:r>
              <w:rPr>
                <w:color w:val="000000"/>
                <w:sz w:val="16"/>
                <w:szCs w:val="16"/>
              </w:rPr>
              <w:t xml:space="preserve">Biomasa (drewno, </w:t>
            </w:r>
            <w:proofErr w:type="spellStart"/>
            <w:r>
              <w:rPr>
                <w:color w:val="000000"/>
                <w:sz w:val="16"/>
                <w:szCs w:val="16"/>
              </w:rPr>
              <w:t>pellet</w:t>
            </w:r>
            <w:proofErr w:type="spellEnd"/>
            <w:r>
              <w:rPr>
                <w:color w:val="000000"/>
                <w:sz w:val="16"/>
                <w:szCs w:val="16"/>
              </w:rPr>
              <w:t>)</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11 752,6</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9 181,7</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8 744,5</w:t>
            </w:r>
          </w:p>
        </w:tc>
        <w:tc>
          <w:tcPr>
            <w:tcW w:w="235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8319CF" w:rsidRPr="00E06BA0" w:rsidRDefault="008319CF" w:rsidP="008319CF">
            <w:pPr>
              <w:spacing w:before="0" w:after="0"/>
              <w:jc w:val="center"/>
              <w:rPr>
                <w:color w:val="000000"/>
                <w:sz w:val="16"/>
                <w:szCs w:val="16"/>
              </w:rPr>
            </w:pPr>
            <w:r>
              <w:rPr>
                <w:color w:val="000000"/>
                <w:sz w:val="16"/>
                <w:szCs w:val="16"/>
              </w:rPr>
              <w:t>112</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1 316,3</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1 028,3</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979,4</w:t>
            </w:r>
          </w:p>
        </w:tc>
      </w:tr>
      <w:tr w:rsidR="008319CF"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8319CF" w:rsidRPr="00E06BA0" w:rsidRDefault="008319CF" w:rsidP="008319CF">
            <w:pPr>
              <w:spacing w:before="0" w:after="0"/>
              <w:jc w:val="center"/>
              <w:rPr>
                <w:color w:val="000000"/>
                <w:sz w:val="16"/>
                <w:szCs w:val="16"/>
              </w:rPr>
            </w:pPr>
            <w:r>
              <w:rPr>
                <w:color w:val="000000"/>
                <w:sz w:val="16"/>
                <w:szCs w:val="16"/>
              </w:rPr>
              <w:t>Olej opałowy</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21 266,6</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16 614,5</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11 962,4</w:t>
            </w:r>
          </w:p>
        </w:tc>
        <w:tc>
          <w:tcPr>
            <w:tcW w:w="235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8319CF" w:rsidRPr="00E06BA0" w:rsidRDefault="008319CF" w:rsidP="008319CF">
            <w:pPr>
              <w:spacing w:before="0" w:after="0"/>
              <w:jc w:val="center"/>
              <w:rPr>
                <w:color w:val="000000"/>
                <w:sz w:val="16"/>
                <w:szCs w:val="16"/>
              </w:rPr>
            </w:pPr>
            <w:r>
              <w:rPr>
                <w:color w:val="000000"/>
                <w:sz w:val="16"/>
                <w:szCs w:val="16"/>
              </w:rPr>
              <w:t>77,4</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1 646,0</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1 286,0</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925,9</w:t>
            </w:r>
          </w:p>
        </w:tc>
      </w:tr>
      <w:tr w:rsidR="008319CF"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8319CF" w:rsidRPr="00E06BA0" w:rsidRDefault="008319CF" w:rsidP="008319CF">
            <w:pPr>
              <w:spacing w:before="0" w:after="0"/>
              <w:jc w:val="center"/>
              <w:rPr>
                <w:color w:val="000000"/>
                <w:sz w:val="16"/>
                <w:szCs w:val="16"/>
              </w:rPr>
            </w:pPr>
            <w:r>
              <w:rPr>
                <w:color w:val="000000"/>
                <w:sz w:val="16"/>
                <w:szCs w:val="16"/>
              </w:rPr>
              <w:t>Energia elektryczna</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10 066,2</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10 056,1</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10 558,9</w:t>
            </w:r>
          </w:p>
        </w:tc>
        <w:tc>
          <w:tcPr>
            <w:tcW w:w="235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8319CF" w:rsidRPr="00E06BA0" w:rsidRDefault="008319CF" w:rsidP="008319CF">
            <w:pPr>
              <w:spacing w:before="0" w:after="0"/>
              <w:jc w:val="center"/>
              <w:rPr>
                <w:color w:val="000000"/>
                <w:sz w:val="16"/>
                <w:szCs w:val="16"/>
              </w:rPr>
            </w:pPr>
            <w:r>
              <w:rPr>
                <w:color w:val="000000"/>
                <w:sz w:val="16"/>
                <w:szCs w:val="16"/>
              </w:rPr>
              <w:t>0,226</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2,27</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2,27</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8319CF" w:rsidRPr="00E06BA0" w:rsidRDefault="008319CF" w:rsidP="008319CF">
            <w:pPr>
              <w:spacing w:before="0" w:after="0"/>
              <w:jc w:val="center"/>
              <w:rPr>
                <w:color w:val="000000"/>
                <w:sz w:val="16"/>
                <w:szCs w:val="16"/>
              </w:rPr>
            </w:pPr>
            <w:r>
              <w:rPr>
                <w:color w:val="000000"/>
                <w:sz w:val="16"/>
                <w:szCs w:val="16"/>
              </w:rPr>
              <w:t>2,39</w:t>
            </w:r>
          </w:p>
        </w:tc>
      </w:tr>
      <w:tr w:rsidR="008319CF"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8319CF" w:rsidRPr="00E06BA0" w:rsidRDefault="008319CF" w:rsidP="008319CF">
            <w:pPr>
              <w:spacing w:before="0" w:after="0"/>
              <w:jc w:val="center"/>
              <w:rPr>
                <w:b/>
                <w:bCs/>
                <w:color w:val="000000"/>
                <w:sz w:val="16"/>
                <w:szCs w:val="16"/>
              </w:rPr>
            </w:pPr>
            <w:r>
              <w:rPr>
                <w:b/>
                <w:bCs/>
                <w:color w:val="000000"/>
                <w:sz w:val="16"/>
                <w:szCs w:val="16"/>
              </w:rPr>
              <w:t>razem</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8319CF" w:rsidRPr="00E06BA0" w:rsidRDefault="008319CF" w:rsidP="008319CF">
            <w:pPr>
              <w:spacing w:before="0" w:after="0"/>
              <w:jc w:val="center"/>
              <w:rPr>
                <w:b/>
                <w:bCs/>
                <w:color w:val="000000"/>
                <w:sz w:val="16"/>
                <w:szCs w:val="16"/>
              </w:rPr>
            </w:pPr>
            <w:r>
              <w:rPr>
                <w:b/>
                <w:bCs/>
                <w:color w:val="000000"/>
                <w:sz w:val="16"/>
                <w:szCs w:val="16"/>
              </w:rPr>
              <w:t>403 638,6</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8319CF" w:rsidRPr="00E06BA0" w:rsidRDefault="008319CF" w:rsidP="008319CF">
            <w:pPr>
              <w:spacing w:before="0" w:after="0"/>
              <w:jc w:val="center"/>
              <w:rPr>
                <w:b/>
                <w:bCs/>
                <w:color w:val="000000"/>
                <w:sz w:val="16"/>
                <w:szCs w:val="16"/>
              </w:rPr>
            </w:pPr>
            <w:r>
              <w:rPr>
                <w:b/>
                <w:bCs/>
                <w:color w:val="000000"/>
                <w:sz w:val="16"/>
                <w:szCs w:val="16"/>
              </w:rPr>
              <w:t>403 557,3</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8319CF" w:rsidRPr="00E06BA0" w:rsidRDefault="008319CF" w:rsidP="008319CF">
            <w:pPr>
              <w:spacing w:before="0" w:after="0"/>
              <w:jc w:val="center"/>
              <w:rPr>
                <w:b/>
                <w:bCs/>
                <w:color w:val="000000"/>
                <w:sz w:val="16"/>
                <w:szCs w:val="16"/>
              </w:rPr>
            </w:pPr>
            <w:r>
              <w:rPr>
                <w:b/>
                <w:bCs/>
                <w:color w:val="000000"/>
                <w:sz w:val="16"/>
                <w:szCs w:val="16"/>
              </w:rPr>
              <w:t>362 982,3</w:t>
            </w:r>
          </w:p>
        </w:tc>
        <w:tc>
          <w:tcPr>
            <w:tcW w:w="235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8319CF" w:rsidRPr="00E06BA0" w:rsidRDefault="008319CF" w:rsidP="008319CF">
            <w:pPr>
              <w:spacing w:before="0" w:after="0"/>
              <w:jc w:val="center"/>
              <w:rPr>
                <w:b/>
                <w:bCs/>
                <w:color w:val="000000"/>
                <w:sz w:val="16"/>
                <w:szCs w:val="16"/>
              </w:rPr>
            </w:pPr>
            <w:r>
              <w:rPr>
                <w:b/>
                <w:bCs/>
                <w:color w:val="000000"/>
                <w:sz w:val="16"/>
                <w:szCs w:val="16"/>
              </w:rPr>
              <w:t>razem</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8319CF" w:rsidRPr="00E06BA0" w:rsidRDefault="008319CF" w:rsidP="008319CF">
            <w:pPr>
              <w:spacing w:before="0" w:after="0"/>
              <w:jc w:val="center"/>
              <w:rPr>
                <w:b/>
                <w:bCs/>
                <w:color w:val="000000"/>
                <w:sz w:val="16"/>
                <w:szCs w:val="16"/>
              </w:rPr>
            </w:pPr>
            <w:r>
              <w:rPr>
                <w:b/>
                <w:bCs/>
                <w:color w:val="000000"/>
                <w:sz w:val="16"/>
                <w:szCs w:val="16"/>
              </w:rPr>
              <w:t>30 117,3</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8319CF" w:rsidRPr="00E06BA0" w:rsidRDefault="008319CF" w:rsidP="008319CF">
            <w:pPr>
              <w:spacing w:before="0" w:after="0"/>
              <w:jc w:val="center"/>
              <w:rPr>
                <w:b/>
                <w:bCs/>
                <w:color w:val="000000"/>
                <w:sz w:val="16"/>
                <w:szCs w:val="16"/>
              </w:rPr>
            </w:pPr>
            <w:r>
              <w:rPr>
                <w:b/>
                <w:bCs/>
                <w:color w:val="000000"/>
                <w:sz w:val="16"/>
                <w:szCs w:val="16"/>
              </w:rPr>
              <w:t>29 480,3</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8319CF" w:rsidRPr="00E06BA0" w:rsidRDefault="008319CF" w:rsidP="008319CF">
            <w:pPr>
              <w:spacing w:before="0" w:after="0"/>
              <w:jc w:val="center"/>
              <w:rPr>
                <w:b/>
                <w:bCs/>
                <w:color w:val="000000"/>
                <w:sz w:val="16"/>
                <w:szCs w:val="16"/>
              </w:rPr>
            </w:pPr>
            <w:r>
              <w:rPr>
                <w:b/>
                <w:bCs/>
                <w:color w:val="000000"/>
                <w:sz w:val="16"/>
                <w:szCs w:val="16"/>
              </w:rPr>
              <w:t>25 443,0</w:t>
            </w:r>
          </w:p>
        </w:tc>
      </w:tr>
      <w:tr w:rsidR="00E06BA0" w:rsidRPr="00E06BA0" w:rsidTr="00EA0D55">
        <w:trPr>
          <w:trHeight w:val="255"/>
          <w:jc w:val="center"/>
        </w:trPr>
        <w:tc>
          <w:tcPr>
            <w:tcW w:w="3789" w:type="dxa"/>
            <w:tcBorders>
              <w:top w:val="single" w:sz="4" w:space="0" w:color="2F5496" w:themeColor="accent1" w:themeShade="BF"/>
              <w:left w:val="nil"/>
              <w:bottom w:val="nil"/>
              <w:right w:val="nil"/>
            </w:tcBorders>
            <w:shd w:val="clear" w:color="auto" w:fill="auto"/>
            <w:vAlign w:val="center"/>
            <w:hideMark/>
          </w:tcPr>
          <w:p w:rsidR="00E06BA0" w:rsidRPr="00E06BA0" w:rsidRDefault="00E06BA0" w:rsidP="00E06BA0">
            <w:pPr>
              <w:spacing w:before="0" w:after="0"/>
              <w:jc w:val="center"/>
              <w:rPr>
                <w:b/>
                <w:bCs/>
                <w:color w:val="000000"/>
                <w:sz w:val="16"/>
                <w:szCs w:val="16"/>
              </w:rPr>
            </w:pPr>
          </w:p>
        </w:tc>
        <w:tc>
          <w:tcPr>
            <w:tcW w:w="1272" w:type="dxa"/>
            <w:tcBorders>
              <w:top w:val="single" w:sz="4" w:space="0" w:color="2F5496" w:themeColor="accent1" w:themeShade="BF"/>
              <w:left w:val="nil"/>
              <w:bottom w:val="single" w:sz="4" w:space="0" w:color="2F5496" w:themeColor="accent1" w:themeShade="BF"/>
              <w:right w:val="nil"/>
            </w:tcBorders>
            <w:shd w:val="clear" w:color="auto" w:fill="auto"/>
            <w:noWrap/>
            <w:vAlign w:val="center"/>
            <w:hideMark/>
          </w:tcPr>
          <w:p w:rsidR="00E06BA0" w:rsidRPr="00E06BA0" w:rsidRDefault="00E06BA0" w:rsidP="00E06BA0">
            <w:pPr>
              <w:spacing w:before="0" w:after="0"/>
              <w:jc w:val="center"/>
              <w:rPr>
                <w:sz w:val="20"/>
                <w:szCs w:val="20"/>
              </w:rPr>
            </w:pPr>
          </w:p>
        </w:tc>
        <w:tc>
          <w:tcPr>
            <w:tcW w:w="1272" w:type="dxa"/>
            <w:tcBorders>
              <w:top w:val="single" w:sz="4" w:space="0" w:color="2F5496" w:themeColor="accent1" w:themeShade="BF"/>
              <w:left w:val="nil"/>
              <w:bottom w:val="single" w:sz="4" w:space="0" w:color="2F5496" w:themeColor="accent1" w:themeShade="BF"/>
              <w:right w:val="nil"/>
            </w:tcBorders>
            <w:shd w:val="clear" w:color="auto" w:fill="auto"/>
            <w:noWrap/>
            <w:vAlign w:val="center"/>
            <w:hideMark/>
          </w:tcPr>
          <w:p w:rsidR="00E06BA0" w:rsidRPr="00E06BA0" w:rsidRDefault="00E06BA0" w:rsidP="00E06BA0">
            <w:pPr>
              <w:spacing w:before="0" w:after="0"/>
              <w:jc w:val="center"/>
              <w:rPr>
                <w:sz w:val="20"/>
                <w:szCs w:val="20"/>
              </w:rPr>
            </w:pPr>
          </w:p>
        </w:tc>
        <w:tc>
          <w:tcPr>
            <w:tcW w:w="1272" w:type="dxa"/>
            <w:tcBorders>
              <w:top w:val="single" w:sz="4" w:space="0" w:color="2F5496" w:themeColor="accent1" w:themeShade="BF"/>
              <w:left w:val="nil"/>
              <w:bottom w:val="single" w:sz="4" w:space="0" w:color="2F5496" w:themeColor="accent1" w:themeShade="BF"/>
              <w:right w:val="nil"/>
            </w:tcBorders>
            <w:shd w:val="clear" w:color="auto" w:fill="auto"/>
            <w:noWrap/>
            <w:vAlign w:val="center"/>
            <w:hideMark/>
          </w:tcPr>
          <w:p w:rsidR="00E06BA0" w:rsidRPr="00E06BA0" w:rsidRDefault="00E06BA0" w:rsidP="00E06BA0">
            <w:pPr>
              <w:spacing w:before="0" w:after="0"/>
              <w:jc w:val="center"/>
              <w:rPr>
                <w:sz w:val="20"/>
                <w:szCs w:val="20"/>
              </w:rPr>
            </w:pPr>
          </w:p>
        </w:tc>
        <w:tc>
          <w:tcPr>
            <w:tcW w:w="2358" w:type="dxa"/>
            <w:tcBorders>
              <w:top w:val="single" w:sz="4" w:space="0" w:color="2F5496" w:themeColor="accent1" w:themeShade="BF"/>
              <w:left w:val="nil"/>
              <w:bottom w:val="nil"/>
              <w:right w:val="nil"/>
            </w:tcBorders>
            <w:shd w:val="clear" w:color="auto" w:fill="auto"/>
            <w:vAlign w:val="center"/>
            <w:hideMark/>
          </w:tcPr>
          <w:p w:rsidR="00E06BA0" w:rsidRPr="00E06BA0" w:rsidRDefault="00E06BA0" w:rsidP="00E06BA0">
            <w:pPr>
              <w:spacing w:before="0" w:after="0"/>
              <w:jc w:val="center"/>
              <w:rPr>
                <w:sz w:val="20"/>
                <w:szCs w:val="20"/>
              </w:rPr>
            </w:pPr>
          </w:p>
        </w:tc>
        <w:tc>
          <w:tcPr>
            <w:tcW w:w="1404" w:type="dxa"/>
            <w:tcBorders>
              <w:top w:val="single" w:sz="4" w:space="0" w:color="2F5496" w:themeColor="accent1" w:themeShade="BF"/>
              <w:left w:val="nil"/>
              <w:bottom w:val="single" w:sz="4" w:space="0" w:color="2F5496" w:themeColor="accent1" w:themeShade="BF"/>
              <w:right w:val="nil"/>
            </w:tcBorders>
            <w:shd w:val="clear" w:color="auto" w:fill="auto"/>
            <w:noWrap/>
            <w:vAlign w:val="center"/>
            <w:hideMark/>
          </w:tcPr>
          <w:p w:rsidR="00E06BA0" w:rsidRPr="00E06BA0" w:rsidRDefault="00E06BA0" w:rsidP="00E06BA0">
            <w:pPr>
              <w:spacing w:before="0" w:after="0"/>
              <w:jc w:val="center"/>
              <w:rPr>
                <w:sz w:val="20"/>
                <w:szCs w:val="20"/>
              </w:rPr>
            </w:pPr>
          </w:p>
        </w:tc>
        <w:tc>
          <w:tcPr>
            <w:tcW w:w="1404" w:type="dxa"/>
            <w:tcBorders>
              <w:top w:val="single" w:sz="4" w:space="0" w:color="2F5496" w:themeColor="accent1" w:themeShade="BF"/>
              <w:left w:val="nil"/>
              <w:bottom w:val="single" w:sz="4" w:space="0" w:color="2F5496" w:themeColor="accent1" w:themeShade="BF"/>
              <w:right w:val="nil"/>
            </w:tcBorders>
            <w:shd w:val="clear" w:color="auto" w:fill="auto"/>
            <w:noWrap/>
            <w:vAlign w:val="center"/>
            <w:hideMark/>
          </w:tcPr>
          <w:p w:rsidR="00E06BA0" w:rsidRPr="00E06BA0" w:rsidRDefault="00E06BA0" w:rsidP="00E06BA0">
            <w:pPr>
              <w:spacing w:before="0" w:after="0"/>
              <w:jc w:val="center"/>
              <w:rPr>
                <w:sz w:val="20"/>
                <w:szCs w:val="20"/>
              </w:rPr>
            </w:pPr>
          </w:p>
        </w:tc>
        <w:tc>
          <w:tcPr>
            <w:tcW w:w="1404" w:type="dxa"/>
            <w:tcBorders>
              <w:top w:val="single" w:sz="4" w:space="0" w:color="2F5496" w:themeColor="accent1" w:themeShade="BF"/>
              <w:left w:val="nil"/>
              <w:bottom w:val="single" w:sz="4" w:space="0" w:color="2F5496" w:themeColor="accent1" w:themeShade="BF"/>
              <w:right w:val="nil"/>
            </w:tcBorders>
            <w:shd w:val="clear" w:color="auto" w:fill="auto"/>
            <w:noWrap/>
            <w:vAlign w:val="center"/>
            <w:hideMark/>
          </w:tcPr>
          <w:p w:rsidR="00E06BA0" w:rsidRPr="00E06BA0" w:rsidRDefault="00E06BA0" w:rsidP="00E06BA0">
            <w:pPr>
              <w:spacing w:before="0" w:after="0"/>
              <w:jc w:val="center"/>
              <w:rPr>
                <w:sz w:val="20"/>
                <w:szCs w:val="20"/>
              </w:rPr>
            </w:pPr>
          </w:p>
        </w:tc>
      </w:tr>
      <w:tr w:rsidR="00E06BA0" w:rsidRPr="00E06BA0" w:rsidTr="00EA0D55">
        <w:trPr>
          <w:trHeight w:val="503"/>
          <w:jc w:val="center"/>
        </w:trPr>
        <w:tc>
          <w:tcPr>
            <w:tcW w:w="3789" w:type="dxa"/>
            <w:tcBorders>
              <w:top w:val="nil"/>
              <w:left w:val="nil"/>
              <w:bottom w:val="nil"/>
              <w:right w:val="single" w:sz="4" w:space="0" w:color="2F5496" w:themeColor="accent1" w:themeShade="BF"/>
            </w:tcBorders>
            <w:shd w:val="clear" w:color="auto" w:fill="auto"/>
            <w:vAlign w:val="center"/>
            <w:hideMark/>
          </w:tcPr>
          <w:p w:rsidR="00E06BA0" w:rsidRPr="00E06BA0" w:rsidRDefault="00E06BA0" w:rsidP="00E06BA0">
            <w:pPr>
              <w:spacing w:before="0" w:after="0"/>
              <w:jc w:val="center"/>
              <w:rPr>
                <w:sz w:val="20"/>
                <w:szCs w:val="20"/>
              </w:rPr>
            </w:pPr>
          </w:p>
        </w:tc>
        <w:tc>
          <w:tcPr>
            <w:tcW w:w="3816" w:type="dxa"/>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6BA0" w:rsidRPr="00E06BA0" w:rsidRDefault="00E06BA0" w:rsidP="00E06BA0">
            <w:pPr>
              <w:spacing w:before="0" w:after="0"/>
              <w:jc w:val="center"/>
              <w:rPr>
                <w:b/>
                <w:bCs/>
                <w:color w:val="000000"/>
                <w:sz w:val="16"/>
                <w:szCs w:val="16"/>
              </w:rPr>
            </w:pPr>
            <w:r w:rsidRPr="00E06BA0">
              <w:rPr>
                <w:b/>
                <w:bCs/>
                <w:color w:val="000000"/>
                <w:sz w:val="16"/>
                <w:szCs w:val="16"/>
              </w:rPr>
              <w:t>Udział w zużyciu energii końcowej</w:t>
            </w:r>
          </w:p>
        </w:tc>
        <w:tc>
          <w:tcPr>
            <w:tcW w:w="2358" w:type="dxa"/>
            <w:tcBorders>
              <w:top w:val="nil"/>
              <w:left w:val="single" w:sz="4" w:space="0" w:color="2F5496" w:themeColor="accent1" w:themeShade="BF"/>
              <w:bottom w:val="nil"/>
              <w:right w:val="single" w:sz="4" w:space="0" w:color="2F5496" w:themeColor="accent1" w:themeShade="BF"/>
            </w:tcBorders>
            <w:shd w:val="clear" w:color="auto" w:fill="auto"/>
            <w:vAlign w:val="center"/>
            <w:hideMark/>
          </w:tcPr>
          <w:p w:rsidR="00E06BA0" w:rsidRPr="00E06BA0" w:rsidRDefault="00E06BA0" w:rsidP="00E06BA0">
            <w:pPr>
              <w:spacing w:before="0" w:after="0"/>
              <w:jc w:val="center"/>
              <w:rPr>
                <w:b/>
                <w:bCs/>
                <w:color w:val="000000"/>
                <w:sz w:val="16"/>
                <w:szCs w:val="16"/>
              </w:rPr>
            </w:pPr>
          </w:p>
        </w:tc>
        <w:tc>
          <w:tcPr>
            <w:tcW w:w="4212" w:type="dxa"/>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6BA0" w:rsidRPr="00E06BA0" w:rsidRDefault="00E06BA0" w:rsidP="00E06BA0">
            <w:pPr>
              <w:spacing w:before="0" w:after="0"/>
              <w:jc w:val="center"/>
              <w:rPr>
                <w:b/>
                <w:bCs/>
                <w:color w:val="000000"/>
                <w:sz w:val="16"/>
                <w:szCs w:val="16"/>
              </w:rPr>
            </w:pPr>
            <w:r w:rsidRPr="00E06BA0">
              <w:rPr>
                <w:b/>
                <w:bCs/>
                <w:color w:val="000000"/>
                <w:sz w:val="16"/>
                <w:szCs w:val="16"/>
              </w:rPr>
              <w:t>Udział w emisji dwutlenku węgla</w:t>
            </w:r>
          </w:p>
        </w:tc>
      </w:tr>
      <w:tr w:rsidR="00EA0D55" w:rsidRPr="00E06BA0" w:rsidTr="00EA0D55">
        <w:trPr>
          <w:trHeight w:val="255"/>
          <w:jc w:val="center"/>
        </w:trPr>
        <w:tc>
          <w:tcPr>
            <w:tcW w:w="3789" w:type="dxa"/>
            <w:tcBorders>
              <w:top w:val="nil"/>
              <w:left w:val="nil"/>
              <w:bottom w:val="single" w:sz="4" w:space="0" w:color="2F5496" w:themeColor="accent1" w:themeShade="BF"/>
              <w:right w:val="single" w:sz="4" w:space="0" w:color="2F5496" w:themeColor="accent1" w:themeShade="BF"/>
            </w:tcBorders>
            <w:shd w:val="clear" w:color="auto" w:fill="auto"/>
            <w:vAlign w:val="center"/>
            <w:hideMark/>
          </w:tcPr>
          <w:p w:rsidR="00EA0D55" w:rsidRPr="00E06BA0" w:rsidRDefault="00EA0D55" w:rsidP="00EA0D55">
            <w:pPr>
              <w:spacing w:before="0" w:after="0"/>
              <w:jc w:val="center"/>
              <w:rPr>
                <w:b/>
                <w:bCs/>
                <w:color w:val="000000"/>
                <w:sz w:val="16"/>
                <w:szCs w:val="16"/>
              </w:rPr>
            </w:pP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A0D55" w:rsidRPr="00E06BA0" w:rsidRDefault="00EA0D55" w:rsidP="00EA0D55">
            <w:pPr>
              <w:spacing w:before="0" w:after="0"/>
              <w:jc w:val="center"/>
              <w:rPr>
                <w:color w:val="000000"/>
                <w:sz w:val="16"/>
                <w:szCs w:val="16"/>
              </w:rPr>
            </w:pPr>
            <w:r w:rsidRPr="00E06BA0">
              <w:rPr>
                <w:color w:val="000000"/>
                <w:sz w:val="16"/>
                <w:szCs w:val="16"/>
              </w:rPr>
              <w:t>2016</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A0D55" w:rsidRPr="00E06BA0" w:rsidRDefault="00EA0D55" w:rsidP="00EA0D55">
            <w:pPr>
              <w:spacing w:before="0" w:after="0"/>
              <w:jc w:val="center"/>
              <w:rPr>
                <w:color w:val="000000"/>
                <w:sz w:val="16"/>
                <w:szCs w:val="16"/>
              </w:rPr>
            </w:pPr>
            <w:r w:rsidRPr="00E06BA0">
              <w:rPr>
                <w:color w:val="000000"/>
                <w:sz w:val="16"/>
                <w:szCs w:val="16"/>
              </w:rPr>
              <w:t>2020</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A0D55" w:rsidRPr="00E06BA0" w:rsidRDefault="00EA0D55" w:rsidP="00EA0D55">
            <w:pPr>
              <w:spacing w:before="0" w:after="0"/>
              <w:jc w:val="center"/>
              <w:rPr>
                <w:color w:val="000000"/>
                <w:sz w:val="16"/>
                <w:szCs w:val="16"/>
              </w:rPr>
            </w:pPr>
            <w:r w:rsidRPr="00E06BA0">
              <w:rPr>
                <w:color w:val="000000"/>
                <w:sz w:val="16"/>
                <w:szCs w:val="16"/>
              </w:rPr>
              <w:t>2030</w:t>
            </w:r>
          </w:p>
        </w:tc>
        <w:tc>
          <w:tcPr>
            <w:tcW w:w="2358" w:type="dxa"/>
            <w:tcBorders>
              <w:top w:val="nil"/>
              <w:left w:val="single" w:sz="4" w:space="0" w:color="2F5496" w:themeColor="accent1" w:themeShade="BF"/>
              <w:bottom w:val="nil"/>
              <w:right w:val="single" w:sz="4" w:space="0" w:color="2F5496" w:themeColor="accent1" w:themeShade="BF"/>
            </w:tcBorders>
            <w:shd w:val="clear" w:color="auto" w:fill="auto"/>
            <w:vAlign w:val="center"/>
            <w:hideMark/>
          </w:tcPr>
          <w:p w:rsidR="00EA0D55" w:rsidRPr="00E06BA0" w:rsidRDefault="00EA0D55" w:rsidP="00EA0D55">
            <w:pPr>
              <w:spacing w:before="0" w:after="0"/>
              <w:jc w:val="center"/>
              <w:rPr>
                <w:color w:val="000000"/>
                <w:sz w:val="16"/>
                <w:szCs w:val="16"/>
              </w:rPr>
            </w:pP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A0D55" w:rsidRPr="00E06BA0" w:rsidRDefault="00EA0D55" w:rsidP="00EA0D55">
            <w:pPr>
              <w:spacing w:before="0" w:after="0"/>
              <w:jc w:val="center"/>
              <w:rPr>
                <w:color w:val="000000"/>
                <w:sz w:val="16"/>
                <w:szCs w:val="16"/>
              </w:rPr>
            </w:pPr>
            <w:r w:rsidRPr="00E06BA0">
              <w:rPr>
                <w:color w:val="000000"/>
                <w:sz w:val="16"/>
                <w:szCs w:val="16"/>
              </w:rPr>
              <w:t>2016</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A0D55" w:rsidRPr="00E06BA0" w:rsidRDefault="00EA0D55" w:rsidP="00EA0D55">
            <w:pPr>
              <w:spacing w:before="0" w:after="0"/>
              <w:jc w:val="center"/>
              <w:rPr>
                <w:color w:val="000000"/>
                <w:sz w:val="16"/>
                <w:szCs w:val="16"/>
              </w:rPr>
            </w:pPr>
            <w:r w:rsidRPr="00E06BA0">
              <w:rPr>
                <w:color w:val="000000"/>
                <w:sz w:val="16"/>
                <w:szCs w:val="16"/>
              </w:rPr>
              <w:t>2020</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EA0D55" w:rsidRPr="00E06BA0" w:rsidRDefault="00EA0D55" w:rsidP="00EA0D55">
            <w:pPr>
              <w:spacing w:before="0" w:after="0"/>
              <w:jc w:val="center"/>
              <w:rPr>
                <w:color w:val="000000"/>
                <w:sz w:val="16"/>
                <w:szCs w:val="16"/>
              </w:rPr>
            </w:pPr>
            <w:r w:rsidRPr="00E06BA0">
              <w:rPr>
                <w:color w:val="000000"/>
                <w:sz w:val="16"/>
                <w:szCs w:val="16"/>
              </w:rPr>
              <w:t>2030</w:t>
            </w:r>
          </w:p>
        </w:tc>
      </w:tr>
      <w:tr w:rsidR="00E342AA" w:rsidRPr="00E06BA0" w:rsidTr="00C34EC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342AA" w:rsidRPr="00E06BA0" w:rsidRDefault="00E342AA" w:rsidP="00E342AA">
            <w:pPr>
              <w:spacing w:before="0" w:after="0"/>
              <w:jc w:val="center"/>
              <w:rPr>
                <w:color w:val="000000"/>
                <w:sz w:val="16"/>
                <w:szCs w:val="16"/>
              </w:rPr>
            </w:pPr>
            <w:r>
              <w:rPr>
                <w:color w:val="000000"/>
                <w:sz w:val="16"/>
                <w:szCs w:val="16"/>
              </w:rPr>
              <w:t>Ciepło systemowe</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16,6%</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16,6%</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18,1%</w:t>
            </w:r>
          </w:p>
        </w:tc>
        <w:tc>
          <w:tcPr>
            <w:tcW w:w="2358" w:type="dxa"/>
            <w:tcBorders>
              <w:top w:val="nil"/>
              <w:left w:val="single" w:sz="4" w:space="0" w:color="2F5496" w:themeColor="accent1" w:themeShade="BF"/>
              <w:bottom w:val="nil"/>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12,4%</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12,7%</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14,4%</w:t>
            </w:r>
          </w:p>
        </w:tc>
      </w:tr>
      <w:tr w:rsidR="00E342AA"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342AA" w:rsidRPr="00E06BA0" w:rsidRDefault="00E342AA" w:rsidP="00E342AA">
            <w:pPr>
              <w:spacing w:before="0" w:after="0"/>
              <w:jc w:val="center"/>
              <w:rPr>
                <w:color w:val="000000"/>
                <w:sz w:val="16"/>
                <w:szCs w:val="16"/>
              </w:rPr>
            </w:pPr>
            <w:r>
              <w:rPr>
                <w:color w:val="000000"/>
                <w:sz w:val="16"/>
                <w:szCs w:val="16"/>
              </w:rPr>
              <w:t>Węgiel (produkty węglowe)</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46,1%</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43,9%</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37,5%</w:t>
            </w:r>
          </w:p>
        </w:tc>
        <w:tc>
          <w:tcPr>
            <w:tcW w:w="2358" w:type="dxa"/>
            <w:tcBorders>
              <w:top w:val="nil"/>
              <w:left w:val="single" w:sz="4" w:space="0" w:color="2F5496" w:themeColor="accent1" w:themeShade="BF"/>
              <w:bottom w:val="nil"/>
              <w:right w:val="single" w:sz="4" w:space="0" w:color="2F5496" w:themeColor="accent1" w:themeShade="BF"/>
            </w:tcBorders>
            <w:shd w:val="clear" w:color="auto" w:fill="auto"/>
            <w:noWrap/>
            <w:vAlign w:val="bottom"/>
            <w:hideMark/>
          </w:tcPr>
          <w:p w:rsidR="00E342AA" w:rsidRPr="00E06BA0" w:rsidRDefault="00E342AA" w:rsidP="00E342AA">
            <w:pPr>
              <w:spacing w:before="0" w:after="0"/>
              <w:jc w:val="center"/>
              <w:rPr>
                <w:color w:val="000000"/>
                <w:sz w:val="16"/>
                <w:szCs w:val="16"/>
              </w:rPr>
            </w:pP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58,7%</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57,1%</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50,9%</w:t>
            </w:r>
          </w:p>
        </w:tc>
      </w:tr>
      <w:tr w:rsidR="00E342AA"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E342AA" w:rsidRPr="00E06BA0" w:rsidRDefault="00E342AA" w:rsidP="00E342AA">
            <w:pPr>
              <w:spacing w:before="0" w:after="0"/>
              <w:jc w:val="center"/>
              <w:rPr>
                <w:color w:val="000000"/>
                <w:sz w:val="16"/>
                <w:szCs w:val="16"/>
              </w:rPr>
            </w:pPr>
            <w:r>
              <w:rPr>
                <w:color w:val="000000"/>
                <w:sz w:val="16"/>
                <w:szCs w:val="16"/>
              </w:rPr>
              <w:t>Gaz ziemny</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E342AA" w:rsidRDefault="00E342AA" w:rsidP="00E342AA">
            <w:pPr>
              <w:spacing w:before="0" w:after="0"/>
              <w:jc w:val="center"/>
              <w:rPr>
                <w:color w:val="000000"/>
                <w:sz w:val="16"/>
                <w:szCs w:val="16"/>
              </w:rPr>
            </w:pPr>
            <w:r>
              <w:rPr>
                <w:color w:val="000000"/>
                <w:sz w:val="16"/>
                <w:szCs w:val="16"/>
              </w:rPr>
              <w:t>26,7%</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E342AA" w:rsidRDefault="00E342AA" w:rsidP="00E342AA">
            <w:pPr>
              <w:spacing w:before="0" w:after="0"/>
              <w:jc w:val="center"/>
              <w:rPr>
                <w:color w:val="000000"/>
                <w:sz w:val="16"/>
                <w:szCs w:val="16"/>
              </w:rPr>
            </w:pPr>
            <w:r>
              <w:rPr>
                <w:color w:val="000000"/>
                <w:sz w:val="16"/>
                <w:szCs w:val="16"/>
              </w:rPr>
              <w:t>30,7%</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E342AA" w:rsidRDefault="00E342AA" w:rsidP="00E342AA">
            <w:pPr>
              <w:spacing w:before="0" w:after="0"/>
              <w:jc w:val="center"/>
              <w:rPr>
                <w:color w:val="000000"/>
                <w:sz w:val="16"/>
                <w:szCs w:val="16"/>
              </w:rPr>
            </w:pPr>
            <w:r>
              <w:rPr>
                <w:color w:val="000000"/>
                <w:sz w:val="16"/>
                <w:szCs w:val="16"/>
              </w:rPr>
              <w:t>35,8%</w:t>
            </w:r>
          </w:p>
        </w:tc>
        <w:tc>
          <w:tcPr>
            <w:tcW w:w="2358" w:type="dxa"/>
            <w:tcBorders>
              <w:top w:val="nil"/>
              <w:left w:val="single" w:sz="4" w:space="0" w:color="2F5496" w:themeColor="accent1" w:themeShade="BF"/>
              <w:bottom w:val="nil"/>
              <w:right w:val="single" w:sz="4" w:space="0" w:color="2F5496" w:themeColor="accent1" w:themeShade="BF"/>
            </w:tcBorders>
            <w:shd w:val="clear" w:color="auto" w:fill="auto"/>
            <w:noWrap/>
            <w:vAlign w:val="bottom"/>
          </w:tcPr>
          <w:p w:rsidR="00E342AA" w:rsidRPr="00E06BA0" w:rsidRDefault="00E342AA" w:rsidP="00E342AA">
            <w:pPr>
              <w:spacing w:before="0" w:after="0"/>
              <w:jc w:val="center"/>
              <w:rPr>
                <w:color w:val="000000"/>
                <w:sz w:val="16"/>
                <w:szCs w:val="16"/>
              </w:rPr>
            </w:pP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E342AA" w:rsidRDefault="00E342AA" w:rsidP="00E342AA">
            <w:pPr>
              <w:spacing w:before="0" w:after="0"/>
              <w:jc w:val="center"/>
              <w:rPr>
                <w:color w:val="000000"/>
                <w:sz w:val="16"/>
                <w:szCs w:val="16"/>
              </w:rPr>
            </w:pPr>
            <w:r>
              <w:rPr>
                <w:color w:val="000000"/>
                <w:sz w:val="16"/>
                <w:szCs w:val="16"/>
              </w:rPr>
              <w:t>19,0%</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E342AA" w:rsidRDefault="00E342AA" w:rsidP="00E342AA">
            <w:pPr>
              <w:spacing w:before="0" w:after="0"/>
              <w:jc w:val="center"/>
              <w:rPr>
                <w:color w:val="000000"/>
                <w:sz w:val="16"/>
                <w:szCs w:val="16"/>
              </w:rPr>
            </w:pPr>
            <w:r>
              <w:rPr>
                <w:color w:val="000000"/>
                <w:sz w:val="16"/>
                <w:szCs w:val="16"/>
              </w:rPr>
              <w:t>22,4%</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tcPr>
          <w:p w:rsidR="00E342AA" w:rsidRDefault="00E342AA" w:rsidP="00E342AA">
            <w:pPr>
              <w:spacing w:before="0" w:after="0"/>
              <w:jc w:val="center"/>
              <w:rPr>
                <w:color w:val="000000"/>
                <w:sz w:val="16"/>
                <w:szCs w:val="16"/>
              </w:rPr>
            </w:pPr>
            <w:r>
              <w:rPr>
                <w:color w:val="000000"/>
                <w:sz w:val="16"/>
                <w:szCs w:val="16"/>
              </w:rPr>
              <w:t>27,2%</w:t>
            </w:r>
          </w:p>
        </w:tc>
      </w:tr>
      <w:tr w:rsidR="00E342AA"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342AA" w:rsidRPr="00E06BA0" w:rsidRDefault="00E342AA" w:rsidP="00E342AA">
            <w:pPr>
              <w:spacing w:before="0" w:after="0"/>
              <w:jc w:val="center"/>
              <w:rPr>
                <w:color w:val="000000"/>
                <w:sz w:val="16"/>
                <w:szCs w:val="16"/>
              </w:rPr>
            </w:pPr>
            <w:r>
              <w:rPr>
                <w:color w:val="000000"/>
                <w:sz w:val="16"/>
                <w:szCs w:val="16"/>
              </w:rPr>
              <w:t xml:space="preserve">Biomasa (drewno, </w:t>
            </w:r>
            <w:proofErr w:type="spellStart"/>
            <w:r>
              <w:rPr>
                <w:color w:val="000000"/>
                <w:sz w:val="16"/>
                <w:szCs w:val="16"/>
              </w:rPr>
              <w:t>pellet</w:t>
            </w:r>
            <w:proofErr w:type="spellEnd"/>
            <w:r>
              <w:rPr>
                <w:color w:val="000000"/>
                <w:sz w:val="16"/>
                <w:szCs w:val="16"/>
              </w:rPr>
              <w:t>)</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2,9%</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2,3%</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2,4%</w:t>
            </w:r>
          </w:p>
        </w:tc>
        <w:tc>
          <w:tcPr>
            <w:tcW w:w="2358" w:type="dxa"/>
            <w:tcBorders>
              <w:top w:val="nil"/>
              <w:left w:val="single" w:sz="4" w:space="0" w:color="2F5496" w:themeColor="accent1" w:themeShade="BF"/>
              <w:bottom w:val="nil"/>
              <w:right w:val="single" w:sz="4" w:space="0" w:color="2F5496" w:themeColor="accent1" w:themeShade="BF"/>
            </w:tcBorders>
            <w:shd w:val="clear" w:color="auto" w:fill="auto"/>
            <w:noWrap/>
            <w:vAlign w:val="bottom"/>
            <w:hideMark/>
          </w:tcPr>
          <w:p w:rsidR="00E342AA" w:rsidRPr="00E06BA0" w:rsidRDefault="00E342AA" w:rsidP="00E342AA">
            <w:pPr>
              <w:spacing w:before="0" w:after="0"/>
              <w:jc w:val="center"/>
              <w:rPr>
                <w:color w:val="000000"/>
                <w:sz w:val="16"/>
                <w:szCs w:val="16"/>
              </w:rPr>
            </w:pP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4,4%</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3,5%</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3,8%</w:t>
            </w:r>
          </w:p>
        </w:tc>
      </w:tr>
      <w:tr w:rsidR="00E342AA"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342AA" w:rsidRPr="00E06BA0" w:rsidRDefault="00E342AA" w:rsidP="00E342AA">
            <w:pPr>
              <w:spacing w:before="0" w:after="0"/>
              <w:jc w:val="center"/>
              <w:rPr>
                <w:color w:val="000000"/>
                <w:sz w:val="16"/>
                <w:szCs w:val="16"/>
              </w:rPr>
            </w:pPr>
            <w:r>
              <w:rPr>
                <w:color w:val="000000"/>
                <w:sz w:val="16"/>
                <w:szCs w:val="16"/>
              </w:rPr>
              <w:t>Olej opałowy</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5,3%</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4,1%</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3,3%</w:t>
            </w:r>
          </w:p>
        </w:tc>
        <w:tc>
          <w:tcPr>
            <w:tcW w:w="2358" w:type="dxa"/>
            <w:tcBorders>
              <w:top w:val="nil"/>
              <w:left w:val="single" w:sz="4" w:space="0" w:color="2F5496" w:themeColor="accent1" w:themeShade="BF"/>
              <w:bottom w:val="nil"/>
              <w:right w:val="single" w:sz="4" w:space="0" w:color="2F5496" w:themeColor="accent1" w:themeShade="BF"/>
            </w:tcBorders>
            <w:shd w:val="clear" w:color="auto" w:fill="auto"/>
            <w:noWrap/>
            <w:vAlign w:val="bottom"/>
            <w:hideMark/>
          </w:tcPr>
          <w:p w:rsidR="00E342AA" w:rsidRPr="00E06BA0" w:rsidRDefault="00E342AA" w:rsidP="00E342AA">
            <w:pPr>
              <w:spacing w:before="0" w:after="0"/>
              <w:jc w:val="center"/>
              <w:rPr>
                <w:color w:val="000000"/>
                <w:sz w:val="16"/>
                <w:szCs w:val="16"/>
              </w:rPr>
            </w:pP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5,5%</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4,4%</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3,6%</w:t>
            </w:r>
          </w:p>
        </w:tc>
      </w:tr>
      <w:tr w:rsidR="00E342AA" w:rsidRPr="00E06BA0" w:rsidTr="00EA0D55">
        <w:trPr>
          <w:trHeight w:val="255"/>
          <w:jc w:val="center"/>
        </w:trPr>
        <w:tc>
          <w:tcPr>
            <w:tcW w:w="378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342AA" w:rsidRPr="00E06BA0" w:rsidRDefault="00E342AA" w:rsidP="00E342AA">
            <w:pPr>
              <w:spacing w:before="0" w:after="0"/>
              <w:jc w:val="center"/>
              <w:rPr>
                <w:color w:val="000000"/>
                <w:sz w:val="16"/>
                <w:szCs w:val="16"/>
              </w:rPr>
            </w:pPr>
            <w:r>
              <w:rPr>
                <w:color w:val="000000"/>
                <w:sz w:val="16"/>
                <w:szCs w:val="16"/>
              </w:rPr>
              <w:t>Energia elektryczna</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2,5%</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2,5%</w:t>
            </w:r>
          </w:p>
        </w:tc>
        <w:tc>
          <w:tcPr>
            <w:tcW w:w="127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2,9%</w:t>
            </w:r>
          </w:p>
        </w:tc>
        <w:tc>
          <w:tcPr>
            <w:tcW w:w="2358" w:type="dxa"/>
            <w:tcBorders>
              <w:top w:val="nil"/>
              <w:left w:val="single" w:sz="4" w:space="0" w:color="2F5496" w:themeColor="accent1" w:themeShade="BF"/>
              <w:bottom w:val="nil"/>
              <w:right w:val="single" w:sz="4" w:space="0" w:color="2F5496" w:themeColor="accent1" w:themeShade="BF"/>
            </w:tcBorders>
            <w:shd w:val="clear" w:color="auto" w:fill="auto"/>
            <w:noWrap/>
            <w:vAlign w:val="bottom"/>
            <w:hideMark/>
          </w:tcPr>
          <w:p w:rsidR="00E342AA" w:rsidRPr="00E06BA0" w:rsidRDefault="00E342AA" w:rsidP="00E342AA">
            <w:pPr>
              <w:spacing w:before="0" w:after="0"/>
              <w:jc w:val="center"/>
              <w:rPr>
                <w:color w:val="000000"/>
                <w:sz w:val="16"/>
                <w:szCs w:val="16"/>
              </w:rPr>
            </w:pP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0,008%</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0,008%</w:t>
            </w:r>
          </w:p>
        </w:tc>
        <w:tc>
          <w:tcPr>
            <w:tcW w:w="140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342AA" w:rsidRPr="00E06BA0" w:rsidRDefault="00E342AA" w:rsidP="00E342AA">
            <w:pPr>
              <w:spacing w:before="0" w:after="0"/>
              <w:jc w:val="center"/>
              <w:rPr>
                <w:color w:val="000000"/>
                <w:sz w:val="16"/>
                <w:szCs w:val="16"/>
              </w:rPr>
            </w:pPr>
            <w:r>
              <w:rPr>
                <w:color w:val="000000"/>
                <w:sz w:val="16"/>
                <w:szCs w:val="16"/>
              </w:rPr>
              <w:t>0,009%</w:t>
            </w:r>
          </w:p>
        </w:tc>
      </w:tr>
    </w:tbl>
    <w:p w:rsidR="005A6ECB" w:rsidRPr="00AF7433" w:rsidRDefault="005A6ECB" w:rsidP="005A6ECB">
      <w:pPr>
        <w:autoSpaceDE w:val="0"/>
        <w:autoSpaceDN w:val="0"/>
        <w:adjustRightInd w:val="0"/>
        <w:rPr>
          <w:iCs/>
          <w:sz w:val="18"/>
          <w:szCs w:val="18"/>
        </w:rPr>
      </w:pPr>
      <w:r w:rsidRPr="00AF7433">
        <w:rPr>
          <w:iCs/>
          <w:sz w:val="18"/>
          <w:szCs w:val="18"/>
        </w:rPr>
        <w:t>Źródło: opracowanie własne na podstawie zebranych danych i ankiet</w:t>
      </w:r>
    </w:p>
    <w:p w:rsidR="005A6ECB" w:rsidRPr="00AF7433" w:rsidRDefault="005A6ECB" w:rsidP="005A6ECB">
      <w:pPr>
        <w:sectPr w:rsidR="005A6ECB" w:rsidRPr="00AF7433" w:rsidSect="005A6ECB">
          <w:pgSz w:w="16838" w:h="11906" w:orient="landscape"/>
          <w:pgMar w:top="1418" w:right="1418" w:bottom="1418" w:left="1418" w:header="709" w:footer="709" w:gutter="0"/>
          <w:cols w:space="708"/>
          <w:docGrid w:linePitch="360"/>
        </w:sectPr>
      </w:pPr>
    </w:p>
    <w:p w:rsidR="00363DEB" w:rsidRPr="00AF7433" w:rsidRDefault="00363DEB" w:rsidP="00363DEB">
      <w:bookmarkStart w:id="161" w:name="_Hlk53380027"/>
      <w:r w:rsidRPr="00AF7433">
        <w:lastRenderedPageBreak/>
        <w:t>Głównym</w:t>
      </w:r>
      <w:r w:rsidR="008C3BDD" w:rsidRPr="00AF7433">
        <w:t>i</w:t>
      </w:r>
      <w:r w:rsidRPr="00AF7433">
        <w:t xml:space="preserve"> nośnik</w:t>
      </w:r>
      <w:r w:rsidR="008C3BDD" w:rsidRPr="00AF7433">
        <w:t>ami</w:t>
      </w:r>
      <w:r w:rsidRPr="00AF7433">
        <w:t xml:space="preserve"> energii </w:t>
      </w:r>
      <w:r w:rsidR="008C3BDD" w:rsidRPr="00AF7433">
        <w:t xml:space="preserve">końcowej </w:t>
      </w:r>
      <w:r w:rsidRPr="00AF7433">
        <w:t>wykorzystywanym</w:t>
      </w:r>
      <w:r w:rsidR="008C3BDD" w:rsidRPr="00AF7433">
        <w:t>i</w:t>
      </w:r>
      <w:r w:rsidRPr="00AF7433">
        <w:t xml:space="preserve"> w obiektach mieszkalnych </w:t>
      </w:r>
      <w:r w:rsidR="00EF6A25">
        <w:t>są produkty węglow</w:t>
      </w:r>
      <w:r w:rsidR="00455437">
        <w:t>e/węgiel kamienny</w:t>
      </w:r>
      <w:r w:rsidR="008C3BDD" w:rsidRPr="00AF7433">
        <w:t xml:space="preserve"> (</w:t>
      </w:r>
      <w:r w:rsidR="00212BC4">
        <w:t>43,9</w:t>
      </w:r>
      <w:r w:rsidR="008C3BDD" w:rsidRPr="00AF7433">
        <w:t xml:space="preserve">%), następnie </w:t>
      </w:r>
      <w:r w:rsidR="00AF26D3">
        <w:t>gaz ziemny (</w:t>
      </w:r>
      <w:r w:rsidR="00212BC4">
        <w:t>30,7</w:t>
      </w:r>
      <w:r w:rsidR="00AF26D3">
        <w:t>%)</w:t>
      </w:r>
      <w:r w:rsidR="00DD08D5">
        <w:t xml:space="preserve">, </w:t>
      </w:r>
      <w:r w:rsidR="00212BC4">
        <w:t xml:space="preserve">ciepło systemowe (16,6%), </w:t>
      </w:r>
      <w:r w:rsidR="0065003F">
        <w:t xml:space="preserve">olej opałowy (4,1%), </w:t>
      </w:r>
      <w:r w:rsidR="008C3BDD" w:rsidRPr="00AF7433">
        <w:t>energia elektryczna (</w:t>
      </w:r>
      <w:r w:rsidR="0065003F">
        <w:t>2,5</w:t>
      </w:r>
      <w:r w:rsidR="008C3BDD" w:rsidRPr="00AF7433">
        <w:t>%), biomasa (</w:t>
      </w:r>
      <w:r w:rsidR="00666BF4">
        <w:t>2,3</w:t>
      </w:r>
      <w:r w:rsidR="008C3BDD" w:rsidRPr="00AF7433">
        <w:t>%)</w:t>
      </w:r>
      <w:r w:rsidR="00666BF4">
        <w:t>.</w:t>
      </w:r>
    </w:p>
    <w:bookmarkEnd w:id="161"/>
    <w:p w:rsidR="00363DEB" w:rsidRPr="00AF7433" w:rsidRDefault="00363DEB" w:rsidP="00363DEB">
      <w:r w:rsidRPr="00AF7433">
        <w:t>Na poniższy</w:t>
      </w:r>
      <w:r w:rsidR="00371CCF" w:rsidRPr="00AF7433">
        <w:t>ch</w:t>
      </w:r>
      <w:r w:rsidRPr="00AF7433">
        <w:t xml:space="preserve"> rysunk</w:t>
      </w:r>
      <w:r w:rsidR="00371CCF" w:rsidRPr="00AF7433">
        <w:t>ach</w:t>
      </w:r>
      <w:r w:rsidRPr="00AF7433">
        <w:t xml:space="preserve"> przedstawiono procentowy udział poszczególnych nośników w całkowitej emisji CO</w:t>
      </w:r>
      <w:r w:rsidRPr="00AF7433">
        <w:rPr>
          <w:vertAlign w:val="subscript"/>
        </w:rPr>
        <w:t>2</w:t>
      </w:r>
      <w:r w:rsidR="00BE2245" w:rsidRPr="00AF7433">
        <w:t xml:space="preserve"> w sektorze mieszkalnym (jednorodzinnym i wielorodzinnym) na terenie </w:t>
      </w:r>
      <w:r w:rsidR="00F5015F">
        <w:t>G</w:t>
      </w:r>
      <w:r w:rsidR="00BE2245" w:rsidRPr="00AF7433">
        <w:t xml:space="preserve">miny </w:t>
      </w:r>
      <w:r w:rsidR="0065003F">
        <w:rPr>
          <w:szCs w:val="20"/>
        </w:rPr>
        <w:t>Strzegom</w:t>
      </w:r>
      <w:r w:rsidR="00BE2245" w:rsidRPr="00AF7433">
        <w:t>.</w:t>
      </w:r>
    </w:p>
    <w:p w:rsidR="00BE2245" w:rsidRPr="00AF7433" w:rsidRDefault="00BE2245" w:rsidP="00363DEB"/>
    <w:p w:rsidR="00363DEB" w:rsidRPr="00AF7433" w:rsidRDefault="00473211" w:rsidP="00473211">
      <w:pPr>
        <w:keepNext/>
        <w:jc w:val="center"/>
      </w:pPr>
      <w:r>
        <w:rPr>
          <w:noProof/>
        </w:rPr>
        <w:drawing>
          <wp:inline distT="0" distB="0" distL="0" distR="0">
            <wp:extent cx="4346505" cy="2981876"/>
            <wp:effectExtent l="0" t="0" r="16510" b="9525"/>
            <wp:docPr id="63" name="Wykres 6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C614426-302C-4A41-8DA1-743D15B2C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71CCF" w:rsidRPr="00AF7433" w:rsidRDefault="00643748" w:rsidP="00371CCF">
      <w:pPr>
        <w:pStyle w:val="Default"/>
        <w:rPr>
          <w:sz w:val="20"/>
          <w:szCs w:val="20"/>
        </w:rPr>
      </w:pPr>
      <w:bookmarkStart w:id="162" w:name="_Toc74219159"/>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65003F">
        <w:rPr>
          <w:noProof/>
          <w:sz w:val="20"/>
          <w:szCs w:val="20"/>
        </w:rPr>
        <w:t>21</w:t>
      </w:r>
      <w:r w:rsidR="004E5DE3" w:rsidRPr="00AF7433">
        <w:rPr>
          <w:sz w:val="20"/>
          <w:szCs w:val="20"/>
        </w:rPr>
        <w:fldChar w:fldCharType="end"/>
      </w:r>
      <w:r w:rsidR="00371CCF" w:rsidRPr="00AF7433">
        <w:rPr>
          <w:sz w:val="20"/>
          <w:szCs w:val="20"/>
        </w:rPr>
        <w:t xml:space="preserve"> Udział nośników energii końcowej w emisji CO</w:t>
      </w:r>
      <w:r w:rsidR="00371CCF" w:rsidRPr="00AF7433">
        <w:rPr>
          <w:sz w:val="20"/>
          <w:szCs w:val="20"/>
          <w:vertAlign w:val="subscript"/>
        </w:rPr>
        <w:t>2</w:t>
      </w:r>
      <w:r w:rsidR="00371CCF" w:rsidRPr="00AF7433">
        <w:rPr>
          <w:sz w:val="20"/>
          <w:szCs w:val="20"/>
        </w:rPr>
        <w:t xml:space="preserve"> w </w:t>
      </w:r>
      <w:r w:rsidR="0078399E">
        <w:rPr>
          <w:sz w:val="20"/>
          <w:szCs w:val="20"/>
        </w:rPr>
        <w:t>sektorze mieszkalnym</w:t>
      </w:r>
      <w:r w:rsidR="00371CCF" w:rsidRPr="00AF7433">
        <w:rPr>
          <w:sz w:val="20"/>
          <w:szCs w:val="20"/>
        </w:rPr>
        <w:t xml:space="preserve"> na terenie </w:t>
      </w:r>
      <w:r w:rsidR="00F5015F">
        <w:rPr>
          <w:sz w:val="20"/>
          <w:szCs w:val="20"/>
        </w:rPr>
        <w:t>G</w:t>
      </w:r>
      <w:r w:rsidR="00371CCF" w:rsidRPr="00AF7433">
        <w:rPr>
          <w:sz w:val="20"/>
          <w:szCs w:val="20"/>
        </w:rPr>
        <w:t xml:space="preserve">miny </w:t>
      </w:r>
      <w:r w:rsidR="0065003F" w:rsidRPr="0065003F">
        <w:rPr>
          <w:sz w:val="20"/>
          <w:szCs w:val="20"/>
        </w:rPr>
        <w:t xml:space="preserve">Strzegom </w:t>
      </w:r>
      <w:r w:rsidR="00371CCF" w:rsidRPr="00AF7433">
        <w:rPr>
          <w:sz w:val="20"/>
          <w:szCs w:val="20"/>
        </w:rPr>
        <w:t>(20</w:t>
      </w:r>
      <w:r w:rsidR="00B95CA7">
        <w:rPr>
          <w:sz w:val="20"/>
          <w:szCs w:val="20"/>
        </w:rPr>
        <w:t xml:space="preserve">16 </w:t>
      </w:r>
      <w:r w:rsidR="00371CCF" w:rsidRPr="00AF7433">
        <w:rPr>
          <w:sz w:val="20"/>
          <w:szCs w:val="20"/>
        </w:rPr>
        <w:t>rok)</w:t>
      </w:r>
      <w:bookmarkEnd w:id="162"/>
    </w:p>
    <w:p w:rsidR="00371CCF" w:rsidRPr="00AF7433" w:rsidRDefault="00371CCF" w:rsidP="00371CCF">
      <w:pPr>
        <w:autoSpaceDE w:val="0"/>
        <w:autoSpaceDN w:val="0"/>
        <w:adjustRightInd w:val="0"/>
        <w:rPr>
          <w:iCs/>
          <w:sz w:val="18"/>
          <w:szCs w:val="18"/>
        </w:rPr>
      </w:pPr>
      <w:r w:rsidRPr="00AF7433">
        <w:rPr>
          <w:iCs/>
          <w:sz w:val="18"/>
          <w:szCs w:val="18"/>
        </w:rPr>
        <w:t>Źródło: opracowanie własne na podstawie zebranych danych i ankiet</w:t>
      </w:r>
    </w:p>
    <w:p w:rsidR="00363DEB" w:rsidRPr="00AF7433" w:rsidRDefault="00473211" w:rsidP="00DF60CD">
      <w:pPr>
        <w:jc w:val="center"/>
      </w:pPr>
      <w:r>
        <w:rPr>
          <w:noProof/>
        </w:rPr>
        <w:drawing>
          <wp:inline distT="0" distB="0" distL="0" distR="0">
            <wp:extent cx="4346505" cy="2838587"/>
            <wp:effectExtent l="0" t="0" r="16510" b="0"/>
            <wp:docPr id="64" name="Wykres 6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3C5CF16-69EC-4DB6-93F1-F63726903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71CCF" w:rsidRPr="00AF7433" w:rsidRDefault="00643748" w:rsidP="00371CCF">
      <w:pPr>
        <w:pStyle w:val="Default"/>
        <w:rPr>
          <w:sz w:val="20"/>
          <w:szCs w:val="20"/>
        </w:rPr>
      </w:pPr>
      <w:bookmarkStart w:id="163" w:name="_Toc74219160"/>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65003F">
        <w:rPr>
          <w:noProof/>
          <w:sz w:val="20"/>
          <w:szCs w:val="20"/>
        </w:rPr>
        <w:t>22</w:t>
      </w:r>
      <w:r w:rsidR="004E5DE3" w:rsidRPr="00AF7433">
        <w:rPr>
          <w:sz w:val="20"/>
          <w:szCs w:val="20"/>
        </w:rPr>
        <w:fldChar w:fldCharType="end"/>
      </w:r>
      <w:r w:rsidR="00371CCF" w:rsidRPr="00AF7433">
        <w:rPr>
          <w:sz w:val="20"/>
          <w:szCs w:val="20"/>
        </w:rPr>
        <w:t xml:space="preserve"> </w:t>
      </w:r>
      <w:r w:rsidR="0078399E" w:rsidRPr="00AF7433">
        <w:rPr>
          <w:sz w:val="20"/>
          <w:szCs w:val="20"/>
        </w:rPr>
        <w:t>Udział nośników energii końcowej w emisji CO</w:t>
      </w:r>
      <w:r w:rsidR="0078399E" w:rsidRPr="00AF7433">
        <w:rPr>
          <w:sz w:val="20"/>
          <w:szCs w:val="20"/>
          <w:vertAlign w:val="subscript"/>
        </w:rPr>
        <w:t>2</w:t>
      </w:r>
      <w:r w:rsidR="0078399E" w:rsidRPr="00AF7433">
        <w:rPr>
          <w:sz w:val="20"/>
          <w:szCs w:val="20"/>
        </w:rPr>
        <w:t xml:space="preserve"> w </w:t>
      </w:r>
      <w:r w:rsidR="0078399E">
        <w:rPr>
          <w:sz w:val="20"/>
          <w:szCs w:val="20"/>
        </w:rPr>
        <w:t>sektorze mieszkalnym</w:t>
      </w:r>
      <w:r w:rsidR="0078399E" w:rsidRPr="00AF7433">
        <w:rPr>
          <w:sz w:val="20"/>
          <w:szCs w:val="20"/>
        </w:rPr>
        <w:t xml:space="preserve"> na terenie </w:t>
      </w:r>
      <w:r w:rsidR="00F5015F">
        <w:rPr>
          <w:sz w:val="20"/>
          <w:szCs w:val="20"/>
        </w:rPr>
        <w:t>G</w:t>
      </w:r>
      <w:r w:rsidR="0078399E" w:rsidRPr="00AF7433">
        <w:rPr>
          <w:sz w:val="20"/>
          <w:szCs w:val="20"/>
        </w:rPr>
        <w:t xml:space="preserve">miny </w:t>
      </w:r>
      <w:r w:rsidR="0065003F" w:rsidRPr="0065003F">
        <w:rPr>
          <w:sz w:val="20"/>
          <w:szCs w:val="20"/>
        </w:rPr>
        <w:t xml:space="preserve">Strzegom </w:t>
      </w:r>
      <w:r w:rsidR="00371CCF" w:rsidRPr="00AF7433">
        <w:rPr>
          <w:sz w:val="20"/>
          <w:szCs w:val="20"/>
        </w:rPr>
        <w:t>(20</w:t>
      </w:r>
      <w:r w:rsidR="00B95CA7">
        <w:rPr>
          <w:sz w:val="20"/>
          <w:szCs w:val="20"/>
        </w:rPr>
        <w:t>20</w:t>
      </w:r>
      <w:r w:rsidR="00371CCF" w:rsidRPr="00AF7433">
        <w:rPr>
          <w:sz w:val="20"/>
          <w:szCs w:val="20"/>
        </w:rPr>
        <w:t xml:space="preserve"> rok)</w:t>
      </w:r>
      <w:bookmarkEnd w:id="163"/>
    </w:p>
    <w:p w:rsidR="00371CCF" w:rsidRPr="00AF7433" w:rsidRDefault="00371CCF" w:rsidP="00371CCF">
      <w:pPr>
        <w:autoSpaceDE w:val="0"/>
        <w:autoSpaceDN w:val="0"/>
        <w:adjustRightInd w:val="0"/>
        <w:rPr>
          <w:iCs/>
          <w:sz w:val="18"/>
          <w:szCs w:val="18"/>
        </w:rPr>
      </w:pPr>
      <w:r w:rsidRPr="00AF7433">
        <w:rPr>
          <w:iCs/>
          <w:sz w:val="18"/>
          <w:szCs w:val="18"/>
        </w:rPr>
        <w:t>Źródło: opracowanie własne na podstawie zebranych danych i ankiet</w:t>
      </w:r>
    </w:p>
    <w:p w:rsidR="00371CCF" w:rsidRPr="00AF7433" w:rsidRDefault="00473211" w:rsidP="00EF7880">
      <w:pPr>
        <w:autoSpaceDE w:val="0"/>
        <w:autoSpaceDN w:val="0"/>
        <w:adjustRightInd w:val="0"/>
        <w:jc w:val="center"/>
        <w:rPr>
          <w:iCs/>
          <w:sz w:val="18"/>
          <w:szCs w:val="18"/>
        </w:rPr>
      </w:pPr>
      <w:r>
        <w:rPr>
          <w:noProof/>
        </w:rPr>
        <w:lastRenderedPageBreak/>
        <w:drawing>
          <wp:inline distT="0" distB="0" distL="0" distR="0">
            <wp:extent cx="4343192" cy="2836517"/>
            <wp:effectExtent l="0" t="0" r="635" b="2540"/>
            <wp:docPr id="66" name="Wykres 6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F6C00CC-5062-40DD-9C57-297728611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71CCF" w:rsidRPr="00AF7433" w:rsidRDefault="00643748" w:rsidP="00371CCF">
      <w:pPr>
        <w:pStyle w:val="Default"/>
        <w:rPr>
          <w:sz w:val="20"/>
          <w:szCs w:val="20"/>
        </w:rPr>
      </w:pPr>
      <w:bookmarkStart w:id="164" w:name="_Toc74219161"/>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65003F">
        <w:rPr>
          <w:noProof/>
          <w:sz w:val="20"/>
          <w:szCs w:val="20"/>
        </w:rPr>
        <w:t>23</w:t>
      </w:r>
      <w:r w:rsidR="004E5DE3" w:rsidRPr="00AF7433">
        <w:rPr>
          <w:sz w:val="20"/>
          <w:szCs w:val="20"/>
        </w:rPr>
        <w:fldChar w:fldCharType="end"/>
      </w:r>
      <w:r w:rsidR="00371CCF" w:rsidRPr="00AF7433">
        <w:rPr>
          <w:sz w:val="20"/>
          <w:szCs w:val="20"/>
        </w:rPr>
        <w:t xml:space="preserve"> </w:t>
      </w:r>
      <w:r w:rsidR="0078399E" w:rsidRPr="00AF7433">
        <w:rPr>
          <w:sz w:val="20"/>
          <w:szCs w:val="20"/>
        </w:rPr>
        <w:t>Udział nośników energii końcowej w emisji CO</w:t>
      </w:r>
      <w:r w:rsidR="0078399E" w:rsidRPr="00AF7433">
        <w:rPr>
          <w:sz w:val="20"/>
          <w:szCs w:val="20"/>
          <w:vertAlign w:val="subscript"/>
        </w:rPr>
        <w:t>2</w:t>
      </w:r>
      <w:r w:rsidR="0078399E" w:rsidRPr="00AF7433">
        <w:rPr>
          <w:sz w:val="20"/>
          <w:szCs w:val="20"/>
        </w:rPr>
        <w:t xml:space="preserve"> w </w:t>
      </w:r>
      <w:r w:rsidR="0078399E">
        <w:rPr>
          <w:sz w:val="20"/>
          <w:szCs w:val="20"/>
        </w:rPr>
        <w:t>sektorze mieszkalnym</w:t>
      </w:r>
      <w:r w:rsidR="0078399E" w:rsidRPr="00AF7433">
        <w:rPr>
          <w:sz w:val="20"/>
          <w:szCs w:val="20"/>
        </w:rPr>
        <w:t xml:space="preserve"> na terenie </w:t>
      </w:r>
      <w:r w:rsidR="00F5015F">
        <w:rPr>
          <w:sz w:val="20"/>
          <w:szCs w:val="20"/>
        </w:rPr>
        <w:t>G</w:t>
      </w:r>
      <w:r w:rsidR="0078399E" w:rsidRPr="00AF7433">
        <w:rPr>
          <w:sz w:val="20"/>
          <w:szCs w:val="20"/>
        </w:rPr>
        <w:t xml:space="preserve">miny </w:t>
      </w:r>
      <w:r w:rsidR="0065003F" w:rsidRPr="0065003F">
        <w:rPr>
          <w:sz w:val="20"/>
          <w:szCs w:val="20"/>
        </w:rPr>
        <w:t xml:space="preserve">Strzegom </w:t>
      </w:r>
      <w:r w:rsidR="00371CCF" w:rsidRPr="00AF7433">
        <w:rPr>
          <w:sz w:val="20"/>
          <w:szCs w:val="20"/>
        </w:rPr>
        <w:t>(20</w:t>
      </w:r>
      <w:r w:rsidR="007B25D9" w:rsidRPr="00AF7433">
        <w:rPr>
          <w:sz w:val="20"/>
          <w:szCs w:val="20"/>
        </w:rPr>
        <w:t>30</w:t>
      </w:r>
      <w:r w:rsidR="00371CCF" w:rsidRPr="00AF7433">
        <w:rPr>
          <w:sz w:val="20"/>
          <w:szCs w:val="20"/>
        </w:rPr>
        <w:t xml:space="preserve"> rok)</w:t>
      </w:r>
      <w:bookmarkEnd w:id="164"/>
    </w:p>
    <w:p w:rsidR="00371CCF" w:rsidRPr="00AF7433" w:rsidRDefault="00371CCF" w:rsidP="00371CCF">
      <w:pPr>
        <w:autoSpaceDE w:val="0"/>
        <w:autoSpaceDN w:val="0"/>
        <w:adjustRightInd w:val="0"/>
        <w:rPr>
          <w:iCs/>
          <w:sz w:val="18"/>
          <w:szCs w:val="18"/>
        </w:rPr>
      </w:pPr>
      <w:r w:rsidRPr="00AF7433">
        <w:rPr>
          <w:iCs/>
          <w:sz w:val="18"/>
          <w:szCs w:val="18"/>
        </w:rPr>
        <w:t>Źródło: opracowanie własne na podstawie zebranych danych i ankiet</w:t>
      </w:r>
    </w:p>
    <w:p w:rsidR="00371CCF" w:rsidRPr="00AF7433" w:rsidRDefault="00371CCF" w:rsidP="00363DEB"/>
    <w:p w:rsidR="00EF7880" w:rsidRPr="00AF7433" w:rsidRDefault="00EF7880" w:rsidP="00363DEB">
      <w:bookmarkStart w:id="165" w:name="_Hlk53380135"/>
      <w:r w:rsidRPr="00AF7433">
        <w:t>W 20</w:t>
      </w:r>
      <w:r w:rsidR="007D7EE6">
        <w:t>20</w:t>
      </w:r>
      <w:r w:rsidRPr="00AF7433">
        <w:t xml:space="preserve"> roku emisja dwutlenku węgla w sektorze mieszkalnym spowodowana była głównie zużyciem </w:t>
      </w:r>
      <w:r w:rsidR="00CE7E59">
        <w:t>węgla/produktów węglowych (</w:t>
      </w:r>
      <w:r w:rsidR="00BA0A37">
        <w:t>57,1</w:t>
      </w:r>
      <w:r w:rsidR="00CE7E59">
        <w:t xml:space="preserve">%), </w:t>
      </w:r>
      <w:r w:rsidR="00C97B9E">
        <w:t>gazu ziemnego</w:t>
      </w:r>
      <w:r w:rsidR="00BD05BD">
        <w:t xml:space="preserve"> (</w:t>
      </w:r>
      <w:r w:rsidR="00BA0A37">
        <w:t>22,4</w:t>
      </w:r>
      <w:r w:rsidR="00BD05BD">
        <w:t xml:space="preserve">%), </w:t>
      </w:r>
      <w:r w:rsidR="002E3072">
        <w:t>ciepła sieciowego (</w:t>
      </w:r>
      <w:r w:rsidR="00BA0A37">
        <w:t>12,7</w:t>
      </w:r>
      <w:r w:rsidR="002E3072">
        <w:t xml:space="preserve">%), </w:t>
      </w:r>
      <w:r w:rsidR="002070A4">
        <w:t xml:space="preserve">oleju opałowego (4,4%), </w:t>
      </w:r>
      <w:r w:rsidR="00C97B9E">
        <w:t>biomasy</w:t>
      </w:r>
      <w:r w:rsidR="00BD05BD">
        <w:t xml:space="preserve"> (</w:t>
      </w:r>
      <w:r w:rsidR="00474811">
        <w:t>3,</w:t>
      </w:r>
      <w:r w:rsidR="002070A4">
        <w:t>5</w:t>
      </w:r>
      <w:r w:rsidR="00BD05BD">
        <w:t xml:space="preserve">%), </w:t>
      </w:r>
      <w:r w:rsidR="008F0D64">
        <w:t>energii elektrycznej (</w:t>
      </w:r>
      <w:r w:rsidR="005875EB">
        <w:t>0,</w:t>
      </w:r>
      <w:r w:rsidR="00EE17A1">
        <w:t>0</w:t>
      </w:r>
      <w:r w:rsidR="00EA6644">
        <w:t>0</w:t>
      </w:r>
      <w:r w:rsidR="00BA0A37">
        <w:t>8</w:t>
      </w:r>
      <w:r w:rsidR="008F0D64">
        <w:t>%)</w:t>
      </w:r>
      <w:r w:rsidR="007D4163">
        <w:t>.</w:t>
      </w:r>
    </w:p>
    <w:bookmarkEnd w:id="165"/>
    <w:p w:rsidR="00B263E4" w:rsidRPr="006868B4" w:rsidRDefault="00B263E4" w:rsidP="00B263E4">
      <w:pPr>
        <w:pStyle w:val="Akapitzlist"/>
        <w:suppressAutoHyphens/>
        <w:autoSpaceDE w:val="0"/>
        <w:spacing w:before="0" w:after="0"/>
        <w:ind w:left="0"/>
        <w:rPr>
          <w:iCs/>
        </w:rPr>
      </w:pPr>
      <w:r w:rsidRPr="006868B4">
        <w:rPr>
          <w:iCs/>
        </w:rPr>
        <w:t xml:space="preserve">Gmina Strzegom od 2017 r. realizuje </w:t>
      </w:r>
      <w:r w:rsidRPr="006868B4">
        <w:rPr>
          <w:i/>
        </w:rPr>
        <w:t>Program Ograniczenia Niskiej Emisji</w:t>
      </w:r>
      <w:r w:rsidRPr="006868B4">
        <w:rPr>
          <w:iCs/>
        </w:rPr>
        <w:t xml:space="preserve"> w ramach, którego zlikwidowano i wymieniono do końca 2019 r. – 213 szt. kotłów węglowych na łączny koszt 2 045 697,14 zł, w tym:</w:t>
      </w:r>
    </w:p>
    <w:p w:rsidR="00B263E4" w:rsidRPr="006868B4" w:rsidRDefault="00B263E4" w:rsidP="00550C9B">
      <w:pPr>
        <w:pStyle w:val="Akapitzlist"/>
        <w:numPr>
          <w:ilvl w:val="0"/>
          <w:numId w:val="73"/>
        </w:numPr>
        <w:suppressAutoHyphens/>
        <w:autoSpaceDE w:val="0"/>
        <w:spacing w:before="0" w:after="0"/>
        <w:rPr>
          <w:iCs/>
        </w:rPr>
      </w:pPr>
      <w:r w:rsidRPr="006868B4">
        <w:rPr>
          <w:iCs/>
        </w:rPr>
        <w:t>2017 r. – 62 szt., koszt mieszkańców 535 889,31 zł, koszty Gminy Strzegom 7 626,00 zł,</w:t>
      </w:r>
    </w:p>
    <w:p w:rsidR="00B263E4" w:rsidRPr="006868B4" w:rsidRDefault="00B263E4" w:rsidP="00550C9B">
      <w:pPr>
        <w:pStyle w:val="Akapitzlist"/>
        <w:numPr>
          <w:ilvl w:val="0"/>
          <w:numId w:val="73"/>
        </w:numPr>
        <w:suppressAutoHyphens/>
        <w:autoSpaceDE w:val="0"/>
        <w:spacing w:before="0" w:after="0"/>
        <w:rPr>
          <w:iCs/>
        </w:rPr>
      </w:pPr>
      <w:r w:rsidRPr="006868B4">
        <w:rPr>
          <w:iCs/>
        </w:rPr>
        <w:t>2018 r. – 151 szt., koszt mieszkańców 1 482 822,83 zł, koszt Gminy Strzegom 16 359,00 zł.</w:t>
      </w:r>
    </w:p>
    <w:p w:rsidR="00B263E4" w:rsidRPr="006868B4" w:rsidRDefault="00B263E4" w:rsidP="00B263E4">
      <w:pPr>
        <w:pStyle w:val="Akapitzlist"/>
        <w:suppressAutoHyphens/>
        <w:autoSpaceDE w:val="0"/>
        <w:spacing w:before="0" w:after="0"/>
        <w:ind w:left="0"/>
        <w:rPr>
          <w:iCs/>
        </w:rPr>
      </w:pPr>
      <w:r w:rsidRPr="006868B4">
        <w:rPr>
          <w:iCs/>
        </w:rPr>
        <w:t>Drugim równie ważnym dokumentem strategicznym w ograniczaniu niskiej emisji jest uchwalony w 2016 r. Plan gospodarki niskoemisyjnej dla Gminy Strzegom. W ramach realizacji planu oraz programu priorytetowego pn. „Ograniczenie niskiej emisji na obszarze województwa dolnośląskiego”, realizowane były następujące zadania:</w:t>
      </w:r>
    </w:p>
    <w:p w:rsidR="00B263E4" w:rsidRPr="006868B4" w:rsidRDefault="00B263E4" w:rsidP="00B263E4">
      <w:pPr>
        <w:pStyle w:val="Akapitzlist"/>
        <w:suppressAutoHyphens/>
        <w:autoSpaceDE w:val="0"/>
        <w:spacing w:before="0" w:after="0"/>
        <w:ind w:left="0"/>
        <w:rPr>
          <w:iCs/>
          <w:u w:val="single"/>
        </w:rPr>
      </w:pPr>
      <w:r w:rsidRPr="006868B4">
        <w:rPr>
          <w:iCs/>
          <w:u w:val="single"/>
        </w:rPr>
        <w:t>w 2018 r.</w:t>
      </w:r>
    </w:p>
    <w:p w:rsidR="00B263E4" w:rsidRPr="006868B4" w:rsidRDefault="00B263E4" w:rsidP="00550C9B">
      <w:pPr>
        <w:pStyle w:val="Akapitzlist"/>
        <w:numPr>
          <w:ilvl w:val="0"/>
          <w:numId w:val="74"/>
        </w:numPr>
        <w:suppressAutoHyphens/>
        <w:autoSpaceDE w:val="0"/>
        <w:spacing w:before="0" w:after="0"/>
        <w:rPr>
          <w:iCs/>
        </w:rPr>
      </w:pPr>
      <w:r w:rsidRPr="006868B4">
        <w:rPr>
          <w:iCs/>
        </w:rPr>
        <w:t>Etap IIA – w ramach którego wymieniono źródła ciepła w 72 nieruchomościach,</w:t>
      </w:r>
    </w:p>
    <w:p w:rsidR="00B263E4" w:rsidRPr="006868B4" w:rsidRDefault="00B263E4" w:rsidP="00550C9B">
      <w:pPr>
        <w:pStyle w:val="Akapitzlist"/>
        <w:numPr>
          <w:ilvl w:val="0"/>
          <w:numId w:val="74"/>
        </w:numPr>
        <w:suppressAutoHyphens/>
        <w:autoSpaceDE w:val="0"/>
        <w:spacing w:before="0" w:after="0"/>
        <w:rPr>
          <w:iCs/>
        </w:rPr>
      </w:pPr>
      <w:r w:rsidRPr="006868B4">
        <w:rPr>
          <w:iCs/>
        </w:rPr>
        <w:t>Etap IIB w ramach którego wymieniono źródła ciepła w 24 nieruchomościach</w:t>
      </w:r>
    </w:p>
    <w:p w:rsidR="00B263E4" w:rsidRPr="006868B4" w:rsidRDefault="00B263E4" w:rsidP="00B263E4">
      <w:pPr>
        <w:pStyle w:val="Akapitzlist"/>
        <w:suppressAutoHyphens/>
        <w:autoSpaceDE w:val="0"/>
        <w:spacing w:before="0" w:after="0"/>
        <w:ind w:left="0"/>
        <w:rPr>
          <w:iCs/>
          <w:u w:val="single"/>
        </w:rPr>
      </w:pPr>
      <w:r w:rsidRPr="006868B4">
        <w:rPr>
          <w:iCs/>
          <w:u w:val="single"/>
        </w:rPr>
        <w:t>w 2019 r.</w:t>
      </w:r>
    </w:p>
    <w:p w:rsidR="00B263E4" w:rsidRPr="006868B4" w:rsidRDefault="00B263E4" w:rsidP="00550C9B">
      <w:pPr>
        <w:pStyle w:val="Akapitzlist"/>
        <w:numPr>
          <w:ilvl w:val="0"/>
          <w:numId w:val="75"/>
        </w:numPr>
        <w:suppressAutoHyphens/>
        <w:autoSpaceDE w:val="0"/>
        <w:spacing w:before="0" w:after="0"/>
        <w:rPr>
          <w:iCs/>
        </w:rPr>
      </w:pPr>
      <w:r w:rsidRPr="006868B4">
        <w:rPr>
          <w:iCs/>
        </w:rPr>
        <w:t>Etap I w ramach którego wymieniono źródła ciepła w 21 nieruchomościach.</w:t>
      </w:r>
    </w:p>
    <w:p w:rsidR="00B263E4" w:rsidRPr="006868B4" w:rsidRDefault="00B263E4" w:rsidP="00B263E4">
      <w:pPr>
        <w:pStyle w:val="Akapitzlist"/>
        <w:suppressAutoHyphens/>
        <w:autoSpaceDE w:val="0"/>
        <w:spacing w:before="0" w:after="0"/>
        <w:ind w:left="0"/>
        <w:rPr>
          <w:iCs/>
        </w:rPr>
      </w:pPr>
      <w:r w:rsidRPr="006868B4">
        <w:rPr>
          <w:iCs/>
        </w:rPr>
        <w:t xml:space="preserve">Łączny koszt dotacji z </w:t>
      </w:r>
      <w:proofErr w:type="spellStart"/>
      <w:r w:rsidRPr="006868B4">
        <w:rPr>
          <w:iCs/>
        </w:rPr>
        <w:t>WFOŚiGW</w:t>
      </w:r>
      <w:proofErr w:type="spellEnd"/>
      <w:r w:rsidRPr="006868B4">
        <w:rPr>
          <w:iCs/>
        </w:rPr>
        <w:t xml:space="preserve"> we Wrocławiu wyniósł 465 883,73 zł.</w:t>
      </w:r>
    </w:p>
    <w:p w:rsidR="00B263E4" w:rsidRPr="006868B4" w:rsidRDefault="00B263E4" w:rsidP="00B263E4">
      <w:pPr>
        <w:rPr>
          <w:sz w:val="24"/>
        </w:rPr>
      </w:pPr>
      <w:r w:rsidRPr="006868B4">
        <w:rPr>
          <w:iCs/>
        </w:rPr>
        <w:t xml:space="preserve">Zgodnie z informacjami </w:t>
      </w:r>
      <w:proofErr w:type="spellStart"/>
      <w:r w:rsidRPr="006868B4">
        <w:rPr>
          <w:iCs/>
        </w:rPr>
        <w:t>WFOŚiGW</w:t>
      </w:r>
      <w:proofErr w:type="spellEnd"/>
      <w:r w:rsidRPr="006868B4">
        <w:rPr>
          <w:iCs/>
        </w:rPr>
        <w:t xml:space="preserve"> we Wrocławiu z dnia 17.06.2020 r. mieszkańcy Gminy Strzegom korzystają również ze środków Programu Priorytetowego „Czyste Powietrze”, w ramach którego podpisano w latach 2018-2019 – 153 umów na wymianę źródła ciepła w domu jednorodzinnym.</w:t>
      </w:r>
    </w:p>
    <w:p w:rsidR="00A86C6B" w:rsidRPr="00AF7433" w:rsidRDefault="00A86C6B" w:rsidP="00363DEB"/>
    <w:p w:rsidR="00363DEB" w:rsidRPr="00AF7433" w:rsidRDefault="00363DEB" w:rsidP="002B4692">
      <w:pPr>
        <w:pStyle w:val="Nagwek3"/>
        <w:numPr>
          <w:ilvl w:val="2"/>
          <w:numId w:val="1"/>
        </w:numPr>
        <w:rPr>
          <w:rFonts w:cs="Times New Roman"/>
        </w:rPr>
      </w:pPr>
      <w:bookmarkStart w:id="166" w:name="_Toc466883952"/>
      <w:bookmarkStart w:id="167" w:name="_Toc74218935"/>
      <w:r w:rsidRPr="00AF7433">
        <w:rPr>
          <w:rFonts w:cs="Times New Roman"/>
        </w:rPr>
        <w:t>Oświetlenie uliczne</w:t>
      </w:r>
      <w:bookmarkEnd w:id="166"/>
      <w:bookmarkEnd w:id="167"/>
    </w:p>
    <w:p w:rsidR="002202ED" w:rsidRDefault="002202ED" w:rsidP="002202ED">
      <w:r>
        <w:t xml:space="preserve">W 2018 roku w </w:t>
      </w:r>
      <w:r w:rsidR="00F5015F">
        <w:t>G</w:t>
      </w:r>
      <w:r>
        <w:t>minie zostały zrealizowane następujące inwestycje w zakresie oświetlenia (kwoty brutto inwestycji):</w:t>
      </w:r>
    </w:p>
    <w:p w:rsidR="002202ED" w:rsidRDefault="002202ED" w:rsidP="00550C9B">
      <w:pPr>
        <w:pStyle w:val="Akapitzlist"/>
        <w:numPr>
          <w:ilvl w:val="0"/>
          <w:numId w:val="76"/>
        </w:numPr>
      </w:pPr>
      <w:r>
        <w:t>Oświetlenie ciągu pieszego od ul. Mickiewicza do ul. Kochanowskiego realizowane w ramach zadania „Budowa oświetlenia ciągu pieszego od ul. Mickiewicza do ul. Kochanowskiego w Strzegomiu” – 41.820,00 zł,</w:t>
      </w:r>
    </w:p>
    <w:p w:rsidR="002202ED" w:rsidRDefault="002202ED" w:rsidP="00550C9B">
      <w:pPr>
        <w:pStyle w:val="Akapitzlist"/>
        <w:numPr>
          <w:ilvl w:val="0"/>
          <w:numId w:val="76"/>
        </w:numPr>
      </w:pPr>
      <w:r>
        <w:lastRenderedPageBreak/>
        <w:t>Oświetlenie Al. Wojska Polskiego realizowane w ramach zadania „Ograniczenie indywidualnego ruchu zmotoryzowanego w centrum miasta poprzez budowę ścieżki rowerowej oraz przebudowę ciągów pieszych wzdłuż Alei Wojska Polskiego” – 175.143,28 zł,</w:t>
      </w:r>
    </w:p>
    <w:p w:rsidR="002202ED" w:rsidRDefault="002202ED" w:rsidP="00550C9B">
      <w:pPr>
        <w:pStyle w:val="Akapitzlist"/>
        <w:numPr>
          <w:ilvl w:val="0"/>
          <w:numId w:val="76"/>
        </w:numPr>
      </w:pPr>
      <w:r>
        <w:t>Oświetlenie Al. Wojska Polskiego realizowane w ramach zadania „Przebudowa oświetlenia przy Al. Wojska Polskiego w Strzegomiu” – 397.914,84 zł,</w:t>
      </w:r>
    </w:p>
    <w:p w:rsidR="002202ED" w:rsidRDefault="002202ED" w:rsidP="00550C9B">
      <w:pPr>
        <w:pStyle w:val="Akapitzlist"/>
        <w:numPr>
          <w:ilvl w:val="0"/>
          <w:numId w:val="76"/>
        </w:numPr>
      </w:pPr>
      <w:r>
        <w:t>Zakup i montaż energooszczędnego oświetlenia – lamp hybrydowych w Gminie Strzegom – 778.861,01 zł</w:t>
      </w:r>
    </w:p>
    <w:p w:rsidR="002202ED" w:rsidRDefault="002202ED" w:rsidP="00550C9B">
      <w:pPr>
        <w:pStyle w:val="Akapitzlist"/>
        <w:numPr>
          <w:ilvl w:val="0"/>
          <w:numId w:val="76"/>
        </w:numPr>
      </w:pPr>
      <w:r>
        <w:t>Oświetlenie ciągu pieszego wzdłuż Alei Wojska Polskiego w Strzegomiu od skrzyżowania z ul. Kochanowskiego do skrzyżowania z ul. Dworcową – 67.035,00 zł,</w:t>
      </w:r>
    </w:p>
    <w:p w:rsidR="002202ED" w:rsidRDefault="002202ED" w:rsidP="00550C9B">
      <w:pPr>
        <w:pStyle w:val="Akapitzlist"/>
        <w:numPr>
          <w:ilvl w:val="0"/>
          <w:numId w:val="76"/>
        </w:numPr>
      </w:pPr>
      <w:r>
        <w:t>Oświetlenie ul. Dolnej w Strzegomiu realizowane w ramach zadania „Przebudowa drogi gminnej nr 110769D - ul. Dolnej w Strzegomiu realizowane w ramach zadania pn.: Dokończenie przebudowy ciągu dróg łączących drogę krajową nr 5 oraz drogi powiatowe nr 2921D i nr 2883D z centrum miasta poprzez przebudowę drogi gminnej nr 110769D – ul. Dolnej w Strzegomiu” – 207.889,43 zł,</w:t>
      </w:r>
    </w:p>
    <w:p w:rsidR="002202ED" w:rsidRDefault="002202ED" w:rsidP="00550C9B">
      <w:pPr>
        <w:pStyle w:val="Akapitzlist"/>
        <w:numPr>
          <w:ilvl w:val="0"/>
          <w:numId w:val="76"/>
        </w:numPr>
      </w:pPr>
      <w:r>
        <w:t>Oświetlenie ul. Marszałka Józefa Piłsudskiego realizowane w ramach zadania „Przebudowa ul. Marszałka Józefa Piłsudskiego etap II” – 38.376,00 zł.</w:t>
      </w:r>
    </w:p>
    <w:p w:rsidR="002202ED" w:rsidRPr="00EF605B" w:rsidRDefault="002202ED" w:rsidP="002202ED">
      <w:r w:rsidRPr="00EF605B">
        <w:t>Emisja CO</w:t>
      </w:r>
      <w:r w:rsidRPr="00FE0391">
        <w:rPr>
          <w:vertAlign w:val="subscript"/>
        </w:rPr>
        <w:t>2</w:t>
      </w:r>
      <w:r w:rsidRPr="00EF605B">
        <w:t xml:space="preserve"> związana z funkcjonującym na terenie </w:t>
      </w:r>
      <w:r w:rsidR="00F5015F">
        <w:t>G</w:t>
      </w:r>
      <w:r w:rsidRPr="00EF605B">
        <w:t xml:space="preserve">miny </w:t>
      </w:r>
      <w:r>
        <w:t>Strzegom</w:t>
      </w:r>
      <w:r w:rsidRPr="00EF605B">
        <w:t xml:space="preserve"> oświetleniem publicznym została wyliczona na podstawie informacji przekazanych przez Gmin</w:t>
      </w:r>
      <w:r>
        <w:t>ę</w:t>
      </w:r>
      <w:r w:rsidRPr="00EF605B">
        <w:t xml:space="preserve">. W kalkulacji uwzględniono łączną moc wszystkich zainstalowanych w </w:t>
      </w:r>
      <w:r w:rsidR="00F5015F">
        <w:t>G</w:t>
      </w:r>
      <w:r w:rsidRPr="00EF605B">
        <w:t>minie opraw oświetleniowych, któr</w:t>
      </w:r>
      <w:r w:rsidR="00FF3577">
        <w:t>ej</w:t>
      </w:r>
      <w:r w:rsidRPr="00EF605B">
        <w:t xml:space="preserve"> </w:t>
      </w:r>
      <w:r>
        <w:t xml:space="preserve">liczba opraw oświetleniowych </w:t>
      </w:r>
      <w:r w:rsidR="00FF3577">
        <w:t xml:space="preserve">na koniec 2019 r. </w:t>
      </w:r>
      <w:r>
        <w:t xml:space="preserve">wyniosła około 2500 szt. na </w:t>
      </w:r>
      <w:r w:rsidRPr="00EF605B">
        <w:t>łączną moc</w:t>
      </w:r>
      <w:r>
        <w:t xml:space="preserve"> 240 MW.</w:t>
      </w:r>
    </w:p>
    <w:p w:rsidR="002202ED" w:rsidRDefault="002202ED" w:rsidP="002202ED">
      <w:r w:rsidRPr="00EF605B">
        <w:t>Uwzględniono przy tym zarówno oświetlenie uliczne, jak i tablice oświetleniowe itp. Do szacunku przyjęto, że uśredniony czas świecenia opraw w ciągu roku wynosi 40</w:t>
      </w:r>
      <w:r w:rsidR="001F12F1">
        <w:t>24</w:t>
      </w:r>
      <w:r w:rsidRPr="00EF605B">
        <w:t xml:space="preserve"> godzin. Wyniki obliczeń zużycia energii elektrycznej oraz emisji CO</w:t>
      </w:r>
      <w:r w:rsidRPr="001F12F1">
        <w:rPr>
          <w:vertAlign w:val="subscript"/>
        </w:rPr>
        <w:t>2</w:t>
      </w:r>
      <w:r w:rsidRPr="00EF605B">
        <w:t xml:space="preserve"> zostały przedstawione w poniższej tabeli.</w:t>
      </w:r>
    </w:p>
    <w:p w:rsidR="007D2F85" w:rsidRDefault="007D2F85" w:rsidP="00681037">
      <w:pPr>
        <w:pStyle w:val="Legenda"/>
        <w:keepNext/>
      </w:pPr>
    </w:p>
    <w:p w:rsidR="00724BAD" w:rsidRPr="00724BAD" w:rsidRDefault="00724BAD" w:rsidP="00724BAD">
      <w:pPr>
        <w:sectPr w:rsidR="00724BAD" w:rsidRPr="00724BAD">
          <w:pgSz w:w="11906" w:h="16838"/>
          <w:pgMar w:top="1417" w:right="1417" w:bottom="1417" w:left="1417" w:header="708" w:footer="708" w:gutter="0"/>
          <w:cols w:space="708"/>
          <w:docGrid w:linePitch="360"/>
        </w:sectPr>
      </w:pPr>
    </w:p>
    <w:p w:rsidR="00681037" w:rsidRPr="00AF7433" w:rsidRDefault="00681037" w:rsidP="00681037">
      <w:pPr>
        <w:pStyle w:val="Legenda"/>
        <w:keepNext/>
      </w:pPr>
      <w:bookmarkStart w:id="168" w:name="_Toc74218967"/>
      <w:r w:rsidRPr="00AF7433">
        <w:lastRenderedPageBreak/>
        <w:t xml:space="preserve">Tabela </w:t>
      </w:r>
      <w:r w:rsidR="004E5DE3" w:rsidRPr="00AF7433">
        <w:fldChar w:fldCharType="begin"/>
      </w:r>
      <w:r w:rsidRPr="00AF7433">
        <w:instrText xml:space="preserve"> SEQ Tabela \* ARABIC </w:instrText>
      </w:r>
      <w:r w:rsidR="004E5DE3" w:rsidRPr="00AF7433">
        <w:fldChar w:fldCharType="separate"/>
      </w:r>
      <w:r w:rsidR="00616FCF">
        <w:rPr>
          <w:noProof/>
        </w:rPr>
        <w:t>16</w:t>
      </w:r>
      <w:r w:rsidR="004E5DE3" w:rsidRPr="00AF7433">
        <w:fldChar w:fldCharType="end"/>
      </w:r>
      <w:r w:rsidR="007D2F85" w:rsidRPr="00AF7433">
        <w:t xml:space="preserve"> Zestawienie zużycia energii elektrycznej z podziałem na moc opraw zainstalowanych na terenie </w:t>
      </w:r>
      <w:r w:rsidR="00F5015F">
        <w:t>G</w:t>
      </w:r>
      <w:r w:rsidR="007D2F85" w:rsidRPr="00AF7433">
        <w:t xml:space="preserve">miny </w:t>
      </w:r>
      <w:r w:rsidR="008B7A60" w:rsidRPr="008B7A60">
        <w:rPr>
          <w:szCs w:val="20"/>
        </w:rPr>
        <w:t xml:space="preserve">Strzegom </w:t>
      </w:r>
      <w:r w:rsidR="007D2F85" w:rsidRPr="00AF7433">
        <w:t>wraz z emisją CO</w:t>
      </w:r>
      <w:r w:rsidR="007D2F85" w:rsidRPr="00C624D5">
        <w:rPr>
          <w:vertAlign w:val="subscript"/>
        </w:rPr>
        <w:t>2</w:t>
      </w:r>
      <w:r w:rsidR="007D2F85" w:rsidRPr="00AF7433">
        <w:t xml:space="preserve"> w 20</w:t>
      </w:r>
      <w:r w:rsidR="0085419F">
        <w:t>20</w:t>
      </w:r>
      <w:r w:rsidR="007D2F85" w:rsidRPr="00AF7433">
        <w:t xml:space="preserve"> roku</w:t>
      </w:r>
      <w:bookmarkEnd w:id="168"/>
    </w:p>
    <w:tbl>
      <w:tblPr>
        <w:tblW w:w="14175" w:type="dxa"/>
        <w:jc w:val="center"/>
        <w:tblCellMar>
          <w:left w:w="70" w:type="dxa"/>
          <w:right w:w="70" w:type="dxa"/>
        </w:tblCellMar>
        <w:tblLook w:val="04A0"/>
      </w:tblPr>
      <w:tblGrid>
        <w:gridCol w:w="1060"/>
        <w:gridCol w:w="1222"/>
        <w:gridCol w:w="1222"/>
        <w:gridCol w:w="1374"/>
        <w:gridCol w:w="1854"/>
        <w:gridCol w:w="1854"/>
        <w:gridCol w:w="1854"/>
        <w:gridCol w:w="1854"/>
        <w:gridCol w:w="1881"/>
      </w:tblGrid>
      <w:tr w:rsidR="00013587" w:rsidRPr="00013587" w:rsidTr="006E322A">
        <w:trPr>
          <w:trHeight w:val="240"/>
          <w:jc w:val="center"/>
        </w:trPr>
        <w:tc>
          <w:tcPr>
            <w:tcW w:w="14175" w:type="dxa"/>
            <w:gridSpan w:val="9"/>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bottom"/>
            <w:hideMark/>
          </w:tcPr>
          <w:p w:rsidR="00013587" w:rsidRPr="00013587" w:rsidRDefault="00013587" w:rsidP="00013587">
            <w:pPr>
              <w:spacing w:before="0" w:after="0"/>
              <w:jc w:val="center"/>
              <w:rPr>
                <w:color w:val="000000"/>
                <w:sz w:val="16"/>
                <w:szCs w:val="16"/>
              </w:rPr>
            </w:pPr>
            <w:r w:rsidRPr="00013587">
              <w:rPr>
                <w:color w:val="000000"/>
                <w:sz w:val="16"/>
                <w:szCs w:val="16"/>
              </w:rPr>
              <w:t>2016 rok</w:t>
            </w:r>
          </w:p>
        </w:tc>
      </w:tr>
      <w:tr w:rsidR="006E322A" w:rsidRPr="00013587" w:rsidTr="006E322A">
        <w:trPr>
          <w:trHeight w:val="435"/>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średnia moc [w]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rodzaj oprawy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ilość</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czas świecenia (h/rok)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zużycie [</w:t>
            </w:r>
            <w:proofErr w:type="spellStart"/>
            <w:r w:rsidRPr="00013587">
              <w:rPr>
                <w:b/>
                <w:bCs/>
                <w:color w:val="000000"/>
                <w:sz w:val="16"/>
                <w:szCs w:val="16"/>
              </w:rPr>
              <w:t>kWh</w:t>
            </w:r>
            <w:proofErr w:type="spellEnd"/>
            <w:r w:rsidRPr="00013587">
              <w:rPr>
                <w:b/>
                <w:bCs/>
                <w:color w:val="000000"/>
                <w:sz w:val="16"/>
                <w:szCs w:val="16"/>
              </w:rPr>
              <w:t xml:space="preserve">]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zużycie [</w:t>
            </w:r>
            <w:proofErr w:type="spellStart"/>
            <w:r w:rsidRPr="00013587">
              <w:rPr>
                <w:b/>
                <w:bCs/>
                <w:color w:val="000000"/>
                <w:sz w:val="16"/>
                <w:szCs w:val="16"/>
              </w:rPr>
              <w:t>MWh</w:t>
            </w:r>
            <w:proofErr w:type="spellEnd"/>
            <w:r w:rsidRPr="00013587">
              <w:rPr>
                <w:b/>
                <w:bCs/>
                <w:color w:val="000000"/>
                <w:sz w:val="16"/>
                <w:szCs w:val="16"/>
              </w:rPr>
              <w:t xml:space="preserve">]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zużycie [GJ]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wskaźnik emisji [Mg CO2/GJ] </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emisja CO2 [Mg CO2] </w:t>
            </w:r>
          </w:p>
        </w:tc>
      </w:tr>
      <w:tr w:rsidR="0012306C" w:rsidRPr="00013587" w:rsidTr="006E322A">
        <w:trPr>
          <w:trHeight w:val="240"/>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100</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 xml:space="preserve">sodowa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1200</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4024</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482 880,0</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482,9</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1 738,4</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0,226</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392,9</w:t>
            </w:r>
          </w:p>
        </w:tc>
      </w:tr>
      <w:tr w:rsidR="0012306C" w:rsidRPr="00013587" w:rsidTr="006E322A">
        <w:trPr>
          <w:trHeight w:val="240"/>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b/>
                <w:bCs/>
                <w:color w:val="000000"/>
                <w:sz w:val="16"/>
                <w:szCs w:val="16"/>
              </w:rPr>
            </w:pPr>
            <w:r>
              <w:rPr>
                <w:b/>
                <w:bCs/>
                <w:color w:val="000000"/>
                <w:sz w:val="16"/>
                <w:szCs w:val="16"/>
              </w:rPr>
              <w:t>250</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rtęciowe</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1300</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4024</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1 307 800,0</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1 307,8</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4 708,1</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0,226</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1 064,0</w:t>
            </w:r>
          </w:p>
        </w:tc>
      </w:tr>
      <w:tr w:rsidR="0012306C" w:rsidRPr="00013587" w:rsidTr="006E322A">
        <w:trPr>
          <w:trHeight w:val="240"/>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175</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2500</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1 790 680,0</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1 790,7</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6 446,4</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 </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1 456,9</w:t>
            </w:r>
          </w:p>
        </w:tc>
      </w:tr>
      <w:tr w:rsidR="00013587" w:rsidRPr="00013587" w:rsidTr="006E322A">
        <w:trPr>
          <w:trHeight w:val="225"/>
          <w:jc w:val="center"/>
        </w:trPr>
        <w:tc>
          <w:tcPr>
            <w:tcW w:w="1060"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center"/>
              <w:rPr>
                <w:b/>
                <w:bCs/>
                <w:color w:val="000000"/>
                <w:sz w:val="16"/>
                <w:szCs w:val="16"/>
              </w:rPr>
            </w:pPr>
          </w:p>
        </w:tc>
        <w:tc>
          <w:tcPr>
            <w:tcW w:w="1222"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222"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374"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854"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854"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854"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854"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881"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r>
      <w:tr w:rsidR="00013587" w:rsidRPr="00013587" w:rsidTr="006E322A">
        <w:trPr>
          <w:trHeight w:val="240"/>
          <w:jc w:val="center"/>
        </w:trPr>
        <w:tc>
          <w:tcPr>
            <w:tcW w:w="14175" w:type="dxa"/>
            <w:gridSpan w:val="9"/>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bottom"/>
            <w:hideMark/>
          </w:tcPr>
          <w:p w:rsidR="00013587" w:rsidRPr="00013587" w:rsidRDefault="00013587" w:rsidP="00013587">
            <w:pPr>
              <w:spacing w:before="0" w:after="0"/>
              <w:jc w:val="center"/>
              <w:rPr>
                <w:color w:val="000000"/>
                <w:sz w:val="16"/>
                <w:szCs w:val="16"/>
              </w:rPr>
            </w:pPr>
            <w:r w:rsidRPr="00013587">
              <w:rPr>
                <w:color w:val="000000"/>
                <w:sz w:val="16"/>
                <w:szCs w:val="16"/>
              </w:rPr>
              <w:t>2020 rok</w:t>
            </w:r>
          </w:p>
        </w:tc>
      </w:tr>
      <w:tr w:rsidR="006E322A" w:rsidRPr="00013587" w:rsidTr="006E322A">
        <w:trPr>
          <w:trHeight w:val="435"/>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średnia moc [w]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rodzaj oprawy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ilość</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czas świecenia (h/rok)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zużycie [</w:t>
            </w:r>
            <w:proofErr w:type="spellStart"/>
            <w:r w:rsidRPr="00013587">
              <w:rPr>
                <w:b/>
                <w:bCs/>
                <w:color w:val="000000"/>
                <w:sz w:val="16"/>
                <w:szCs w:val="16"/>
              </w:rPr>
              <w:t>kWh</w:t>
            </w:r>
            <w:proofErr w:type="spellEnd"/>
            <w:r w:rsidRPr="00013587">
              <w:rPr>
                <w:b/>
                <w:bCs/>
                <w:color w:val="000000"/>
                <w:sz w:val="16"/>
                <w:szCs w:val="16"/>
              </w:rPr>
              <w:t xml:space="preserve">]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zużycie [</w:t>
            </w:r>
            <w:proofErr w:type="spellStart"/>
            <w:r w:rsidRPr="00013587">
              <w:rPr>
                <w:b/>
                <w:bCs/>
                <w:color w:val="000000"/>
                <w:sz w:val="16"/>
                <w:szCs w:val="16"/>
              </w:rPr>
              <w:t>MWh</w:t>
            </w:r>
            <w:proofErr w:type="spellEnd"/>
            <w:r w:rsidRPr="00013587">
              <w:rPr>
                <w:b/>
                <w:bCs/>
                <w:color w:val="000000"/>
                <w:sz w:val="16"/>
                <w:szCs w:val="16"/>
              </w:rPr>
              <w:t xml:space="preserve">]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zużycie [GJ]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wskaźnik emisji [Mg CO2/GJ] </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emisja CO2 [Mg CO2] </w:t>
            </w:r>
          </w:p>
        </w:tc>
      </w:tr>
      <w:tr w:rsidR="0012306C" w:rsidRPr="00013587" w:rsidTr="006E322A">
        <w:trPr>
          <w:trHeight w:val="240"/>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170</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 xml:space="preserve">sodowa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800</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4024</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547 264,0</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547,3</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1 970,2</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0,226</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445,3</w:t>
            </w:r>
          </w:p>
        </w:tc>
      </w:tr>
      <w:tr w:rsidR="0012306C" w:rsidRPr="00013587" w:rsidTr="006E322A">
        <w:trPr>
          <w:trHeight w:val="240"/>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b/>
                <w:bCs/>
                <w:color w:val="000000"/>
                <w:sz w:val="16"/>
                <w:szCs w:val="16"/>
              </w:rPr>
            </w:pPr>
            <w:r>
              <w:rPr>
                <w:b/>
                <w:bCs/>
                <w:color w:val="000000"/>
                <w:sz w:val="16"/>
                <w:szCs w:val="16"/>
              </w:rPr>
              <w:t>250</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rtęciowe</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40</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4024</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40 240,0</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40,2</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144,9</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0,226</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tcPr>
          <w:p w:rsidR="0012306C" w:rsidRPr="00013587" w:rsidRDefault="0012306C" w:rsidP="0012306C">
            <w:pPr>
              <w:spacing w:before="0" w:after="0"/>
              <w:jc w:val="center"/>
              <w:rPr>
                <w:color w:val="000000"/>
                <w:sz w:val="16"/>
                <w:szCs w:val="16"/>
              </w:rPr>
            </w:pPr>
            <w:r>
              <w:rPr>
                <w:color w:val="000000"/>
                <w:sz w:val="16"/>
                <w:szCs w:val="16"/>
              </w:rPr>
              <w:t>32,7</w:t>
            </w:r>
          </w:p>
        </w:tc>
      </w:tr>
      <w:tr w:rsidR="0012306C" w:rsidRPr="00013587" w:rsidTr="006E322A">
        <w:trPr>
          <w:trHeight w:val="240"/>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55</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proofErr w:type="spellStart"/>
            <w:r>
              <w:rPr>
                <w:color w:val="000000"/>
                <w:sz w:val="16"/>
                <w:szCs w:val="16"/>
              </w:rPr>
              <w:t>led</w:t>
            </w:r>
            <w:proofErr w:type="spellEnd"/>
            <w:r>
              <w:rPr>
                <w:color w:val="000000"/>
                <w:sz w:val="16"/>
                <w:szCs w:val="16"/>
              </w:rPr>
              <w:t xml:space="preserve">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1660</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4024</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367 391,2</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367,4</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1 322,6</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0,226</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298,9</w:t>
            </w:r>
          </w:p>
        </w:tc>
      </w:tr>
      <w:tr w:rsidR="0012306C" w:rsidRPr="00013587" w:rsidTr="006E322A">
        <w:trPr>
          <w:trHeight w:val="240"/>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475</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2500</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954 895,2</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954,9</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3 437,6</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 </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776,9</w:t>
            </w:r>
          </w:p>
        </w:tc>
      </w:tr>
      <w:tr w:rsidR="00013587" w:rsidRPr="00013587" w:rsidTr="006E322A">
        <w:trPr>
          <w:trHeight w:val="225"/>
          <w:jc w:val="center"/>
        </w:trPr>
        <w:tc>
          <w:tcPr>
            <w:tcW w:w="1060"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center"/>
              <w:rPr>
                <w:b/>
                <w:bCs/>
                <w:color w:val="000000"/>
                <w:sz w:val="16"/>
                <w:szCs w:val="16"/>
              </w:rPr>
            </w:pPr>
          </w:p>
        </w:tc>
        <w:tc>
          <w:tcPr>
            <w:tcW w:w="1222"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222"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374"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854"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854"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854"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854"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c>
          <w:tcPr>
            <w:tcW w:w="1881" w:type="dxa"/>
            <w:tcBorders>
              <w:top w:val="single" w:sz="4" w:space="0" w:color="2F5496" w:themeColor="accent1" w:themeShade="BF"/>
              <w:left w:val="nil"/>
              <w:bottom w:val="nil"/>
              <w:right w:val="nil"/>
            </w:tcBorders>
            <w:shd w:val="clear" w:color="auto" w:fill="auto"/>
            <w:noWrap/>
            <w:vAlign w:val="bottom"/>
            <w:hideMark/>
          </w:tcPr>
          <w:p w:rsidR="00013587" w:rsidRPr="00013587" w:rsidRDefault="00013587" w:rsidP="00013587">
            <w:pPr>
              <w:spacing w:before="0" w:after="0"/>
              <w:jc w:val="left"/>
              <w:rPr>
                <w:sz w:val="20"/>
                <w:szCs w:val="20"/>
              </w:rPr>
            </w:pPr>
          </w:p>
        </w:tc>
      </w:tr>
      <w:tr w:rsidR="00013587" w:rsidRPr="00013587" w:rsidTr="006E322A">
        <w:trPr>
          <w:trHeight w:val="240"/>
          <w:jc w:val="center"/>
        </w:trPr>
        <w:tc>
          <w:tcPr>
            <w:tcW w:w="14175" w:type="dxa"/>
            <w:gridSpan w:val="9"/>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bottom"/>
            <w:hideMark/>
          </w:tcPr>
          <w:p w:rsidR="00013587" w:rsidRPr="00013587" w:rsidRDefault="00013587" w:rsidP="00013587">
            <w:pPr>
              <w:spacing w:before="0" w:after="0"/>
              <w:jc w:val="center"/>
              <w:rPr>
                <w:color w:val="000000"/>
                <w:sz w:val="16"/>
                <w:szCs w:val="16"/>
              </w:rPr>
            </w:pPr>
            <w:r w:rsidRPr="00013587">
              <w:rPr>
                <w:color w:val="000000"/>
                <w:sz w:val="16"/>
                <w:szCs w:val="16"/>
              </w:rPr>
              <w:t>2030 rok</w:t>
            </w:r>
          </w:p>
        </w:tc>
      </w:tr>
      <w:tr w:rsidR="006E322A" w:rsidRPr="00013587" w:rsidTr="006E322A">
        <w:trPr>
          <w:trHeight w:val="435"/>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średnia moc [w]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rodzaj oprawy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ilość</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czas świecenia (h/rok)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zużycie [</w:t>
            </w:r>
            <w:proofErr w:type="spellStart"/>
            <w:r w:rsidRPr="00013587">
              <w:rPr>
                <w:b/>
                <w:bCs/>
                <w:color w:val="000000"/>
                <w:sz w:val="16"/>
                <w:szCs w:val="16"/>
              </w:rPr>
              <w:t>kWh</w:t>
            </w:r>
            <w:proofErr w:type="spellEnd"/>
            <w:r w:rsidRPr="00013587">
              <w:rPr>
                <w:b/>
                <w:bCs/>
                <w:color w:val="000000"/>
                <w:sz w:val="16"/>
                <w:szCs w:val="16"/>
              </w:rPr>
              <w:t xml:space="preserve">]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zużycie [</w:t>
            </w:r>
            <w:proofErr w:type="spellStart"/>
            <w:r w:rsidRPr="00013587">
              <w:rPr>
                <w:b/>
                <w:bCs/>
                <w:color w:val="000000"/>
                <w:sz w:val="16"/>
                <w:szCs w:val="16"/>
              </w:rPr>
              <w:t>MWh</w:t>
            </w:r>
            <w:proofErr w:type="spellEnd"/>
            <w:r w:rsidRPr="00013587">
              <w:rPr>
                <w:b/>
                <w:bCs/>
                <w:color w:val="000000"/>
                <w:sz w:val="16"/>
                <w:szCs w:val="16"/>
              </w:rPr>
              <w:t xml:space="preserve">]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zużycie [GJ]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wskaźnik emisji [Mg CO2/GJ] </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013587" w:rsidRPr="00013587" w:rsidRDefault="00013587" w:rsidP="00013587">
            <w:pPr>
              <w:spacing w:before="0" w:after="0"/>
              <w:jc w:val="center"/>
              <w:rPr>
                <w:b/>
                <w:bCs/>
                <w:color w:val="000000"/>
                <w:sz w:val="16"/>
                <w:szCs w:val="16"/>
              </w:rPr>
            </w:pPr>
            <w:r w:rsidRPr="00013587">
              <w:rPr>
                <w:b/>
                <w:bCs/>
                <w:color w:val="000000"/>
                <w:sz w:val="16"/>
                <w:szCs w:val="16"/>
              </w:rPr>
              <w:t xml:space="preserve">emisja CO2 [Mg CO2] </w:t>
            </w:r>
          </w:p>
        </w:tc>
      </w:tr>
      <w:tr w:rsidR="0012306C" w:rsidRPr="00013587" w:rsidTr="006E322A">
        <w:trPr>
          <w:trHeight w:val="240"/>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55</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proofErr w:type="spellStart"/>
            <w:r>
              <w:rPr>
                <w:color w:val="000000"/>
                <w:sz w:val="16"/>
                <w:szCs w:val="16"/>
              </w:rPr>
              <w:t>led</w:t>
            </w:r>
            <w:proofErr w:type="spellEnd"/>
            <w:r>
              <w:rPr>
                <w:color w:val="000000"/>
                <w:sz w:val="16"/>
                <w:szCs w:val="16"/>
              </w:rPr>
              <w:t xml:space="preserve">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2500</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4024</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553 300,0</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553,3</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1 991,9</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0,226</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12306C" w:rsidRPr="00013587" w:rsidRDefault="0012306C" w:rsidP="0012306C">
            <w:pPr>
              <w:spacing w:before="0" w:after="0"/>
              <w:jc w:val="center"/>
              <w:rPr>
                <w:color w:val="000000"/>
                <w:sz w:val="16"/>
                <w:szCs w:val="16"/>
              </w:rPr>
            </w:pPr>
            <w:r>
              <w:rPr>
                <w:color w:val="000000"/>
                <w:sz w:val="16"/>
                <w:szCs w:val="16"/>
              </w:rPr>
              <w:t>450,2</w:t>
            </w:r>
          </w:p>
        </w:tc>
      </w:tr>
      <w:tr w:rsidR="0012306C" w:rsidRPr="00013587" w:rsidTr="006E322A">
        <w:trPr>
          <w:trHeight w:val="240"/>
          <w:jc w:val="center"/>
        </w:trPr>
        <w:tc>
          <w:tcPr>
            <w:tcW w:w="1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55</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 </w:t>
            </w:r>
          </w:p>
        </w:tc>
        <w:tc>
          <w:tcPr>
            <w:tcW w:w="122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2500</w:t>
            </w:r>
          </w:p>
        </w:tc>
        <w:tc>
          <w:tcPr>
            <w:tcW w:w="137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 </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553 300,0</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553,3</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1 991,9</w:t>
            </w:r>
          </w:p>
        </w:tc>
        <w:tc>
          <w:tcPr>
            <w:tcW w:w="185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 </w:t>
            </w:r>
          </w:p>
        </w:tc>
        <w:tc>
          <w:tcPr>
            <w:tcW w:w="188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12306C" w:rsidRPr="00013587" w:rsidRDefault="0012306C" w:rsidP="0012306C">
            <w:pPr>
              <w:spacing w:before="0" w:after="0"/>
              <w:jc w:val="center"/>
              <w:rPr>
                <w:b/>
                <w:bCs/>
                <w:color w:val="000000"/>
                <w:sz w:val="16"/>
                <w:szCs w:val="16"/>
              </w:rPr>
            </w:pPr>
            <w:r>
              <w:rPr>
                <w:b/>
                <w:bCs/>
                <w:color w:val="000000"/>
                <w:sz w:val="16"/>
                <w:szCs w:val="16"/>
              </w:rPr>
              <w:t>450,2</w:t>
            </w:r>
          </w:p>
        </w:tc>
      </w:tr>
    </w:tbl>
    <w:p w:rsidR="007D2F85" w:rsidRPr="00AF7433" w:rsidRDefault="007D2F85" w:rsidP="007D2F85">
      <w:pPr>
        <w:autoSpaceDE w:val="0"/>
        <w:autoSpaceDN w:val="0"/>
        <w:adjustRightInd w:val="0"/>
        <w:rPr>
          <w:iCs/>
          <w:sz w:val="18"/>
          <w:szCs w:val="18"/>
        </w:rPr>
      </w:pPr>
      <w:r w:rsidRPr="00AF7433">
        <w:rPr>
          <w:iCs/>
          <w:sz w:val="18"/>
          <w:szCs w:val="18"/>
        </w:rPr>
        <w:t>Źródło: opracowanie własne na podstawie zebranych danych i ankiet</w:t>
      </w:r>
    </w:p>
    <w:p w:rsidR="007D2F85" w:rsidRPr="00AF7433" w:rsidRDefault="007D2F85" w:rsidP="007D2F85">
      <w:pPr>
        <w:tabs>
          <w:tab w:val="left" w:pos="2490"/>
        </w:tabs>
      </w:pPr>
    </w:p>
    <w:p w:rsidR="007D2F85" w:rsidRPr="00AF7433" w:rsidRDefault="007D2F85" w:rsidP="007D2F85">
      <w:pPr>
        <w:tabs>
          <w:tab w:val="left" w:pos="2490"/>
        </w:tabs>
        <w:sectPr w:rsidR="007D2F85" w:rsidRPr="00AF7433" w:rsidSect="007D2F85">
          <w:pgSz w:w="16838" w:h="11906" w:orient="landscape"/>
          <w:pgMar w:top="1418" w:right="1418" w:bottom="1418" w:left="1418" w:header="709" w:footer="709" w:gutter="0"/>
          <w:cols w:space="708"/>
          <w:docGrid w:linePitch="360"/>
        </w:sectPr>
      </w:pPr>
    </w:p>
    <w:p w:rsidR="00681037" w:rsidRPr="00AF7433" w:rsidRDefault="00681037" w:rsidP="00363DEB"/>
    <w:p w:rsidR="00363DEB" w:rsidRPr="00AF7433" w:rsidRDefault="00363DEB" w:rsidP="002B4692">
      <w:pPr>
        <w:pStyle w:val="Nagwek3"/>
        <w:numPr>
          <w:ilvl w:val="2"/>
          <w:numId w:val="1"/>
        </w:numPr>
        <w:rPr>
          <w:rFonts w:cs="Times New Roman"/>
        </w:rPr>
      </w:pPr>
      <w:bookmarkStart w:id="169" w:name="_Toc466883953"/>
      <w:bookmarkStart w:id="170" w:name="_Toc74218936"/>
      <w:r w:rsidRPr="00AF7433">
        <w:rPr>
          <w:rFonts w:cs="Times New Roman"/>
        </w:rPr>
        <w:t>Transport</w:t>
      </w:r>
      <w:bookmarkEnd w:id="169"/>
      <w:bookmarkEnd w:id="170"/>
    </w:p>
    <w:p w:rsidR="006B2BA8" w:rsidRDefault="006B2BA8" w:rsidP="006B2BA8">
      <w:r>
        <w:t xml:space="preserve">Sektor transportu charakteryzuje się wysokim stopniem rozwoju. Liczba pojazdów na drogach </w:t>
      </w:r>
      <w:r w:rsidR="00F5015F">
        <w:t>G</w:t>
      </w:r>
      <w:r>
        <w:t xml:space="preserve">miny Strzegom ulega ciągłemu wzrostowi. Jednocześnie Gmina nieustannie poprawia stan istniejącej infrastruktury szykując nowe rozwiązania komunikacyjne (modernizacja dróg, ulic, chodników, wiaty przystankowe, systemy ścieżek rowerowych). </w:t>
      </w:r>
    </w:p>
    <w:p w:rsidR="00363DEB" w:rsidRPr="00AF7433" w:rsidRDefault="00363DEB" w:rsidP="00253BE0">
      <w:r w:rsidRPr="00AF7433">
        <w:t xml:space="preserve">W poniższej tabeli przedstawiono zużycie poszczególnych nośników energii w sektorze transportowym </w:t>
      </w:r>
      <w:r w:rsidR="00A734AD">
        <w:t>w latach 2016-2030</w:t>
      </w:r>
      <w:r w:rsidRPr="00AF7433">
        <w:t>.</w:t>
      </w:r>
    </w:p>
    <w:p w:rsidR="00363DEB" w:rsidRPr="00AF7433" w:rsidRDefault="00363DEB" w:rsidP="00363DEB"/>
    <w:p w:rsidR="00BE4DB7" w:rsidRPr="00AF7433" w:rsidRDefault="00BE4DB7" w:rsidP="00363DEB">
      <w:pPr>
        <w:pStyle w:val="Default"/>
        <w:keepNext/>
        <w:sectPr w:rsidR="00BE4DB7" w:rsidRPr="00AF7433">
          <w:pgSz w:w="11906" w:h="16838"/>
          <w:pgMar w:top="1417" w:right="1417" w:bottom="1417" w:left="1417" w:header="708" w:footer="708" w:gutter="0"/>
          <w:cols w:space="708"/>
          <w:docGrid w:linePitch="360"/>
        </w:sectPr>
      </w:pPr>
      <w:bookmarkStart w:id="171" w:name="_Toc466960681"/>
    </w:p>
    <w:p w:rsidR="00BE4DB7" w:rsidRPr="00AF7433" w:rsidRDefault="00BE4DB7" w:rsidP="00BE4DB7">
      <w:pPr>
        <w:pStyle w:val="Default"/>
        <w:keepNext/>
      </w:pPr>
    </w:p>
    <w:p w:rsidR="00D34C0A" w:rsidRPr="008D7069" w:rsidRDefault="00363DEB" w:rsidP="008D7069">
      <w:pPr>
        <w:pStyle w:val="Default"/>
        <w:keepNext/>
        <w:rPr>
          <w:sz w:val="20"/>
          <w:szCs w:val="20"/>
        </w:rPr>
      </w:pPr>
      <w:bookmarkStart w:id="172" w:name="_Toc74218968"/>
      <w:r w:rsidRPr="00AF7433">
        <w:rPr>
          <w:sz w:val="20"/>
          <w:szCs w:val="20"/>
        </w:rPr>
        <w:t xml:space="preserve">Tabela </w:t>
      </w:r>
      <w:r w:rsidR="004E5DE3" w:rsidRPr="00AF7433">
        <w:rPr>
          <w:sz w:val="20"/>
          <w:szCs w:val="20"/>
        </w:rPr>
        <w:fldChar w:fldCharType="begin"/>
      </w:r>
      <w:r w:rsidRPr="00AF7433">
        <w:rPr>
          <w:sz w:val="20"/>
          <w:szCs w:val="20"/>
        </w:rPr>
        <w:instrText xml:space="preserve"> SEQ Tabela \* ARABIC </w:instrText>
      </w:r>
      <w:r w:rsidR="004E5DE3" w:rsidRPr="00AF7433">
        <w:rPr>
          <w:sz w:val="20"/>
          <w:szCs w:val="20"/>
        </w:rPr>
        <w:fldChar w:fldCharType="separate"/>
      </w:r>
      <w:r w:rsidR="00616FCF">
        <w:rPr>
          <w:noProof/>
          <w:sz w:val="20"/>
          <w:szCs w:val="20"/>
        </w:rPr>
        <w:t>17</w:t>
      </w:r>
      <w:r w:rsidR="004E5DE3" w:rsidRPr="00AF7433">
        <w:rPr>
          <w:noProof/>
          <w:sz w:val="20"/>
          <w:szCs w:val="20"/>
        </w:rPr>
        <w:fldChar w:fldCharType="end"/>
      </w:r>
      <w:r w:rsidRPr="00AF7433">
        <w:rPr>
          <w:sz w:val="20"/>
          <w:szCs w:val="20"/>
        </w:rPr>
        <w:t xml:space="preserve"> Zużycie energii </w:t>
      </w:r>
      <w:r w:rsidR="00BE4DB7" w:rsidRPr="00AF7433">
        <w:rPr>
          <w:sz w:val="20"/>
          <w:szCs w:val="20"/>
        </w:rPr>
        <w:t>i emisja CO</w:t>
      </w:r>
      <w:r w:rsidR="00BE4DB7" w:rsidRPr="00AF7433">
        <w:rPr>
          <w:sz w:val="20"/>
          <w:szCs w:val="20"/>
          <w:vertAlign w:val="subscript"/>
        </w:rPr>
        <w:t>2</w:t>
      </w:r>
      <w:r w:rsidR="00BE4DB7" w:rsidRPr="00AF7433">
        <w:rPr>
          <w:sz w:val="20"/>
          <w:szCs w:val="20"/>
        </w:rPr>
        <w:t xml:space="preserve"> </w:t>
      </w:r>
      <w:r w:rsidRPr="00AF7433">
        <w:rPr>
          <w:sz w:val="20"/>
          <w:szCs w:val="20"/>
        </w:rPr>
        <w:t>w podziale na poszczególne nośniki energii wykorzystywane w sektorze transport</w:t>
      </w:r>
      <w:bookmarkEnd w:id="171"/>
      <w:r w:rsidR="00BE4DB7" w:rsidRPr="00AF7433">
        <w:rPr>
          <w:sz w:val="20"/>
          <w:szCs w:val="20"/>
        </w:rPr>
        <w:t>u</w:t>
      </w:r>
      <w:bookmarkEnd w:id="172"/>
    </w:p>
    <w:tbl>
      <w:tblPr>
        <w:tblW w:w="15026" w:type="dxa"/>
        <w:tblCellMar>
          <w:left w:w="70" w:type="dxa"/>
          <w:right w:w="70" w:type="dxa"/>
        </w:tblCellMar>
        <w:tblLook w:val="04A0"/>
      </w:tblPr>
      <w:tblGrid>
        <w:gridCol w:w="1418"/>
        <w:gridCol w:w="1400"/>
        <w:gridCol w:w="1010"/>
        <w:gridCol w:w="8"/>
        <w:gridCol w:w="1013"/>
        <w:gridCol w:w="8"/>
        <w:gridCol w:w="1097"/>
        <w:gridCol w:w="1276"/>
        <w:gridCol w:w="1026"/>
        <w:gridCol w:w="1242"/>
        <w:gridCol w:w="1300"/>
        <w:gridCol w:w="986"/>
        <w:gridCol w:w="1116"/>
        <w:gridCol w:w="1134"/>
        <w:gridCol w:w="992"/>
      </w:tblGrid>
      <w:tr w:rsidR="004073D6" w:rsidRPr="004073D6" w:rsidTr="004073D6">
        <w:trPr>
          <w:trHeight w:val="240"/>
        </w:trPr>
        <w:tc>
          <w:tcPr>
            <w:tcW w:w="1418" w:type="dxa"/>
            <w:tcBorders>
              <w:top w:val="nil"/>
              <w:left w:val="nil"/>
              <w:bottom w:val="single" w:sz="4" w:space="0" w:color="2F5496" w:themeColor="accent1" w:themeShade="BF"/>
              <w:right w:val="nil"/>
            </w:tcBorders>
            <w:shd w:val="clear" w:color="auto" w:fill="auto"/>
            <w:vAlign w:val="center"/>
            <w:hideMark/>
          </w:tcPr>
          <w:p w:rsidR="004073D6" w:rsidRPr="004073D6" w:rsidRDefault="004073D6" w:rsidP="004073D6">
            <w:pPr>
              <w:spacing w:before="0" w:after="0"/>
              <w:jc w:val="left"/>
              <w:rPr>
                <w:sz w:val="24"/>
                <w:szCs w:val="20"/>
              </w:rPr>
            </w:pPr>
          </w:p>
        </w:tc>
        <w:tc>
          <w:tcPr>
            <w:tcW w:w="1400" w:type="dxa"/>
            <w:tcBorders>
              <w:top w:val="nil"/>
              <w:left w:val="nil"/>
              <w:bottom w:val="single" w:sz="4" w:space="0" w:color="2F5496" w:themeColor="accent1" w:themeShade="BF"/>
              <w:right w:val="nil"/>
            </w:tcBorders>
            <w:shd w:val="clear" w:color="auto" w:fill="auto"/>
            <w:vAlign w:val="center"/>
            <w:hideMark/>
          </w:tcPr>
          <w:p w:rsidR="004073D6" w:rsidRPr="004073D6" w:rsidRDefault="004073D6" w:rsidP="004073D6">
            <w:pPr>
              <w:spacing w:before="0" w:after="0"/>
              <w:jc w:val="center"/>
              <w:rPr>
                <w:sz w:val="20"/>
                <w:szCs w:val="20"/>
              </w:rPr>
            </w:pPr>
          </w:p>
        </w:tc>
        <w:tc>
          <w:tcPr>
            <w:tcW w:w="1010" w:type="dxa"/>
            <w:tcBorders>
              <w:top w:val="nil"/>
              <w:left w:val="nil"/>
              <w:bottom w:val="single" w:sz="4" w:space="0" w:color="2F5496" w:themeColor="accent1" w:themeShade="BF"/>
              <w:right w:val="nil"/>
            </w:tcBorders>
            <w:shd w:val="clear" w:color="auto" w:fill="auto"/>
            <w:vAlign w:val="center"/>
            <w:hideMark/>
          </w:tcPr>
          <w:p w:rsidR="004073D6" w:rsidRPr="004073D6" w:rsidRDefault="004073D6" w:rsidP="004073D6">
            <w:pPr>
              <w:spacing w:before="0" w:after="0"/>
              <w:jc w:val="center"/>
              <w:rPr>
                <w:sz w:val="20"/>
                <w:szCs w:val="20"/>
              </w:rPr>
            </w:pPr>
          </w:p>
        </w:tc>
        <w:tc>
          <w:tcPr>
            <w:tcW w:w="1021" w:type="dxa"/>
            <w:gridSpan w:val="2"/>
            <w:tcBorders>
              <w:top w:val="nil"/>
              <w:left w:val="nil"/>
              <w:bottom w:val="single" w:sz="4" w:space="0" w:color="2F5496" w:themeColor="accent1" w:themeShade="BF"/>
              <w:right w:val="single" w:sz="4" w:space="0" w:color="2F5496" w:themeColor="accent1" w:themeShade="BF"/>
            </w:tcBorders>
            <w:shd w:val="clear" w:color="auto" w:fill="auto"/>
            <w:vAlign w:val="center"/>
            <w:hideMark/>
          </w:tcPr>
          <w:p w:rsidR="004073D6" w:rsidRPr="004073D6" w:rsidRDefault="004073D6" w:rsidP="004073D6">
            <w:pPr>
              <w:spacing w:before="0" w:after="0"/>
              <w:jc w:val="center"/>
              <w:rPr>
                <w:sz w:val="20"/>
                <w:szCs w:val="20"/>
              </w:rPr>
            </w:pPr>
          </w:p>
        </w:tc>
        <w:tc>
          <w:tcPr>
            <w:tcW w:w="3407"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2016 rok</w:t>
            </w:r>
          </w:p>
        </w:tc>
        <w:tc>
          <w:tcPr>
            <w:tcW w:w="3528" w:type="dxa"/>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2020 rok</w:t>
            </w:r>
          </w:p>
        </w:tc>
        <w:tc>
          <w:tcPr>
            <w:tcW w:w="3242" w:type="dxa"/>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2030 rok</w:t>
            </w:r>
          </w:p>
        </w:tc>
      </w:tr>
      <w:tr w:rsidR="004073D6" w:rsidRPr="004073D6" w:rsidTr="004073D6">
        <w:trPr>
          <w:trHeight w:val="840"/>
        </w:trPr>
        <w:tc>
          <w:tcPr>
            <w:tcW w:w="141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 xml:space="preserve">Rodzaj pojazdu </w:t>
            </w:r>
          </w:p>
        </w:tc>
        <w:tc>
          <w:tcPr>
            <w:tcW w:w="14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Rodzaj paliwa</w:t>
            </w:r>
          </w:p>
        </w:tc>
        <w:tc>
          <w:tcPr>
            <w:tcW w:w="101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Pojazdy według rodzaju zasilania %</w:t>
            </w: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Jednostkowe zużycie paliwa [litr/100km]</w:t>
            </w:r>
          </w:p>
        </w:tc>
        <w:tc>
          <w:tcPr>
            <w:tcW w:w="110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Zużycie paliwa (litr)</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Zawartość energii w paliwie           [MJ]</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Emisja CO2            [Mg]</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Zużycie paliwa (litr)</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Zawartość energii w paliwie              [MJ]</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Emisja CO2                 [Mg]</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Zużycie paliwa (litr)</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Zawartość energii w paliwie              [MJ]</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4073D6" w:rsidRPr="004073D6" w:rsidRDefault="004073D6" w:rsidP="004073D6">
            <w:pPr>
              <w:spacing w:before="0" w:after="0"/>
              <w:jc w:val="center"/>
              <w:rPr>
                <w:b/>
                <w:bCs/>
                <w:color w:val="000000"/>
                <w:sz w:val="16"/>
                <w:szCs w:val="16"/>
              </w:rPr>
            </w:pPr>
            <w:r w:rsidRPr="004073D6">
              <w:rPr>
                <w:b/>
                <w:bCs/>
                <w:color w:val="000000"/>
                <w:sz w:val="16"/>
                <w:szCs w:val="16"/>
              </w:rPr>
              <w:t>Emisja CO2                 [Mg]</w:t>
            </w:r>
          </w:p>
        </w:tc>
      </w:tr>
      <w:tr w:rsidR="00B876A8" w:rsidRPr="004073D6" w:rsidTr="004073D6">
        <w:trPr>
          <w:trHeight w:val="240"/>
        </w:trPr>
        <w:tc>
          <w:tcPr>
            <w:tcW w:w="141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motocykle</w:t>
            </w:r>
          </w:p>
        </w:tc>
        <w:tc>
          <w:tcPr>
            <w:tcW w:w="14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benzyna</w:t>
            </w:r>
          </w:p>
        </w:tc>
        <w:tc>
          <w:tcPr>
            <w:tcW w:w="101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100%</w:t>
            </w: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5</w:t>
            </w:r>
          </w:p>
        </w:tc>
        <w:tc>
          <w:tcPr>
            <w:tcW w:w="110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1 578 977,4</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1 657 926</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165,79</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1 662 604,6</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1 454 779</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99,81</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1 743 606,0</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1 220 524</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83,74</w:t>
            </w:r>
          </w:p>
        </w:tc>
      </w:tr>
      <w:tr w:rsidR="00B876A8" w:rsidRPr="004073D6" w:rsidTr="004073D6">
        <w:trPr>
          <w:trHeight w:val="300"/>
        </w:trPr>
        <w:tc>
          <w:tcPr>
            <w:tcW w:w="1418"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samochody osobowe</w:t>
            </w:r>
          </w:p>
        </w:tc>
        <w:tc>
          <w:tcPr>
            <w:tcW w:w="14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benzyna</w:t>
            </w:r>
          </w:p>
        </w:tc>
        <w:tc>
          <w:tcPr>
            <w:tcW w:w="101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61%</w:t>
            </w: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8</w:t>
            </w:r>
          </w:p>
        </w:tc>
        <w:tc>
          <w:tcPr>
            <w:tcW w:w="110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14 549 939,6</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15 277 437</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931,92</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16 598 631,8</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14 523 803</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996,48</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16 896 902,4</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11 827 832</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811,51</w:t>
            </w:r>
          </w:p>
        </w:tc>
      </w:tr>
      <w:tr w:rsidR="00B876A8" w:rsidRPr="004073D6" w:rsidTr="004073D6">
        <w:trPr>
          <w:trHeight w:val="240"/>
        </w:trPr>
        <w:tc>
          <w:tcPr>
            <w:tcW w:w="1418"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hideMark/>
          </w:tcPr>
          <w:p w:rsidR="00B876A8" w:rsidRPr="004073D6" w:rsidRDefault="00B876A8" w:rsidP="00B876A8">
            <w:pPr>
              <w:spacing w:before="0" w:after="0"/>
              <w:jc w:val="left"/>
              <w:rPr>
                <w:color w:val="000000"/>
                <w:sz w:val="16"/>
                <w:szCs w:val="16"/>
              </w:rPr>
            </w:pPr>
          </w:p>
        </w:tc>
        <w:tc>
          <w:tcPr>
            <w:tcW w:w="14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LPG</w:t>
            </w:r>
          </w:p>
        </w:tc>
        <w:tc>
          <w:tcPr>
            <w:tcW w:w="101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14%</w:t>
            </w: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10,2</w:t>
            </w:r>
          </w:p>
        </w:tc>
        <w:tc>
          <w:tcPr>
            <w:tcW w:w="110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4 257 646,2</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2 790 887</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174,26</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4 857 140,6</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2 653 213</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165,67</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706 345,9</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308 673</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19,27</w:t>
            </w:r>
          </w:p>
        </w:tc>
      </w:tr>
      <w:tr w:rsidR="00B876A8" w:rsidRPr="004073D6" w:rsidTr="004073D6">
        <w:trPr>
          <w:trHeight w:val="240"/>
        </w:trPr>
        <w:tc>
          <w:tcPr>
            <w:tcW w:w="1418"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hideMark/>
          </w:tcPr>
          <w:p w:rsidR="00B876A8" w:rsidRPr="004073D6" w:rsidRDefault="00B876A8" w:rsidP="00B876A8">
            <w:pPr>
              <w:spacing w:before="0" w:after="0"/>
              <w:jc w:val="left"/>
              <w:rPr>
                <w:color w:val="000000"/>
                <w:sz w:val="16"/>
                <w:szCs w:val="16"/>
              </w:rPr>
            </w:pPr>
          </w:p>
        </w:tc>
        <w:tc>
          <w:tcPr>
            <w:tcW w:w="14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olej napędowy</w:t>
            </w:r>
          </w:p>
        </w:tc>
        <w:tc>
          <w:tcPr>
            <w:tcW w:w="101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25%</w:t>
            </w: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7,1</w:t>
            </w:r>
          </w:p>
        </w:tc>
        <w:tc>
          <w:tcPr>
            <w:tcW w:w="110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5 292 242,4</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5 842 636</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131,17</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6 037 412,2</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5 554 419</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407,31</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618 980,1</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455 569</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33,41</w:t>
            </w:r>
          </w:p>
        </w:tc>
      </w:tr>
      <w:tr w:rsidR="00B876A8" w:rsidRPr="004073D6" w:rsidTr="004073D6">
        <w:trPr>
          <w:trHeight w:val="300"/>
        </w:trPr>
        <w:tc>
          <w:tcPr>
            <w:tcW w:w="1418"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 xml:space="preserve">samochody ciężarowe </w:t>
            </w:r>
          </w:p>
        </w:tc>
        <w:tc>
          <w:tcPr>
            <w:tcW w:w="14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olej napędowy</w:t>
            </w:r>
          </w:p>
        </w:tc>
        <w:tc>
          <w:tcPr>
            <w:tcW w:w="101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32%</w:t>
            </w: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10,5</w:t>
            </w:r>
          </w:p>
        </w:tc>
        <w:tc>
          <w:tcPr>
            <w:tcW w:w="110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1 607 934,3</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1 775 159</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56,81</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1 676 758,3</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1 542 618</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113,12</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1 661 990,4</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1 223 225</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89,70</w:t>
            </w:r>
          </w:p>
        </w:tc>
      </w:tr>
      <w:tr w:rsidR="00B876A8" w:rsidRPr="004073D6" w:rsidTr="004073D6">
        <w:trPr>
          <w:trHeight w:val="240"/>
        </w:trPr>
        <w:tc>
          <w:tcPr>
            <w:tcW w:w="1418"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hideMark/>
          </w:tcPr>
          <w:p w:rsidR="00B876A8" w:rsidRPr="004073D6" w:rsidRDefault="00B876A8" w:rsidP="00B876A8">
            <w:pPr>
              <w:spacing w:before="0" w:after="0"/>
              <w:jc w:val="left"/>
              <w:rPr>
                <w:color w:val="000000"/>
                <w:sz w:val="16"/>
                <w:szCs w:val="16"/>
              </w:rPr>
            </w:pPr>
          </w:p>
        </w:tc>
        <w:tc>
          <w:tcPr>
            <w:tcW w:w="14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benzyna</w:t>
            </w:r>
          </w:p>
        </w:tc>
        <w:tc>
          <w:tcPr>
            <w:tcW w:w="101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57%</w:t>
            </w: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10</w:t>
            </w:r>
          </w:p>
        </w:tc>
        <w:tc>
          <w:tcPr>
            <w:tcW w:w="110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2 597 113,0</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2 726 969</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156,53</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2 864 462,1</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2 506 404</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171,96</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2 001 659,7</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1 401 162</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96,13</w:t>
            </w:r>
          </w:p>
        </w:tc>
      </w:tr>
      <w:tr w:rsidR="00B876A8" w:rsidRPr="004073D6" w:rsidTr="004073D6">
        <w:trPr>
          <w:trHeight w:val="240"/>
        </w:trPr>
        <w:tc>
          <w:tcPr>
            <w:tcW w:w="1418"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hideMark/>
          </w:tcPr>
          <w:p w:rsidR="00B876A8" w:rsidRPr="004073D6" w:rsidRDefault="00B876A8" w:rsidP="00B876A8">
            <w:pPr>
              <w:spacing w:before="0" w:after="0"/>
              <w:jc w:val="left"/>
              <w:rPr>
                <w:color w:val="000000"/>
                <w:sz w:val="16"/>
                <w:szCs w:val="16"/>
              </w:rPr>
            </w:pPr>
          </w:p>
        </w:tc>
        <w:tc>
          <w:tcPr>
            <w:tcW w:w="14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LPG</w:t>
            </w:r>
          </w:p>
        </w:tc>
        <w:tc>
          <w:tcPr>
            <w:tcW w:w="101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11%</w:t>
            </w: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12,5</w:t>
            </w:r>
          </w:p>
        </w:tc>
        <w:tc>
          <w:tcPr>
            <w:tcW w:w="110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622 130,7</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407 807</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3,19</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686 173,4</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374 822</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23,40</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4 318 825,5</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1 887 327</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117,84</w:t>
            </w:r>
          </w:p>
        </w:tc>
      </w:tr>
      <w:tr w:rsidR="00B876A8" w:rsidRPr="004073D6" w:rsidTr="004073D6">
        <w:trPr>
          <w:trHeight w:val="300"/>
        </w:trPr>
        <w:tc>
          <w:tcPr>
            <w:tcW w:w="1418"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pojazdy samochodowe i ciągniki</w:t>
            </w:r>
          </w:p>
        </w:tc>
        <w:tc>
          <w:tcPr>
            <w:tcW w:w="14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olej napędowy</w:t>
            </w:r>
          </w:p>
        </w:tc>
        <w:tc>
          <w:tcPr>
            <w:tcW w:w="101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95%</w:t>
            </w: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24,8</w:t>
            </w:r>
          </w:p>
        </w:tc>
        <w:tc>
          <w:tcPr>
            <w:tcW w:w="110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69 989 562,1</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77 268 477</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7 340,51</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73 438 081,9</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67 563 035</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4 954,40</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74 001 111,8</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54 464 818</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3 993,91</w:t>
            </w:r>
          </w:p>
        </w:tc>
      </w:tr>
      <w:tr w:rsidR="00B876A8" w:rsidRPr="004073D6" w:rsidTr="004073D6">
        <w:trPr>
          <w:trHeight w:val="240"/>
        </w:trPr>
        <w:tc>
          <w:tcPr>
            <w:tcW w:w="1418"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hideMark/>
          </w:tcPr>
          <w:p w:rsidR="00B876A8" w:rsidRPr="004073D6" w:rsidRDefault="00B876A8" w:rsidP="00B876A8">
            <w:pPr>
              <w:spacing w:before="0" w:after="0"/>
              <w:jc w:val="left"/>
              <w:rPr>
                <w:color w:val="000000"/>
                <w:sz w:val="16"/>
                <w:szCs w:val="16"/>
              </w:rPr>
            </w:pPr>
          </w:p>
        </w:tc>
        <w:tc>
          <w:tcPr>
            <w:tcW w:w="14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benzyna</w:t>
            </w:r>
          </w:p>
        </w:tc>
        <w:tc>
          <w:tcPr>
            <w:tcW w:w="101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5%</w:t>
            </w: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32</w:t>
            </w:r>
          </w:p>
        </w:tc>
        <w:tc>
          <w:tcPr>
            <w:tcW w:w="110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4 591 013,0</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4 820 564</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24,10</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4 987 306,1</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4 363 893</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299,41</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5 025 542,4</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Pr>
                <w:color w:val="000000"/>
                <w:sz w:val="16"/>
                <w:szCs w:val="16"/>
              </w:rPr>
              <w:t>3 517 880</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color w:val="000000"/>
                <w:sz w:val="16"/>
                <w:szCs w:val="16"/>
              </w:rPr>
            </w:pPr>
            <w:r>
              <w:rPr>
                <w:color w:val="000000"/>
                <w:sz w:val="16"/>
                <w:szCs w:val="16"/>
              </w:rPr>
              <w:t>241,36</w:t>
            </w:r>
          </w:p>
        </w:tc>
      </w:tr>
      <w:tr w:rsidR="00B876A8" w:rsidRPr="004073D6" w:rsidTr="004073D6">
        <w:trPr>
          <w:trHeight w:val="240"/>
        </w:trPr>
        <w:tc>
          <w:tcPr>
            <w:tcW w:w="1418" w:type="dxa"/>
            <w:tcBorders>
              <w:top w:val="single" w:sz="4" w:space="0" w:color="2F5496" w:themeColor="accent1" w:themeShade="BF"/>
              <w:left w:val="nil"/>
              <w:bottom w:val="nil"/>
              <w:right w:val="nil"/>
            </w:tcBorders>
            <w:shd w:val="clear" w:color="auto" w:fill="auto"/>
            <w:vAlign w:val="center"/>
            <w:hideMark/>
          </w:tcPr>
          <w:p w:rsidR="00B876A8" w:rsidRPr="004073D6" w:rsidRDefault="00B876A8" w:rsidP="00B876A8">
            <w:pPr>
              <w:spacing w:before="0" w:after="0"/>
              <w:jc w:val="center"/>
              <w:rPr>
                <w:color w:val="000000"/>
                <w:sz w:val="16"/>
                <w:szCs w:val="16"/>
              </w:rPr>
            </w:pPr>
          </w:p>
        </w:tc>
        <w:tc>
          <w:tcPr>
            <w:tcW w:w="1400" w:type="dxa"/>
            <w:tcBorders>
              <w:top w:val="single" w:sz="4" w:space="0" w:color="2F5496" w:themeColor="accent1" w:themeShade="BF"/>
              <w:left w:val="nil"/>
              <w:bottom w:val="nil"/>
              <w:right w:val="nil"/>
            </w:tcBorders>
            <w:shd w:val="clear" w:color="auto" w:fill="auto"/>
            <w:vAlign w:val="center"/>
            <w:hideMark/>
          </w:tcPr>
          <w:p w:rsidR="00B876A8" w:rsidRPr="004073D6" w:rsidRDefault="00B876A8" w:rsidP="00B876A8">
            <w:pPr>
              <w:spacing w:before="0" w:after="0"/>
              <w:jc w:val="center"/>
              <w:rPr>
                <w:sz w:val="20"/>
                <w:szCs w:val="20"/>
              </w:rPr>
            </w:pPr>
          </w:p>
        </w:tc>
        <w:tc>
          <w:tcPr>
            <w:tcW w:w="1010" w:type="dxa"/>
            <w:tcBorders>
              <w:top w:val="single" w:sz="4" w:space="0" w:color="2F5496" w:themeColor="accent1" w:themeShade="BF"/>
              <w:left w:val="nil"/>
              <w:bottom w:val="nil"/>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sz w:val="20"/>
                <w:szCs w:val="20"/>
              </w:rPr>
            </w:pP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b/>
                <w:bCs/>
                <w:color w:val="000000"/>
                <w:sz w:val="16"/>
                <w:szCs w:val="16"/>
              </w:rPr>
            </w:pPr>
            <w:r w:rsidRPr="004073D6">
              <w:rPr>
                <w:b/>
                <w:bCs/>
                <w:color w:val="000000"/>
                <w:sz w:val="16"/>
                <w:szCs w:val="16"/>
              </w:rPr>
              <w:t>RAZEM</w:t>
            </w:r>
          </w:p>
        </w:tc>
        <w:tc>
          <w:tcPr>
            <w:tcW w:w="110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b/>
                <w:bCs/>
                <w:color w:val="000000"/>
                <w:sz w:val="16"/>
                <w:szCs w:val="16"/>
              </w:rPr>
            </w:pPr>
            <w:r>
              <w:rPr>
                <w:b/>
                <w:bCs/>
                <w:color w:val="000000"/>
                <w:sz w:val="16"/>
                <w:szCs w:val="16"/>
              </w:rPr>
              <w:t>105 086 558,7</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b/>
                <w:bCs/>
                <w:color w:val="000000"/>
                <w:sz w:val="16"/>
                <w:szCs w:val="16"/>
              </w:rPr>
            </w:pPr>
            <w:r>
              <w:rPr>
                <w:b/>
                <w:bCs/>
                <w:color w:val="000000"/>
                <w:sz w:val="16"/>
                <w:szCs w:val="16"/>
              </w:rPr>
              <w:t>112 567 860,5</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b/>
                <w:bCs/>
                <w:color w:val="000000"/>
                <w:sz w:val="16"/>
                <w:szCs w:val="16"/>
              </w:rPr>
            </w:pPr>
            <w:r>
              <w:rPr>
                <w:b/>
                <w:bCs/>
                <w:color w:val="000000"/>
                <w:sz w:val="16"/>
                <w:szCs w:val="16"/>
              </w:rPr>
              <w:t>8 984,3</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b/>
                <w:bCs/>
                <w:color w:val="000000"/>
                <w:sz w:val="16"/>
                <w:szCs w:val="16"/>
              </w:rPr>
            </w:pPr>
            <w:r>
              <w:rPr>
                <w:b/>
                <w:bCs/>
                <w:color w:val="000000"/>
                <w:sz w:val="16"/>
                <w:szCs w:val="16"/>
              </w:rPr>
              <w:t>112 808 571,0</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b/>
                <w:bCs/>
                <w:color w:val="000000"/>
                <w:sz w:val="16"/>
                <w:szCs w:val="16"/>
              </w:rPr>
            </w:pPr>
            <w:r>
              <w:rPr>
                <w:b/>
                <w:bCs/>
                <w:color w:val="000000"/>
                <w:sz w:val="16"/>
                <w:szCs w:val="16"/>
              </w:rPr>
              <w:t>100 536 986,5</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b/>
                <w:bCs/>
                <w:color w:val="000000"/>
                <w:sz w:val="16"/>
                <w:szCs w:val="16"/>
              </w:rPr>
            </w:pPr>
            <w:r>
              <w:rPr>
                <w:b/>
                <w:bCs/>
                <w:color w:val="000000"/>
                <w:sz w:val="16"/>
                <w:szCs w:val="16"/>
              </w:rPr>
              <w:t>7 231,6</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b/>
                <w:bCs/>
                <w:color w:val="000000"/>
                <w:sz w:val="16"/>
                <w:szCs w:val="16"/>
              </w:rPr>
            </w:pPr>
            <w:r>
              <w:rPr>
                <w:b/>
                <w:bCs/>
                <w:color w:val="000000"/>
                <w:sz w:val="16"/>
                <w:szCs w:val="16"/>
              </w:rPr>
              <w:t>106 974 964,3</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b/>
                <w:bCs/>
                <w:color w:val="000000"/>
                <w:sz w:val="16"/>
                <w:szCs w:val="16"/>
              </w:rPr>
            </w:pPr>
            <w:r>
              <w:rPr>
                <w:b/>
                <w:bCs/>
                <w:color w:val="000000"/>
                <w:sz w:val="16"/>
                <w:szCs w:val="16"/>
              </w:rPr>
              <w:t>76 307 009,9</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B876A8" w:rsidRPr="004073D6" w:rsidRDefault="00B876A8" w:rsidP="00B876A8">
            <w:pPr>
              <w:spacing w:before="0" w:after="0"/>
              <w:jc w:val="center"/>
              <w:rPr>
                <w:b/>
                <w:bCs/>
                <w:color w:val="000000"/>
                <w:sz w:val="16"/>
                <w:szCs w:val="16"/>
              </w:rPr>
            </w:pPr>
            <w:r>
              <w:rPr>
                <w:b/>
                <w:bCs/>
                <w:color w:val="000000"/>
                <w:sz w:val="16"/>
                <w:szCs w:val="16"/>
              </w:rPr>
              <w:t>5 486,9</w:t>
            </w:r>
          </w:p>
        </w:tc>
      </w:tr>
      <w:tr w:rsidR="004073D6" w:rsidRPr="004073D6" w:rsidTr="004073D6">
        <w:trPr>
          <w:trHeight w:val="225"/>
        </w:trPr>
        <w:tc>
          <w:tcPr>
            <w:tcW w:w="1418" w:type="dxa"/>
            <w:tcBorders>
              <w:top w:val="nil"/>
              <w:left w:val="nil"/>
              <w:bottom w:val="nil"/>
              <w:right w:val="nil"/>
            </w:tcBorders>
            <w:shd w:val="clear" w:color="auto" w:fill="auto"/>
            <w:vAlign w:val="center"/>
            <w:hideMark/>
          </w:tcPr>
          <w:p w:rsidR="004073D6" w:rsidRPr="004073D6" w:rsidRDefault="004073D6" w:rsidP="004073D6">
            <w:pPr>
              <w:spacing w:before="0" w:after="0"/>
              <w:jc w:val="center"/>
              <w:rPr>
                <w:b/>
                <w:bCs/>
                <w:color w:val="000000"/>
                <w:sz w:val="16"/>
                <w:szCs w:val="16"/>
              </w:rPr>
            </w:pPr>
          </w:p>
        </w:tc>
        <w:tc>
          <w:tcPr>
            <w:tcW w:w="1400" w:type="dxa"/>
            <w:tcBorders>
              <w:top w:val="nil"/>
              <w:left w:val="nil"/>
              <w:bottom w:val="nil"/>
              <w:right w:val="nil"/>
            </w:tcBorders>
            <w:shd w:val="clear" w:color="auto" w:fill="auto"/>
            <w:vAlign w:val="center"/>
            <w:hideMark/>
          </w:tcPr>
          <w:p w:rsidR="004073D6" w:rsidRPr="004073D6" w:rsidRDefault="004073D6" w:rsidP="004073D6">
            <w:pPr>
              <w:spacing w:before="0" w:after="0"/>
              <w:jc w:val="center"/>
              <w:rPr>
                <w:sz w:val="20"/>
                <w:szCs w:val="20"/>
              </w:rPr>
            </w:pPr>
          </w:p>
        </w:tc>
        <w:tc>
          <w:tcPr>
            <w:tcW w:w="1010" w:type="dxa"/>
            <w:tcBorders>
              <w:top w:val="nil"/>
              <w:left w:val="nil"/>
              <w:bottom w:val="nil"/>
              <w:right w:val="nil"/>
            </w:tcBorders>
            <w:shd w:val="clear" w:color="auto" w:fill="auto"/>
            <w:vAlign w:val="center"/>
            <w:hideMark/>
          </w:tcPr>
          <w:p w:rsidR="004073D6" w:rsidRPr="004073D6" w:rsidRDefault="004073D6" w:rsidP="004073D6">
            <w:pPr>
              <w:spacing w:before="0" w:after="0"/>
              <w:jc w:val="center"/>
              <w:rPr>
                <w:sz w:val="20"/>
                <w:szCs w:val="20"/>
              </w:rPr>
            </w:pPr>
          </w:p>
        </w:tc>
        <w:tc>
          <w:tcPr>
            <w:tcW w:w="1021" w:type="dxa"/>
            <w:gridSpan w:val="2"/>
            <w:tcBorders>
              <w:top w:val="single" w:sz="4" w:space="0" w:color="2F5496" w:themeColor="accent1" w:themeShade="BF"/>
              <w:left w:val="nil"/>
              <w:bottom w:val="nil"/>
              <w:right w:val="nil"/>
            </w:tcBorders>
            <w:shd w:val="clear" w:color="auto" w:fill="auto"/>
            <w:vAlign w:val="center"/>
            <w:hideMark/>
          </w:tcPr>
          <w:p w:rsidR="004073D6" w:rsidRPr="004073D6" w:rsidRDefault="004073D6" w:rsidP="004073D6">
            <w:pPr>
              <w:spacing w:before="0" w:after="0"/>
              <w:jc w:val="center"/>
              <w:rPr>
                <w:sz w:val="20"/>
                <w:szCs w:val="20"/>
              </w:rPr>
            </w:pPr>
          </w:p>
        </w:tc>
        <w:tc>
          <w:tcPr>
            <w:tcW w:w="10177" w:type="dxa"/>
            <w:gridSpan w:val="10"/>
            <w:vMerge w:val="restart"/>
            <w:tcBorders>
              <w:top w:val="single" w:sz="4" w:space="0" w:color="2F5496" w:themeColor="accent1" w:themeShade="BF"/>
              <w:left w:val="nil"/>
              <w:bottom w:val="single" w:sz="8" w:space="0" w:color="92D050"/>
              <w:right w:val="nil"/>
            </w:tcBorders>
            <w:shd w:val="clear" w:color="auto" w:fill="auto"/>
            <w:vAlign w:val="center"/>
            <w:hideMark/>
          </w:tcPr>
          <w:p w:rsidR="004073D6" w:rsidRPr="004073D6" w:rsidRDefault="004073D6" w:rsidP="004073D6">
            <w:pPr>
              <w:spacing w:before="0" w:after="0"/>
              <w:jc w:val="center"/>
              <w:rPr>
                <w:color w:val="000000"/>
                <w:sz w:val="16"/>
                <w:szCs w:val="16"/>
              </w:rPr>
            </w:pPr>
            <w:r w:rsidRPr="004073D6">
              <w:rPr>
                <w:color w:val="000000"/>
                <w:sz w:val="16"/>
                <w:szCs w:val="16"/>
              </w:rPr>
              <w:t> </w:t>
            </w:r>
          </w:p>
        </w:tc>
      </w:tr>
      <w:tr w:rsidR="004073D6" w:rsidRPr="004073D6" w:rsidTr="004073D6">
        <w:trPr>
          <w:trHeight w:val="240"/>
        </w:trPr>
        <w:tc>
          <w:tcPr>
            <w:tcW w:w="1418" w:type="dxa"/>
            <w:tcBorders>
              <w:top w:val="nil"/>
              <w:left w:val="nil"/>
              <w:bottom w:val="single" w:sz="4" w:space="0" w:color="2F5496" w:themeColor="accent1" w:themeShade="BF"/>
              <w:right w:val="nil"/>
            </w:tcBorders>
            <w:shd w:val="clear" w:color="auto" w:fill="auto"/>
            <w:vAlign w:val="center"/>
            <w:hideMark/>
          </w:tcPr>
          <w:p w:rsidR="004073D6" w:rsidRPr="004073D6" w:rsidRDefault="004073D6" w:rsidP="004073D6">
            <w:pPr>
              <w:spacing w:before="0" w:after="0"/>
              <w:jc w:val="center"/>
              <w:rPr>
                <w:color w:val="000000"/>
                <w:sz w:val="16"/>
                <w:szCs w:val="16"/>
              </w:rPr>
            </w:pPr>
          </w:p>
        </w:tc>
        <w:tc>
          <w:tcPr>
            <w:tcW w:w="1400" w:type="dxa"/>
            <w:tcBorders>
              <w:top w:val="nil"/>
              <w:left w:val="nil"/>
              <w:bottom w:val="single" w:sz="4" w:space="0" w:color="2F5496" w:themeColor="accent1" w:themeShade="BF"/>
              <w:right w:val="nil"/>
            </w:tcBorders>
            <w:shd w:val="clear" w:color="auto" w:fill="auto"/>
            <w:vAlign w:val="center"/>
            <w:hideMark/>
          </w:tcPr>
          <w:p w:rsidR="004073D6" w:rsidRPr="004073D6" w:rsidRDefault="004073D6" w:rsidP="004073D6">
            <w:pPr>
              <w:spacing w:before="0" w:after="0"/>
              <w:jc w:val="center"/>
              <w:rPr>
                <w:sz w:val="20"/>
                <w:szCs w:val="20"/>
              </w:rPr>
            </w:pPr>
          </w:p>
        </w:tc>
        <w:tc>
          <w:tcPr>
            <w:tcW w:w="1010" w:type="dxa"/>
            <w:tcBorders>
              <w:top w:val="nil"/>
              <w:left w:val="nil"/>
              <w:bottom w:val="single" w:sz="4" w:space="0" w:color="2F5496" w:themeColor="accent1" w:themeShade="BF"/>
              <w:right w:val="nil"/>
            </w:tcBorders>
            <w:shd w:val="clear" w:color="auto" w:fill="auto"/>
            <w:vAlign w:val="center"/>
            <w:hideMark/>
          </w:tcPr>
          <w:p w:rsidR="004073D6" w:rsidRPr="004073D6" w:rsidRDefault="004073D6" w:rsidP="004073D6">
            <w:pPr>
              <w:spacing w:before="0" w:after="0"/>
              <w:jc w:val="center"/>
              <w:rPr>
                <w:sz w:val="20"/>
                <w:szCs w:val="20"/>
              </w:rPr>
            </w:pPr>
          </w:p>
        </w:tc>
        <w:tc>
          <w:tcPr>
            <w:tcW w:w="1021" w:type="dxa"/>
            <w:gridSpan w:val="2"/>
            <w:tcBorders>
              <w:top w:val="nil"/>
              <w:left w:val="nil"/>
              <w:bottom w:val="single" w:sz="4" w:space="0" w:color="2F5496" w:themeColor="accent1" w:themeShade="BF"/>
              <w:right w:val="nil"/>
            </w:tcBorders>
            <w:shd w:val="clear" w:color="auto" w:fill="auto"/>
            <w:vAlign w:val="center"/>
            <w:hideMark/>
          </w:tcPr>
          <w:p w:rsidR="004073D6" w:rsidRPr="004073D6" w:rsidRDefault="004073D6" w:rsidP="004073D6">
            <w:pPr>
              <w:spacing w:before="0" w:after="0"/>
              <w:jc w:val="center"/>
              <w:rPr>
                <w:sz w:val="20"/>
                <w:szCs w:val="20"/>
              </w:rPr>
            </w:pPr>
          </w:p>
        </w:tc>
        <w:tc>
          <w:tcPr>
            <w:tcW w:w="10177" w:type="dxa"/>
            <w:gridSpan w:val="10"/>
            <w:vMerge/>
            <w:tcBorders>
              <w:top w:val="nil"/>
              <w:left w:val="nil"/>
              <w:bottom w:val="single" w:sz="4" w:space="0" w:color="2F5496" w:themeColor="accent1" w:themeShade="BF"/>
              <w:right w:val="nil"/>
            </w:tcBorders>
            <w:vAlign w:val="center"/>
            <w:hideMark/>
          </w:tcPr>
          <w:p w:rsidR="004073D6" w:rsidRPr="004073D6" w:rsidRDefault="004073D6" w:rsidP="004073D6">
            <w:pPr>
              <w:spacing w:before="0" w:after="0"/>
              <w:jc w:val="left"/>
              <w:rPr>
                <w:color w:val="000000"/>
                <w:sz w:val="16"/>
                <w:szCs w:val="16"/>
              </w:rPr>
            </w:pPr>
          </w:p>
        </w:tc>
      </w:tr>
      <w:tr w:rsidR="00B876A8" w:rsidRPr="004073D6" w:rsidTr="004073D6">
        <w:trPr>
          <w:trHeight w:val="240"/>
        </w:trPr>
        <w:tc>
          <w:tcPr>
            <w:tcW w:w="3836" w:type="dxa"/>
            <w:gridSpan w:val="4"/>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Rodzaj paliw w pojazdach i motocyklach</w:t>
            </w: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benzyna</w:t>
            </w:r>
          </w:p>
        </w:tc>
        <w:tc>
          <w:tcPr>
            <w:tcW w:w="10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23 317 043,0</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24 482 895,2</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1 278,3</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26 113 004,6</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22 848 879,0</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1 567,7</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25 667 710,5</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17 967 397,3</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1 232,7</w:t>
            </w:r>
          </w:p>
        </w:tc>
      </w:tr>
      <w:tr w:rsidR="00B876A8" w:rsidRPr="004073D6" w:rsidTr="004073D6">
        <w:trPr>
          <w:trHeight w:val="240"/>
        </w:trPr>
        <w:tc>
          <w:tcPr>
            <w:tcW w:w="3836" w:type="dxa"/>
            <w:gridSpan w:val="4"/>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hideMark/>
          </w:tcPr>
          <w:p w:rsidR="00B876A8" w:rsidRPr="004073D6" w:rsidRDefault="00B876A8" w:rsidP="00B876A8">
            <w:pPr>
              <w:spacing w:before="0" w:after="0"/>
              <w:jc w:val="left"/>
              <w:rPr>
                <w:color w:val="000000"/>
                <w:sz w:val="16"/>
                <w:szCs w:val="16"/>
              </w:rPr>
            </w:pP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LPG</w:t>
            </w:r>
          </w:p>
        </w:tc>
        <w:tc>
          <w:tcPr>
            <w:tcW w:w="10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4 879 777,0</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3 198 693,8</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177,5</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5 543 314,0</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3 028 035,3</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189,1</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5 025 171,4</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2 195 999,9</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137,1</w:t>
            </w:r>
          </w:p>
        </w:tc>
      </w:tr>
      <w:tr w:rsidR="00B876A8" w:rsidRPr="004073D6" w:rsidTr="004073D6">
        <w:trPr>
          <w:trHeight w:val="240"/>
        </w:trPr>
        <w:tc>
          <w:tcPr>
            <w:tcW w:w="3836" w:type="dxa"/>
            <w:gridSpan w:val="4"/>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hideMark/>
          </w:tcPr>
          <w:p w:rsidR="00B876A8" w:rsidRPr="004073D6" w:rsidRDefault="00B876A8" w:rsidP="00B876A8">
            <w:pPr>
              <w:spacing w:before="0" w:after="0"/>
              <w:jc w:val="left"/>
              <w:rPr>
                <w:color w:val="000000"/>
                <w:sz w:val="16"/>
                <w:szCs w:val="16"/>
              </w:rPr>
            </w:pP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olej napędowy</w:t>
            </w:r>
          </w:p>
        </w:tc>
        <w:tc>
          <w:tcPr>
            <w:tcW w:w="10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76 889 738,7</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84 886 271,6</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7 528,5</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81 152 252,3</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74 660 072,2</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5 474,8</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76 282 082,4</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56 143 612,6</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4 117,0</w:t>
            </w:r>
          </w:p>
        </w:tc>
      </w:tr>
      <w:tr w:rsidR="00B876A8" w:rsidRPr="004073D6" w:rsidTr="004073D6">
        <w:trPr>
          <w:trHeight w:val="240"/>
        </w:trPr>
        <w:tc>
          <w:tcPr>
            <w:tcW w:w="3836" w:type="dxa"/>
            <w:gridSpan w:val="4"/>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hideMark/>
          </w:tcPr>
          <w:p w:rsidR="00B876A8" w:rsidRPr="004073D6" w:rsidRDefault="00B876A8" w:rsidP="00B876A8">
            <w:pPr>
              <w:spacing w:before="0" w:after="0"/>
              <w:jc w:val="left"/>
              <w:rPr>
                <w:color w:val="000000"/>
                <w:sz w:val="16"/>
                <w:szCs w:val="16"/>
              </w:rPr>
            </w:pP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benzyna</w:t>
            </w:r>
          </w:p>
        </w:tc>
        <w:tc>
          <w:tcPr>
            <w:tcW w:w="10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22,2%</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21,7%</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14,2%</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23,1%</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22,7%</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21,7%</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24,0%</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23,5%</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22,5%</w:t>
            </w:r>
          </w:p>
        </w:tc>
      </w:tr>
      <w:tr w:rsidR="00B876A8" w:rsidRPr="004073D6" w:rsidTr="004073D6">
        <w:trPr>
          <w:trHeight w:val="240"/>
        </w:trPr>
        <w:tc>
          <w:tcPr>
            <w:tcW w:w="3836" w:type="dxa"/>
            <w:gridSpan w:val="4"/>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hideMark/>
          </w:tcPr>
          <w:p w:rsidR="00B876A8" w:rsidRPr="004073D6" w:rsidRDefault="00B876A8" w:rsidP="00B876A8">
            <w:pPr>
              <w:spacing w:before="0" w:after="0"/>
              <w:jc w:val="left"/>
              <w:rPr>
                <w:color w:val="000000"/>
                <w:sz w:val="16"/>
                <w:szCs w:val="16"/>
              </w:rPr>
            </w:pP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LPG</w:t>
            </w:r>
          </w:p>
        </w:tc>
        <w:tc>
          <w:tcPr>
            <w:tcW w:w="10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4,6%</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2,8%</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2,0%</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4,9%</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3,0%</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2,6%</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4,7%</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2,9%</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2,5%</w:t>
            </w:r>
          </w:p>
        </w:tc>
      </w:tr>
      <w:tr w:rsidR="00B876A8" w:rsidRPr="004073D6" w:rsidTr="004073D6">
        <w:trPr>
          <w:trHeight w:val="240"/>
        </w:trPr>
        <w:tc>
          <w:tcPr>
            <w:tcW w:w="3836" w:type="dxa"/>
            <w:gridSpan w:val="4"/>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hideMark/>
          </w:tcPr>
          <w:p w:rsidR="00B876A8" w:rsidRPr="004073D6" w:rsidRDefault="00B876A8" w:rsidP="00B876A8">
            <w:pPr>
              <w:spacing w:before="0" w:after="0"/>
              <w:jc w:val="left"/>
              <w:rPr>
                <w:color w:val="000000"/>
                <w:sz w:val="16"/>
                <w:szCs w:val="16"/>
              </w:rPr>
            </w:pPr>
          </w:p>
        </w:tc>
        <w:tc>
          <w:tcPr>
            <w:tcW w:w="1021"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B876A8" w:rsidRPr="004073D6" w:rsidRDefault="00B876A8" w:rsidP="00B876A8">
            <w:pPr>
              <w:spacing w:before="0" w:after="0"/>
              <w:jc w:val="center"/>
              <w:rPr>
                <w:color w:val="000000"/>
                <w:sz w:val="16"/>
                <w:szCs w:val="16"/>
              </w:rPr>
            </w:pPr>
            <w:r w:rsidRPr="004073D6">
              <w:rPr>
                <w:color w:val="000000"/>
                <w:sz w:val="16"/>
                <w:szCs w:val="16"/>
              </w:rPr>
              <w:t>olej napędowy</w:t>
            </w:r>
          </w:p>
        </w:tc>
        <w:tc>
          <w:tcPr>
            <w:tcW w:w="10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73,2%</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75,4%</w:t>
            </w:r>
          </w:p>
        </w:tc>
        <w:tc>
          <w:tcPr>
            <w:tcW w:w="102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83,8%</w:t>
            </w:r>
          </w:p>
        </w:tc>
        <w:tc>
          <w:tcPr>
            <w:tcW w:w="124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71,9%</w:t>
            </w:r>
          </w:p>
        </w:tc>
        <w:tc>
          <w:tcPr>
            <w:tcW w:w="130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74,3%</w:t>
            </w:r>
          </w:p>
        </w:tc>
        <w:tc>
          <w:tcPr>
            <w:tcW w:w="98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75,7%</w:t>
            </w:r>
          </w:p>
        </w:tc>
        <w:tc>
          <w:tcPr>
            <w:tcW w:w="111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71,3%</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B876A8" w:rsidRPr="004073D6" w:rsidRDefault="00B876A8" w:rsidP="00B876A8">
            <w:pPr>
              <w:spacing w:before="0" w:after="0"/>
              <w:jc w:val="center"/>
              <w:rPr>
                <w:color w:val="000000"/>
                <w:sz w:val="16"/>
                <w:szCs w:val="16"/>
              </w:rPr>
            </w:pPr>
            <w:r>
              <w:rPr>
                <w:color w:val="000000"/>
                <w:sz w:val="16"/>
                <w:szCs w:val="16"/>
              </w:rPr>
              <w:t>73,6%</w:t>
            </w:r>
          </w:p>
        </w:tc>
        <w:tc>
          <w:tcPr>
            <w:tcW w:w="99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noWrap/>
            <w:vAlign w:val="center"/>
            <w:hideMark/>
          </w:tcPr>
          <w:p w:rsidR="00B876A8" w:rsidRPr="004073D6" w:rsidRDefault="00B876A8" w:rsidP="00B876A8">
            <w:pPr>
              <w:spacing w:before="0" w:after="0"/>
              <w:jc w:val="center"/>
              <w:rPr>
                <w:color w:val="000000"/>
                <w:sz w:val="16"/>
                <w:szCs w:val="16"/>
              </w:rPr>
            </w:pPr>
            <w:r>
              <w:rPr>
                <w:color w:val="000000"/>
                <w:sz w:val="16"/>
                <w:szCs w:val="16"/>
              </w:rPr>
              <w:t>75,0%</w:t>
            </w:r>
          </w:p>
        </w:tc>
      </w:tr>
    </w:tbl>
    <w:p w:rsidR="00363DEB" w:rsidRPr="00AF7433" w:rsidRDefault="00363DEB" w:rsidP="00363DEB">
      <w:pPr>
        <w:rPr>
          <w:iCs/>
          <w:sz w:val="24"/>
          <w:szCs w:val="28"/>
        </w:rPr>
      </w:pPr>
      <w:r w:rsidRPr="00AF7433">
        <w:rPr>
          <w:iCs/>
          <w:sz w:val="18"/>
          <w:szCs w:val="18"/>
        </w:rPr>
        <w:t>Źródło: opracowanie własne na podstawie zebranych danych i ankiet</w:t>
      </w:r>
    </w:p>
    <w:p w:rsidR="00BE4DB7" w:rsidRPr="00AF7433" w:rsidRDefault="00BE4DB7" w:rsidP="00363DEB">
      <w:pPr>
        <w:sectPr w:rsidR="00BE4DB7" w:rsidRPr="00AF7433" w:rsidSect="00BE4DB7">
          <w:pgSz w:w="16838" w:h="11906" w:orient="landscape"/>
          <w:pgMar w:top="1418" w:right="1418" w:bottom="1418" w:left="1418" w:header="709" w:footer="709" w:gutter="0"/>
          <w:cols w:space="708"/>
          <w:docGrid w:linePitch="360"/>
        </w:sectPr>
      </w:pPr>
    </w:p>
    <w:p w:rsidR="00363DEB" w:rsidRPr="00AF7433" w:rsidRDefault="00363DEB" w:rsidP="00363DEB"/>
    <w:p w:rsidR="00363DEB" w:rsidRPr="00AF7433" w:rsidRDefault="00363DEB" w:rsidP="00363DEB">
      <w:r w:rsidRPr="00AF7433">
        <w:t>Na poniższym rysunku przedstawiono udział poszczególnych nośników w pokryciu zapotrzebowania na energię końcową w sektorze transportowym.</w:t>
      </w:r>
    </w:p>
    <w:p w:rsidR="00363DEB" w:rsidRPr="00AF7433" w:rsidRDefault="00363DEB" w:rsidP="00363DEB"/>
    <w:p w:rsidR="00363DEB" w:rsidRPr="00AF7433" w:rsidRDefault="005031B6" w:rsidP="00363DEB">
      <w:pPr>
        <w:keepNext/>
        <w:jc w:val="center"/>
      </w:pPr>
      <w:r>
        <w:rPr>
          <w:noProof/>
        </w:rPr>
        <w:drawing>
          <wp:inline distT="0" distB="0" distL="0" distR="0">
            <wp:extent cx="4320000" cy="2880000"/>
            <wp:effectExtent l="0" t="0" r="4445" b="15875"/>
            <wp:docPr id="67" name="Wykres 6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F919B2F-5926-4EA2-B525-6F4652E58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63DEB" w:rsidRPr="00AF7433" w:rsidRDefault="00643748" w:rsidP="00007110">
      <w:pPr>
        <w:pStyle w:val="Default"/>
        <w:rPr>
          <w:sz w:val="20"/>
          <w:szCs w:val="20"/>
        </w:rPr>
      </w:pPr>
      <w:bookmarkStart w:id="173" w:name="_Toc466884161"/>
      <w:bookmarkStart w:id="174" w:name="_Toc74219162"/>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5031B6">
        <w:rPr>
          <w:noProof/>
          <w:sz w:val="20"/>
          <w:szCs w:val="20"/>
        </w:rPr>
        <w:t>24</w:t>
      </w:r>
      <w:r w:rsidR="004E5DE3" w:rsidRPr="00AF7433">
        <w:rPr>
          <w:sz w:val="20"/>
          <w:szCs w:val="20"/>
        </w:rPr>
        <w:fldChar w:fldCharType="end"/>
      </w:r>
      <w:r w:rsidR="00363DEB" w:rsidRPr="00AF7433">
        <w:rPr>
          <w:sz w:val="20"/>
          <w:szCs w:val="20"/>
        </w:rPr>
        <w:t xml:space="preserve"> Udział poszczególnych nośników energii wykorzystywanych w sektorze transport</w:t>
      </w:r>
      <w:r w:rsidR="001A02DC" w:rsidRPr="00AF7433">
        <w:rPr>
          <w:sz w:val="20"/>
          <w:szCs w:val="20"/>
        </w:rPr>
        <w:t>u</w:t>
      </w:r>
      <w:r w:rsidR="00363DEB" w:rsidRPr="00AF7433">
        <w:rPr>
          <w:sz w:val="20"/>
          <w:szCs w:val="20"/>
        </w:rPr>
        <w:t xml:space="preserve"> </w:t>
      </w:r>
      <w:bookmarkEnd w:id="173"/>
      <w:r w:rsidR="001A02DC" w:rsidRPr="00AF7433">
        <w:rPr>
          <w:sz w:val="20"/>
          <w:szCs w:val="20"/>
        </w:rPr>
        <w:t>w 20</w:t>
      </w:r>
      <w:r w:rsidR="004073D6">
        <w:rPr>
          <w:sz w:val="20"/>
          <w:szCs w:val="20"/>
        </w:rPr>
        <w:t>20</w:t>
      </w:r>
      <w:r w:rsidR="001A02DC" w:rsidRPr="00AF7433">
        <w:rPr>
          <w:sz w:val="20"/>
          <w:szCs w:val="20"/>
        </w:rPr>
        <w:t xml:space="preserve"> roku</w:t>
      </w:r>
      <w:bookmarkEnd w:id="174"/>
    </w:p>
    <w:p w:rsidR="00363DEB" w:rsidRPr="00AF7433" w:rsidRDefault="00363DEB" w:rsidP="00007110">
      <w:pPr>
        <w:spacing w:before="0" w:after="0"/>
        <w:rPr>
          <w:iCs/>
          <w:sz w:val="24"/>
          <w:szCs w:val="28"/>
        </w:rPr>
      </w:pPr>
      <w:r w:rsidRPr="00AF7433">
        <w:rPr>
          <w:iCs/>
          <w:sz w:val="18"/>
          <w:szCs w:val="18"/>
        </w:rPr>
        <w:t>Źródło: opracowanie własne na podstawie zebranych danych i ankiet</w:t>
      </w:r>
    </w:p>
    <w:p w:rsidR="00363DEB" w:rsidRPr="00AF7433" w:rsidRDefault="00363DEB" w:rsidP="00363DEB"/>
    <w:p w:rsidR="00363DEB" w:rsidRPr="00AF7433" w:rsidRDefault="00363DEB" w:rsidP="00363DEB">
      <w:bookmarkStart w:id="175" w:name="_Hlk53380163"/>
      <w:r w:rsidRPr="00AF7433">
        <w:t xml:space="preserve">Głównym nośnikiem energii wykorzystywanym w sektorze transportu </w:t>
      </w:r>
      <w:r w:rsidR="001A02DC" w:rsidRPr="00AF7433">
        <w:t>w 20</w:t>
      </w:r>
      <w:r w:rsidR="00ED7662">
        <w:t>20</w:t>
      </w:r>
      <w:r w:rsidR="001A02DC" w:rsidRPr="00AF7433">
        <w:t xml:space="preserve"> roku był</w:t>
      </w:r>
      <w:r w:rsidRPr="00AF7433">
        <w:t xml:space="preserve"> olej napędowy (</w:t>
      </w:r>
      <w:r w:rsidR="001A02DC" w:rsidRPr="00AF7433">
        <w:t>76,9</w:t>
      </w:r>
      <w:r w:rsidRPr="00AF7433">
        <w:t>%) i benzyna (</w:t>
      </w:r>
      <w:r w:rsidR="001A02DC" w:rsidRPr="00AF7433">
        <w:t>19,3</w:t>
      </w:r>
      <w:r w:rsidRPr="00AF7433">
        <w:t xml:space="preserve">%). Udział LPG w bilansie paliwowym wynosi ponad </w:t>
      </w:r>
      <w:r w:rsidR="001A02DC" w:rsidRPr="00AF7433">
        <w:t>3,8</w:t>
      </w:r>
      <w:r w:rsidRPr="00AF7433">
        <w:t>%.</w:t>
      </w:r>
    </w:p>
    <w:bookmarkEnd w:id="175"/>
    <w:p w:rsidR="00363DEB" w:rsidRPr="00AF7433" w:rsidRDefault="00363DEB" w:rsidP="00363DEB">
      <w:r w:rsidRPr="00AF7433">
        <w:t>Na poniższym rysunku przedstawiono procentowy udział poszczególnych nośników w całkowitej emisji CO</w:t>
      </w:r>
      <w:r w:rsidRPr="00AF7433">
        <w:rPr>
          <w:vertAlign w:val="subscript"/>
        </w:rPr>
        <w:t>2</w:t>
      </w:r>
      <w:r w:rsidR="001A02DC" w:rsidRPr="00AF7433">
        <w:t xml:space="preserve"> w sektorze transportu w latach 201</w:t>
      </w:r>
      <w:r w:rsidR="00ED7662">
        <w:t>6</w:t>
      </w:r>
      <w:r w:rsidR="001A02DC" w:rsidRPr="00AF7433">
        <w:t>-2030.</w:t>
      </w:r>
    </w:p>
    <w:p w:rsidR="001A02DC" w:rsidRPr="00AF7433" w:rsidRDefault="001A02DC" w:rsidP="00363DEB"/>
    <w:p w:rsidR="00363DEB" w:rsidRPr="00AF7433" w:rsidRDefault="00961EFB" w:rsidP="00363DEB">
      <w:pPr>
        <w:keepNext/>
        <w:jc w:val="center"/>
      </w:pPr>
      <w:r>
        <w:rPr>
          <w:noProof/>
        </w:rPr>
        <w:drawing>
          <wp:inline distT="0" distB="0" distL="0" distR="0">
            <wp:extent cx="4320000" cy="2880000"/>
            <wp:effectExtent l="0" t="0" r="4445" b="15875"/>
            <wp:docPr id="68" name="Wykres 6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C31780-EFBF-4A2A-B7B8-AB6A6112B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A02DC" w:rsidRPr="00AF7433" w:rsidRDefault="00643748" w:rsidP="00007110">
      <w:pPr>
        <w:pStyle w:val="Default"/>
        <w:rPr>
          <w:sz w:val="20"/>
          <w:szCs w:val="20"/>
        </w:rPr>
      </w:pPr>
      <w:bookmarkStart w:id="176" w:name="_Toc74219163"/>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5031B6">
        <w:rPr>
          <w:noProof/>
          <w:sz w:val="20"/>
          <w:szCs w:val="20"/>
        </w:rPr>
        <w:t>25</w:t>
      </w:r>
      <w:r w:rsidR="004E5DE3" w:rsidRPr="00AF7433">
        <w:rPr>
          <w:sz w:val="20"/>
          <w:szCs w:val="20"/>
        </w:rPr>
        <w:fldChar w:fldCharType="end"/>
      </w:r>
      <w:r w:rsidR="001A02DC" w:rsidRPr="00AF7433">
        <w:rPr>
          <w:sz w:val="20"/>
          <w:szCs w:val="20"/>
        </w:rPr>
        <w:t xml:space="preserve"> Udział w emisji CO</w:t>
      </w:r>
      <w:r w:rsidR="001A02DC" w:rsidRPr="00AF7433">
        <w:rPr>
          <w:sz w:val="20"/>
          <w:szCs w:val="20"/>
          <w:vertAlign w:val="subscript"/>
        </w:rPr>
        <w:t>2</w:t>
      </w:r>
      <w:r w:rsidR="001A02DC" w:rsidRPr="00AF7433">
        <w:rPr>
          <w:sz w:val="20"/>
          <w:szCs w:val="20"/>
        </w:rPr>
        <w:t xml:space="preserve"> z poszczególnych nośników energii wykorzystywanych w sektorze transportu w 20</w:t>
      </w:r>
      <w:r w:rsidR="00961EFB">
        <w:rPr>
          <w:sz w:val="20"/>
          <w:szCs w:val="20"/>
        </w:rPr>
        <w:t>16</w:t>
      </w:r>
      <w:r w:rsidR="001A02DC" w:rsidRPr="00AF7433">
        <w:rPr>
          <w:sz w:val="20"/>
          <w:szCs w:val="20"/>
        </w:rPr>
        <w:t xml:space="preserve"> roku</w:t>
      </w:r>
      <w:bookmarkEnd w:id="176"/>
    </w:p>
    <w:p w:rsidR="001A02DC" w:rsidRPr="00AF7433" w:rsidRDefault="001A02DC" w:rsidP="00007110">
      <w:pPr>
        <w:spacing w:before="0" w:after="0"/>
        <w:rPr>
          <w:iCs/>
          <w:sz w:val="24"/>
          <w:szCs w:val="28"/>
        </w:rPr>
      </w:pPr>
      <w:r w:rsidRPr="00AF7433">
        <w:rPr>
          <w:iCs/>
          <w:sz w:val="18"/>
          <w:szCs w:val="18"/>
        </w:rPr>
        <w:t>Źródło: opracowanie własne na podstawie zebranych danych i ankiet</w:t>
      </w:r>
    </w:p>
    <w:p w:rsidR="00363DEB" w:rsidRPr="00AF7433" w:rsidRDefault="00E93CE2" w:rsidP="001A02DC">
      <w:pPr>
        <w:jc w:val="center"/>
      </w:pPr>
      <w:r>
        <w:rPr>
          <w:noProof/>
        </w:rPr>
        <w:lastRenderedPageBreak/>
        <w:drawing>
          <wp:inline distT="0" distB="0" distL="0" distR="0">
            <wp:extent cx="4320000" cy="2880000"/>
            <wp:effectExtent l="0" t="0" r="4445" b="15875"/>
            <wp:docPr id="69" name="Wykres 6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7234E3C-BA72-4484-8751-789BAF8D7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A02DC" w:rsidRPr="00AF7433" w:rsidRDefault="00643748" w:rsidP="001A02DC">
      <w:pPr>
        <w:pStyle w:val="Default"/>
        <w:rPr>
          <w:sz w:val="20"/>
          <w:szCs w:val="20"/>
        </w:rPr>
      </w:pPr>
      <w:bookmarkStart w:id="177" w:name="_Toc74219164"/>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961EFB">
        <w:rPr>
          <w:noProof/>
          <w:sz w:val="20"/>
          <w:szCs w:val="20"/>
        </w:rPr>
        <w:t>26</w:t>
      </w:r>
      <w:r w:rsidR="004E5DE3" w:rsidRPr="00AF7433">
        <w:rPr>
          <w:sz w:val="20"/>
          <w:szCs w:val="20"/>
        </w:rPr>
        <w:fldChar w:fldCharType="end"/>
      </w:r>
      <w:r w:rsidR="001A02DC" w:rsidRPr="00AF7433">
        <w:rPr>
          <w:sz w:val="20"/>
          <w:szCs w:val="20"/>
        </w:rPr>
        <w:t xml:space="preserve"> Udział w emisji CO</w:t>
      </w:r>
      <w:r w:rsidR="001A02DC" w:rsidRPr="00AF7433">
        <w:rPr>
          <w:sz w:val="20"/>
          <w:szCs w:val="20"/>
          <w:vertAlign w:val="subscript"/>
        </w:rPr>
        <w:t>2</w:t>
      </w:r>
      <w:r w:rsidR="001A02DC" w:rsidRPr="00AF7433">
        <w:rPr>
          <w:sz w:val="20"/>
          <w:szCs w:val="20"/>
        </w:rPr>
        <w:t xml:space="preserve"> z poszczególnych nośników energii wykorzystywanych w sektorze transportu w 20</w:t>
      </w:r>
      <w:r w:rsidR="00ED7662">
        <w:rPr>
          <w:sz w:val="20"/>
          <w:szCs w:val="20"/>
        </w:rPr>
        <w:t>20</w:t>
      </w:r>
      <w:r w:rsidR="001A02DC" w:rsidRPr="00AF7433">
        <w:rPr>
          <w:sz w:val="20"/>
          <w:szCs w:val="20"/>
        </w:rPr>
        <w:t xml:space="preserve"> roku</w:t>
      </w:r>
      <w:bookmarkEnd w:id="177"/>
    </w:p>
    <w:p w:rsidR="001A02DC" w:rsidRPr="00AF7433" w:rsidRDefault="001A02DC" w:rsidP="001A02DC">
      <w:pPr>
        <w:rPr>
          <w:iCs/>
          <w:sz w:val="18"/>
          <w:szCs w:val="18"/>
        </w:rPr>
      </w:pPr>
      <w:r w:rsidRPr="00AF7433">
        <w:rPr>
          <w:iCs/>
          <w:sz w:val="18"/>
          <w:szCs w:val="18"/>
        </w:rPr>
        <w:t>Źródło: opracowanie własne na podstawie zebranych danych i ankiet</w:t>
      </w:r>
    </w:p>
    <w:p w:rsidR="001A02DC" w:rsidRPr="00AF7433" w:rsidRDefault="00E93CE2" w:rsidP="001A02DC">
      <w:pPr>
        <w:jc w:val="center"/>
        <w:rPr>
          <w:iCs/>
          <w:sz w:val="18"/>
          <w:szCs w:val="18"/>
        </w:rPr>
      </w:pPr>
      <w:r>
        <w:rPr>
          <w:noProof/>
        </w:rPr>
        <w:drawing>
          <wp:inline distT="0" distB="0" distL="0" distR="0">
            <wp:extent cx="4320000" cy="2880000"/>
            <wp:effectExtent l="0" t="0" r="4445" b="15875"/>
            <wp:docPr id="70" name="Wykres 7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DAD719-5A4C-479B-B37E-77B03C52D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A02DC" w:rsidRPr="00AF7433" w:rsidRDefault="00643748" w:rsidP="001A02DC">
      <w:pPr>
        <w:pStyle w:val="Default"/>
        <w:rPr>
          <w:sz w:val="20"/>
          <w:szCs w:val="20"/>
        </w:rPr>
      </w:pPr>
      <w:bookmarkStart w:id="178" w:name="_Toc74219165"/>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961EFB">
        <w:rPr>
          <w:noProof/>
          <w:sz w:val="20"/>
          <w:szCs w:val="20"/>
        </w:rPr>
        <w:t>27</w:t>
      </w:r>
      <w:r w:rsidR="004E5DE3" w:rsidRPr="00AF7433">
        <w:rPr>
          <w:sz w:val="20"/>
          <w:szCs w:val="20"/>
        </w:rPr>
        <w:fldChar w:fldCharType="end"/>
      </w:r>
      <w:r w:rsidRPr="00AF7433">
        <w:rPr>
          <w:sz w:val="20"/>
          <w:szCs w:val="20"/>
        </w:rPr>
        <w:t xml:space="preserve"> </w:t>
      </w:r>
      <w:r w:rsidR="001A02DC" w:rsidRPr="00AF7433">
        <w:rPr>
          <w:sz w:val="20"/>
          <w:szCs w:val="20"/>
        </w:rPr>
        <w:t>Udział w emisji CO</w:t>
      </w:r>
      <w:r w:rsidR="001A02DC" w:rsidRPr="00AF7433">
        <w:rPr>
          <w:sz w:val="20"/>
          <w:szCs w:val="20"/>
          <w:vertAlign w:val="subscript"/>
        </w:rPr>
        <w:t>2</w:t>
      </w:r>
      <w:r w:rsidR="001A02DC" w:rsidRPr="00AF7433">
        <w:rPr>
          <w:sz w:val="20"/>
          <w:szCs w:val="20"/>
        </w:rPr>
        <w:t xml:space="preserve"> z poszczególnych nośników energii wykorzystywanych w sektorze transportu w 2030 roku</w:t>
      </w:r>
      <w:bookmarkEnd w:id="178"/>
    </w:p>
    <w:p w:rsidR="001A02DC" w:rsidRPr="00AF7433" w:rsidRDefault="001A02DC" w:rsidP="001A02DC">
      <w:pPr>
        <w:rPr>
          <w:iCs/>
          <w:sz w:val="24"/>
          <w:szCs w:val="28"/>
        </w:rPr>
      </w:pPr>
      <w:r w:rsidRPr="00AF7433">
        <w:rPr>
          <w:iCs/>
          <w:sz w:val="18"/>
          <w:szCs w:val="18"/>
        </w:rPr>
        <w:t>Źródło: opracowanie własne na podstawie zebranych danych i ankiet</w:t>
      </w:r>
    </w:p>
    <w:p w:rsidR="001A02DC" w:rsidRPr="00AF7433" w:rsidRDefault="001A02DC" w:rsidP="001A02DC">
      <w:pPr>
        <w:rPr>
          <w:iCs/>
          <w:sz w:val="24"/>
          <w:szCs w:val="28"/>
        </w:rPr>
      </w:pPr>
    </w:p>
    <w:p w:rsidR="001A02DC" w:rsidRPr="00AF7433" w:rsidRDefault="00C67F94" w:rsidP="00363DEB">
      <w:r w:rsidRPr="00AF7433">
        <w:t>Głównym paliwem spalanym w pojazdach pozostaje olej napędowy zarówno w 20</w:t>
      </w:r>
      <w:r w:rsidR="00847E75">
        <w:t>20</w:t>
      </w:r>
      <w:r w:rsidRPr="00AF7433">
        <w:t xml:space="preserve"> roku jak i w perspektywie do 2030 roku, pomimo znacznego spadku zapotrzebowania </w:t>
      </w:r>
      <w:r w:rsidR="008E1EF4">
        <w:t xml:space="preserve">tego nośnika </w:t>
      </w:r>
      <w:r w:rsidRPr="00AF7433">
        <w:t xml:space="preserve">o </w:t>
      </w:r>
      <w:r w:rsidR="00E11C13">
        <w:t>1,9</w:t>
      </w:r>
      <w:r w:rsidRPr="00AF7433">
        <w:t>%. Pozytywnym wskaźnikiem jest wzrost wykorzystania gazu płynnego i benzyny.</w:t>
      </w:r>
    </w:p>
    <w:p w:rsidR="00C67F94" w:rsidRDefault="00C67F94" w:rsidP="00363DEB"/>
    <w:p w:rsidR="00361CE6" w:rsidRDefault="00361CE6" w:rsidP="00363DEB"/>
    <w:p w:rsidR="00361CE6" w:rsidRPr="00AF7433" w:rsidRDefault="00361CE6" w:rsidP="00363DEB"/>
    <w:p w:rsidR="00363DEB" w:rsidRPr="00AF7433" w:rsidRDefault="00363DEB" w:rsidP="002B4692">
      <w:pPr>
        <w:pStyle w:val="Nagwek3"/>
        <w:numPr>
          <w:ilvl w:val="2"/>
          <w:numId w:val="1"/>
        </w:numPr>
        <w:rPr>
          <w:rFonts w:cs="Times New Roman"/>
        </w:rPr>
      </w:pPr>
      <w:bookmarkStart w:id="179" w:name="_Toc466883954"/>
      <w:bookmarkStart w:id="180" w:name="_Toc74218937"/>
      <w:r w:rsidRPr="00AF7433">
        <w:rPr>
          <w:rFonts w:cs="Times New Roman"/>
        </w:rPr>
        <w:lastRenderedPageBreak/>
        <w:t>Handel, usługi, przedsiębiorstwa</w:t>
      </w:r>
      <w:bookmarkEnd w:id="179"/>
      <w:bookmarkEnd w:id="180"/>
    </w:p>
    <w:p w:rsidR="00363DEB" w:rsidRPr="00AF7433" w:rsidRDefault="00363DEB" w:rsidP="00363DEB">
      <w:r w:rsidRPr="00AF7433">
        <w:t xml:space="preserve">Odbiorcy z sektora handel, usługi, przedsiębiorstwa stanowią w ostatnich latach najbardziej dynamiczną grupę odbiorców energii. W poniższej tabeli przedstawiono zużycie poszczególnych nośników energii w sektorze handel, usługi, przedsiębiorstwa w </w:t>
      </w:r>
      <w:r w:rsidR="004F7D2E">
        <w:t>latach 2016-2030</w:t>
      </w:r>
      <w:r w:rsidRPr="00AF7433">
        <w:t>.</w:t>
      </w:r>
    </w:p>
    <w:p w:rsidR="00363DEB" w:rsidRPr="00AF7433" w:rsidRDefault="00363DEB" w:rsidP="00363DEB"/>
    <w:p w:rsidR="0011673B" w:rsidRPr="00AF7433" w:rsidRDefault="00363DEB" w:rsidP="00704C30">
      <w:pPr>
        <w:pStyle w:val="Default"/>
        <w:keepNext/>
        <w:jc w:val="both"/>
        <w:rPr>
          <w:sz w:val="20"/>
          <w:szCs w:val="20"/>
        </w:rPr>
      </w:pPr>
      <w:bookmarkStart w:id="181" w:name="_Toc74218969"/>
      <w:bookmarkStart w:id="182" w:name="_Toc466960683"/>
      <w:r w:rsidRPr="00AF7433">
        <w:rPr>
          <w:sz w:val="20"/>
          <w:szCs w:val="20"/>
        </w:rPr>
        <w:t xml:space="preserve">Tabela </w:t>
      </w:r>
      <w:r w:rsidR="004E5DE3" w:rsidRPr="00AF7433">
        <w:rPr>
          <w:sz w:val="20"/>
          <w:szCs w:val="20"/>
        </w:rPr>
        <w:fldChar w:fldCharType="begin"/>
      </w:r>
      <w:r w:rsidRPr="00AF7433">
        <w:rPr>
          <w:sz w:val="20"/>
          <w:szCs w:val="20"/>
        </w:rPr>
        <w:instrText xml:space="preserve"> SEQ Tabela \* ARABIC </w:instrText>
      </w:r>
      <w:r w:rsidR="004E5DE3" w:rsidRPr="00AF7433">
        <w:rPr>
          <w:sz w:val="20"/>
          <w:szCs w:val="20"/>
        </w:rPr>
        <w:fldChar w:fldCharType="separate"/>
      </w:r>
      <w:r w:rsidR="00616FCF">
        <w:rPr>
          <w:noProof/>
          <w:sz w:val="20"/>
          <w:szCs w:val="20"/>
        </w:rPr>
        <w:t>18</w:t>
      </w:r>
      <w:r w:rsidR="004E5DE3" w:rsidRPr="00AF7433">
        <w:rPr>
          <w:noProof/>
          <w:sz w:val="20"/>
          <w:szCs w:val="20"/>
        </w:rPr>
        <w:fldChar w:fldCharType="end"/>
      </w:r>
      <w:r w:rsidRPr="00AF7433">
        <w:rPr>
          <w:sz w:val="20"/>
          <w:szCs w:val="20"/>
        </w:rPr>
        <w:t xml:space="preserve"> Zużycie energii </w:t>
      </w:r>
      <w:r w:rsidR="0011673B" w:rsidRPr="00AF7433">
        <w:rPr>
          <w:sz w:val="20"/>
          <w:szCs w:val="20"/>
        </w:rPr>
        <w:t xml:space="preserve">końcowej </w:t>
      </w:r>
      <w:r w:rsidRPr="00AF7433">
        <w:rPr>
          <w:sz w:val="20"/>
          <w:szCs w:val="20"/>
        </w:rPr>
        <w:t>w podziale na poszczególne nośniki energii wykorzystywane w sektorze handel, usługi, przedsiębiorstwa</w:t>
      </w:r>
      <w:bookmarkEnd w:id="181"/>
      <w:r w:rsidRPr="00AF7433">
        <w:rPr>
          <w:sz w:val="20"/>
          <w:szCs w:val="20"/>
        </w:rPr>
        <w:t xml:space="preserve"> </w:t>
      </w:r>
      <w:bookmarkEnd w:id="182"/>
    </w:p>
    <w:tbl>
      <w:tblPr>
        <w:tblW w:w="9072" w:type="dxa"/>
        <w:jc w:val="center"/>
        <w:tblCellMar>
          <w:left w:w="70" w:type="dxa"/>
          <w:right w:w="70" w:type="dxa"/>
        </w:tblCellMar>
        <w:tblLook w:val="04A0"/>
      </w:tblPr>
      <w:tblGrid>
        <w:gridCol w:w="2552"/>
        <w:gridCol w:w="1265"/>
        <w:gridCol w:w="2027"/>
        <w:gridCol w:w="1559"/>
        <w:gridCol w:w="1669"/>
      </w:tblGrid>
      <w:tr w:rsidR="00C53E7E" w:rsidRPr="00C53E7E" w:rsidTr="00E00CB5">
        <w:trPr>
          <w:trHeight w:val="225"/>
          <w:jc w:val="center"/>
        </w:trPr>
        <w:tc>
          <w:tcPr>
            <w:tcW w:w="9072" w:type="dxa"/>
            <w:gridSpan w:val="5"/>
            <w:tcBorders>
              <w:top w:val="nil"/>
              <w:left w:val="nil"/>
              <w:bottom w:val="single" w:sz="4" w:space="0" w:color="2F5496" w:themeColor="accent1" w:themeShade="BF"/>
              <w:right w:val="nil"/>
            </w:tcBorders>
            <w:shd w:val="clear" w:color="auto" w:fill="auto"/>
            <w:noWrap/>
            <w:vAlign w:val="bottom"/>
            <w:hideMark/>
          </w:tcPr>
          <w:p w:rsidR="00C53E7E" w:rsidRPr="00C53E7E" w:rsidRDefault="00C53E7E" w:rsidP="00C53E7E">
            <w:pPr>
              <w:spacing w:before="0" w:after="0"/>
              <w:jc w:val="center"/>
              <w:rPr>
                <w:color w:val="000000"/>
                <w:sz w:val="16"/>
                <w:szCs w:val="16"/>
              </w:rPr>
            </w:pPr>
            <w:r w:rsidRPr="00C53E7E">
              <w:rPr>
                <w:color w:val="000000"/>
                <w:sz w:val="16"/>
                <w:szCs w:val="16"/>
              </w:rPr>
              <w:t>2016</w:t>
            </w:r>
          </w:p>
        </w:tc>
      </w:tr>
      <w:tr w:rsidR="00C53E7E" w:rsidRPr="00C53E7E" w:rsidTr="00E00CB5">
        <w:trPr>
          <w:trHeight w:val="450"/>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C53E7E" w:rsidRPr="00C53E7E" w:rsidRDefault="00C53E7E" w:rsidP="00C53E7E">
            <w:pPr>
              <w:spacing w:before="0" w:after="0"/>
              <w:jc w:val="center"/>
              <w:rPr>
                <w:color w:val="000000"/>
                <w:sz w:val="16"/>
                <w:szCs w:val="16"/>
              </w:rPr>
            </w:pPr>
            <w:r w:rsidRPr="00C53E7E">
              <w:rPr>
                <w:color w:val="000000"/>
                <w:sz w:val="16"/>
                <w:szCs w:val="16"/>
              </w:rPr>
              <w:t>Źródło zasilania</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C53E7E" w:rsidRPr="00C53E7E" w:rsidRDefault="00C53E7E" w:rsidP="00C53E7E">
            <w:pPr>
              <w:spacing w:before="0" w:after="0"/>
              <w:jc w:val="center"/>
              <w:rPr>
                <w:color w:val="000000"/>
                <w:sz w:val="16"/>
                <w:szCs w:val="16"/>
              </w:rPr>
            </w:pPr>
            <w:r w:rsidRPr="00C53E7E">
              <w:rPr>
                <w:color w:val="000000"/>
                <w:sz w:val="16"/>
                <w:szCs w:val="16"/>
              </w:rPr>
              <w:t xml:space="preserve">Ilość zużytego paliwa </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C53E7E" w:rsidRPr="00C53E7E" w:rsidRDefault="00C53E7E" w:rsidP="00C53E7E">
            <w:pPr>
              <w:spacing w:before="0" w:after="0"/>
              <w:jc w:val="center"/>
              <w:rPr>
                <w:color w:val="000000"/>
                <w:sz w:val="16"/>
                <w:szCs w:val="16"/>
              </w:rPr>
            </w:pPr>
            <w:r w:rsidRPr="00C53E7E">
              <w:rPr>
                <w:color w:val="000000"/>
                <w:sz w:val="16"/>
                <w:szCs w:val="16"/>
              </w:rPr>
              <w:t>Zużycie w GJ/rok</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C53E7E" w:rsidRPr="00C53E7E" w:rsidRDefault="00C53E7E" w:rsidP="00C53E7E">
            <w:pPr>
              <w:spacing w:before="0" w:after="0"/>
              <w:jc w:val="center"/>
              <w:rPr>
                <w:color w:val="000000"/>
                <w:sz w:val="16"/>
                <w:szCs w:val="16"/>
              </w:rPr>
            </w:pPr>
            <w:r w:rsidRPr="00C53E7E">
              <w:rPr>
                <w:color w:val="000000"/>
                <w:sz w:val="16"/>
                <w:szCs w:val="16"/>
              </w:rPr>
              <w:t>wskaźnik emisji kg CO</w:t>
            </w:r>
            <w:r w:rsidRPr="00C53E7E">
              <w:rPr>
                <w:color w:val="000000"/>
                <w:sz w:val="16"/>
                <w:szCs w:val="16"/>
                <w:vertAlign w:val="subscript"/>
              </w:rPr>
              <w:t>2</w:t>
            </w:r>
            <w:r w:rsidRPr="00C53E7E">
              <w:rPr>
                <w:color w:val="000000"/>
                <w:sz w:val="16"/>
                <w:szCs w:val="16"/>
              </w:rPr>
              <w:t>/GJ</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C53E7E" w:rsidRPr="00C53E7E" w:rsidRDefault="00C53E7E" w:rsidP="00C53E7E">
            <w:pPr>
              <w:spacing w:before="0" w:after="0"/>
              <w:jc w:val="center"/>
              <w:rPr>
                <w:color w:val="000000"/>
                <w:sz w:val="16"/>
                <w:szCs w:val="16"/>
              </w:rPr>
            </w:pPr>
            <w:r w:rsidRPr="00C53E7E">
              <w:rPr>
                <w:color w:val="000000"/>
                <w:sz w:val="16"/>
                <w:szCs w:val="16"/>
              </w:rPr>
              <w:t>emisja MgCO</w:t>
            </w:r>
            <w:r w:rsidRPr="00C53E7E">
              <w:rPr>
                <w:color w:val="000000"/>
                <w:sz w:val="16"/>
                <w:szCs w:val="16"/>
                <w:vertAlign w:val="subscript"/>
              </w:rPr>
              <w:t>2</w:t>
            </w:r>
            <w:r w:rsidRPr="00C53E7E">
              <w:rPr>
                <w:color w:val="000000"/>
                <w:sz w:val="16"/>
                <w:szCs w:val="16"/>
              </w:rPr>
              <w:t>/rok</w:t>
            </w:r>
          </w:p>
        </w:tc>
      </w:tr>
      <w:tr w:rsidR="00E81323"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sidRPr="00C53E7E">
              <w:rPr>
                <w:color w:val="000000"/>
                <w:sz w:val="16"/>
                <w:szCs w:val="16"/>
              </w:rPr>
              <w:t>Węgiel (produkty węglowe) [Mg]</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3 455,00</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81323" w:rsidRPr="00C53E7E" w:rsidRDefault="00E81323" w:rsidP="00E81323">
            <w:pPr>
              <w:spacing w:before="0" w:after="0"/>
              <w:jc w:val="center"/>
              <w:rPr>
                <w:color w:val="000000"/>
                <w:sz w:val="16"/>
                <w:szCs w:val="16"/>
              </w:rPr>
            </w:pPr>
            <w:r>
              <w:rPr>
                <w:color w:val="000000"/>
                <w:sz w:val="16"/>
                <w:szCs w:val="16"/>
              </w:rPr>
              <w:t>91 523</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95,07</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8 701,09</w:t>
            </w:r>
          </w:p>
        </w:tc>
      </w:tr>
      <w:tr w:rsidR="00E81323"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sidRPr="00C53E7E">
              <w:rPr>
                <w:color w:val="000000"/>
                <w:sz w:val="16"/>
                <w:szCs w:val="16"/>
              </w:rPr>
              <w:t>Gaz ziemny (m3)</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791 854,55</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81323" w:rsidRPr="00C53E7E" w:rsidRDefault="00E81323" w:rsidP="00E81323">
            <w:pPr>
              <w:spacing w:before="0" w:after="0"/>
              <w:jc w:val="center"/>
              <w:rPr>
                <w:color w:val="000000"/>
                <w:sz w:val="16"/>
                <w:szCs w:val="16"/>
              </w:rPr>
            </w:pPr>
            <w:r>
              <w:rPr>
                <w:color w:val="000000"/>
                <w:sz w:val="16"/>
                <w:szCs w:val="16"/>
              </w:rPr>
              <w:t>28 602</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55,3</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1 581,68</w:t>
            </w:r>
          </w:p>
        </w:tc>
      </w:tr>
      <w:tr w:rsidR="00E81323"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sidRPr="00C53E7E">
              <w:rPr>
                <w:color w:val="000000"/>
                <w:sz w:val="16"/>
                <w:szCs w:val="16"/>
              </w:rPr>
              <w:t>Biomasa (drewno) [m3]</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15 441,00</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81323" w:rsidRPr="00C53E7E" w:rsidRDefault="00E81323" w:rsidP="00E81323">
            <w:pPr>
              <w:spacing w:before="0" w:after="0"/>
              <w:jc w:val="center"/>
              <w:rPr>
                <w:color w:val="000000"/>
                <w:sz w:val="16"/>
                <w:szCs w:val="16"/>
              </w:rPr>
            </w:pPr>
            <w:r>
              <w:rPr>
                <w:color w:val="000000"/>
                <w:sz w:val="16"/>
                <w:szCs w:val="16"/>
              </w:rPr>
              <w:t>241</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112</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26,98</w:t>
            </w:r>
          </w:p>
        </w:tc>
      </w:tr>
      <w:tr w:rsidR="00E81323"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sidRPr="00C53E7E">
              <w:rPr>
                <w:color w:val="000000"/>
                <w:sz w:val="16"/>
                <w:szCs w:val="16"/>
              </w:rPr>
              <w:t>Olej opałowy [litry]</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25 103,00</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81323" w:rsidRPr="00C53E7E" w:rsidRDefault="00E81323" w:rsidP="00E81323">
            <w:pPr>
              <w:spacing w:before="0" w:after="0"/>
              <w:jc w:val="center"/>
              <w:rPr>
                <w:color w:val="000000"/>
                <w:sz w:val="16"/>
                <w:szCs w:val="16"/>
              </w:rPr>
            </w:pPr>
            <w:r>
              <w:rPr>
                <w:color w:val="000000"/>
                <w:sz w:val="16"/>
                <w:szCs w:val="16"/>
              </w:rPr>
              <w:t>1 009</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77,4</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78,09</w:t>
            </w:r>
          </w:p>
        </w:tc>
      </w:tr>
      <w:tr w:rsidR="00E81323"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sidRPr="00C53E7E">
              <w:rPr>
                <w:color w:val="000000"/>
                <w:sz w:val="16"/>
                <w:szCs w:val="16"/>
              </w:rPr>
              <w:t>Energia elektryczna (GJ)</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92 387,74</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81323" w:rsidRPr="00C53E7E" w:rsidRDefault="00E81323" w:rsidP="00E81323">
            <w:pPr>
              <w:spacing w:before="0" w:after="0"/>
              <w:jc w:val="center"/>
              <w:rPr>
                <w:color w:val="000000"/>
                <w:sz w:val="16"/>
                <w:szCs w:val="16"/>
              </w:rPr>
            </w:pPr>
            <w:r>
              <w:rPr>
                <w:color w:val="000000"/>
                <w:sz w:val="16"/>
                <w:szCs w:val="16"/>
              </w:rPr>
              <w:t>92 388</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0,266</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E81323" w:rsidRPr="00C53E7E" w:rsidRDefault="00E81323" w:rsidP="00E81323">
            <w:pPr>
              <w:spacing w:before="0" w:after="0"/>
              <w:jc w:val="center"/>
              <w:rPr>
                <w:color w:val="000000"/>
                <w:sz w:val="16"/>
                <w:szCs w:val="16"/>
              </w:rPr>
            </w:pPr>
            <w:r>
              <w:rPr>
                <w:color w:val="000000"/>
                <w:sz w:val="16"/>
                <w:szCs w:val="16"/>
              </w:rPr>
              <w:t>24,58</w:t>
            </w:r>
          </w:p>
        </w:tc>
      </w:tr>
      <w:tr w:rsidR="00E81323"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81323" w:rsidRPr="00C53E7E" w:rsidRDefault="00E81323" w:rsidP="00E81323">
            <w:pPr>
              <w:spacing w:before="0" w:after="0"/>
              <w:jc w:val="center"/>
              <w:rPr>
                <w:color w:val="000000"/>
                <w:sz w:val="16"/>
                <w:szCs w:val="16"/>
              </w:rPr>
            </w:pPr>
            <w:r w:rsidRPr="00C53E7E">
              <w:rPr>
                <w:color w:val="000000"/>
                <w:sz w:val="16"/>
                <w:szCs w:val="16"/>
              </w:rPr>
              <w:t>Razem</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81323" w:rsidRPr="00C53E7E" w:rsidRDefault="00E81323" w:rsidP="00E81323">
            <w:pPr>
              <w:spacing w:before="0" w:after="0"/>
              <w:jc w:val="center"/>
              <w:rPr>
                <w:color w:val="000000"/>
                <w:sz w:val="16"/>
                <w:szCs w:val="16"/>
              </w:rPr>
            </w:pPr>
            <w:r>
              <w:rPr>
                <w:color w:val="000000"/>
                <w:sz w:val="16"/>
                <w:szCs w:val="16"/>
              </w:rPr>
              <w:t> </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81323" w:rsidRPr="00C53E7E" w:rsidRDefault="00E81323" w:rsidP="00E81323">
            <w:pPr>
              <w:spacing w:before="0" w:after="0"/>
              <w:jc w:val="center"/>
              <w:rPr>
                <w:color w:val="000000"/>
                <w:sz w:val="16"/>
                <w:szCs w:val="16"/>
              </w:rPr>
            </w:pPr>
            <w:r>
              <w:rPr>
                <w:color w:val="000000"/>
                <w:sz w:val="16"/>
                <w:szCs w:val="16"/>
              </w:rPr>
              <w:t>213 762,24</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81323" w:rsidRPr="00C53E7E" w:rsidRDefault="00E81323" w:rsidP="00E81323">
            <w:pPr>
              <w:spacing w:before="0" w:after="0"/>
              <w:jc w:val="center"/>
              <w:rPr>
                <w:color w:val="000000"/>
                <w:sz w:val="16"/>
                <w:szCs w:val="16"/>
              </w:rPr>
            </w:pPr>
            <w:r>
              <w:rPr>
                <w:color w:val="000000"/>
                <w:sz w:val="16"/>
                <w:szCs w:val="16"/>
              </w:rPr>
              <w:t> </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E81323" w:rsidRPr="00C53E7E" w:rsidRDefault="00E81323" w:rsidP="00E81323">
            <w:pPr>
              <w:spacing w:before="0" w:after="0"/>
              <w:jc w:val="center"/>
              <w:rPr>
                <w:color w:val="000000"/>
                <w:sz w:val="16"/>
                <w:szCs w:val="16"/>
              </w:rPr>
            </w:pPr>
            <w:r>
              <w:rPr>
                <w:color w:val="000000"/>
                <w:sz w:val="16"/>
                <w:szCs w:val="16"/>
              </w:rPr>
              <w:t>10 412,41</w:t>
            </w:r>
          </w:p>
        </w:tc>
      </w:tr>
      <w:tr w:rsidR="00C53E7E" w:rsidRPr="00C53E7E" w:rsidTr="00E00CB5">
        <w:trPr>
          <w:trHeight w:val="225"/>
          <w:jc w:val="center"/>
        </w:trPr>
        <w:tc>
          <w:tcPr>
            <w:tcW w:w="9072" w:type="dxa"/>
            <w:gridSpan w:val="5"/>
            <w:tcBorders>
              <w:top w:val="single" w:sz="4" w:space="0" w:color="2F5496" w:themeColor="accent1" w:themeShade="BF"/>
              <w:left w:val="nil"/>
              <w:bottom w:val="single" w:sz="4" w:space="0" w:color="2F5496" w:themeColor="accent1" w:themeShade="BF"/>
              <w:right w:val="nil"/>
            </w:tcBorders>
            <w:shd w:val="clear" w:color="auto" w:fill="auto"/>
            <w:noWrap/>
            <w:vAlign w:val="center"/>
            <w:hideMark/>
          </w:tcPr>
          <w:p w:rsidR="00C53E7E" w:rsidRPr="00C53E7E" w:rsidRDefault="00C53E7E" w:rsidP="00C53E7E">
            <w:pPr>
              <w:spacing w:before="0" w:after="0"/>
              <w:jc w:val="center"/>
              <w:rPr>
                <w:color w:val="000000"/>
                <w:sz w:val="16"/>
                <w:szCs w:val="16"/>
              </w:rPr>
            </w:pPr>
            <w:r w:rsidRPr="00C53E7E">
              <w:rPr>
                <w:color w:val="000000"/>
                <w:sz w:val="16"/>
                <w:szCs w:val="16"/>
              </w:rPr>
              <w:t>2020</w:t>
            </w:r>
          </w:p>
        </w:tc>
      </w:tr>
      <w:tr w:rsidR="00E00CB5" w:rsidRPr="00C53E7E" w:rsidTr="00E00CB5">
        <w:trPr>
          <w:trHeight w:val="570"/>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0CB5" w:rsidRPr="00C53E7E" w:rsidRDefault="00E00CB5" w:rsidP="00E00CB5">
            <w:pPr>
              <w:spacing w:before="0" w:after="0"/>
              <w:jc w:val="center"/>
              <w:rPr>
                <w:color w:val="000000"/>
                <w:sz w:val="16"/>
                <w:szCs w:val="16"/>
              </w:rPr>
            </w:pPr>
            <w:r w:rsidRPr="00C53E7E">
              <w:rPr>
                <w:color w:val="000000"/>
                <w:sz w:val="16"/>
                <w:szCs w:val="16"/>
              </w:rPr>
              <w:t>Źródło zasilania</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0CB5" w:rsidRPr="00C53E7E" w:rsidRDefault="00E00CB5" w:rsidP="00E00CB5">
            <w:pPr>
              <w:spacing w:before="0" w:after="0"/>
              <w:jc w:val="center"/>
              <w:rPr>
                <w:color w:val="000000"/>
                <w:sz w:val="16"/>
                <w:szCs w:val="16"/>
              </w:rPr>
            </w:pPr>
            <w:r w:rsidRPr="00C53E7E">
              <w:rPr>
                <w:color w:val="000000"/>
                <w:sz w:val="16"/>
                <w:szCs w:val="16"/>
              </w:rPr>
              <w:t xml:space="preserve">Ilość zużytego paliwa </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0CB5" w:rsidRPr="00C53E7E" w:rsidRDefault="00E00CB5" w:rsidP="00E00CB5">
            <w:pPr>
              <w:spacing w:before="0" w:after="0"/>
              <w:jc w:val="center"/>
              <w:rPr>
                <w:color w:val="000000"/>
                <w:sz w:val="16"/>
                <w:szCs w:val="16"/>
              </w:rPr>
            </w:pPr>
            <w:r w:rsidRPr="00C53E7E">
              <w:rPr>
                <w:color w:val="000000"/>
                <w:sz w:val="16"/>
                <w:szCs w:val="16"/>
              </w:rPr>
              <w:t>Zużycie w GJ/rok</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0CB5" w:rsidRPr="00C53E7E" w:rsidRDefault="00E00CB5" w:rsidP="00E00CB5">
            <w:pPr>
              <w:spacing w:before="0" w:after="0"/>
              <w:jc w:val="center"/>
              <w:rPr>
                <w:color w:val="000000"/>
                <w:sz w:val="16"/>
                <w:szCs w:val="16"/>
              </w:rPr>
            </w:pPr>
            <w:r w:rsidRPr="00C53E7E">
              <w:rPr>
                <w:color w:val="000000"/>
                <w:sz w:val="16"/>
                <w:szCs w:val="16"/>
              </w:rPr>
              <w:t>wskaźnik emisji kg CO</w:t>
            </w:r>
            <w:r w:rsidRPr="00C53E7E">
              <w:rPr>
                <w:color w:val="000000"/>
                <w:sz w:val="16"/>
                <w:szCs w:val="16"/>
                <w:vertAlign w:val="subscript"/>
              </w:rPr>
              <w:t>2</w:t>
            </w:r>
            <w:r w:rsidRPr="00C53E7E">
              <w:rPr>
                <w:color w:val="000000"/>
                <w:sz w:val="16"/>
                <w:szCs w:val="16"/>
              </w:rPr>
              <w:t>/GJ</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0CB5" w:rsidRPr="00C53E7E" w:rsidRDefault="00E00CB5" w:rsidP="00E00CB5">
            <w:pPr>
              <w:spacing w:before="0" w:after="0"/>
              <w:jc w:val="center"/>
              <w:rPr>
                <w:color w:val="000000"/>
                <w:sz w:val="16"/>
                <w:szCs w:val="16"/>
              </w:rPr>
            </w:pPr>
            <w:r w:rsidRPr="00C53E7E">
              <w:rPr>
                <w:color w:val="000000"/>
                <w:sz w:val="16"/>
                <w:szCs w:val="16"/>
              </w:rPr>
              <w:t>emisja MgCO</w:t>
            </w:r>
            <w:r w:rsidRPr="00C53E7E">
              <w:rPr>
                <w:color w:val="000000"/>
                <w:sz w:val="16"/>
                <w:szCs w:val="16"/>
                <w:vertAlign w:val="subscript"/>
              </w:rPr>
              <w:t>2</w:t>
            </w:r>
            <w:r w:rsidRPr="00C53E7E">
              <w:rPr>
                <w:color w:val="000000"/>
                <w:sz w:val="16"/>
                <w:szCs w:val="16"/>
              </w:rPr>
              <w:t>/rok</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Węgiel (produkty węglowe) [Mg]</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3 290,48</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87 165</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95,07</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8 286,75</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Gaz ziemny (m3)</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910 632,73</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32 892</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55,3</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1 818,93</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Biomasa (drewno) [m3]</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16 213,05</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253</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112</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28,33</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Olej opałowy [litry]</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26 358,15</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1 059</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77,4</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81,99</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Energia elektryczna (GJ)</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85 544,20</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85 544</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0,266</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22,75</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Razem</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 </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206 913,23</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 </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10 238,75</w:t>
            </w:r>
          </w:p>
        </w:tc>
      </w:tr>
      <w:tr w:rsidR="00E00CB5" w:rsidRPr="00C53E7E" w:rsidTr="00E00CB5">
        <w:trPr>
          <w:trHeight w:val="225"/>
          <w:jc w:val="center"/>
        </w:trPr>
        <w:tc>
          <w:tcPr>
            <w:tcW w:w="9072" w:type="dxa"/>
            <w:gridSpan w:val="5"/>
            <w:tcBorders>
              <w:top w:val="single" w:sz="4" w:space="0" w:color="2F5496" w:themeColor="accent1" w:themeShade="BF"/>
              <w:left w:val="nil"/>
              <w:bottom w:val="single" w:sz="4" w:space="0" w:color="2F5496" w:themeColor="accent1" w:themeShade="BF"/>
              <w:right w:val="nil"/>
            </w:tcBorders>
            <w:shd w:val="clear" w:color="auto" w:fill="auto"/>
            <w:noWrap/>
            <w:vAlign w:val="center"/>
            <w:hideMark/>
          </w:tcPr>
          <w:p w:rsidR="00E00CB5" w:rsidRPr="00C53E7E" w:rsidRDefault="00E00CB5" w:rsidP="00E00CB5">
            <w:pPr>
              <w:spacing w:before="0" w:after="0"/>
              <w:jc w:val="center"/>
              <w:rPr>
                <w:color w:val="000000"/>
                <w:sz w:val="16"/>
                <w:szCs w:val="16"/>
              </w:rPr>
            </w:pPr>
            <w:r w:rsidRPr="00C53E7E">
              <w:rPr>
                <w:color w:val="000000"/>
                <w:sz w:val="16"/>
                <w:szCs w:val="16"/>
              </w:rPr>
              <w:t>2030</w:t>
            </w:r>
          </w:p>
        </w:tc>
      </w:tr>
      <w:tr w:rsidR="00E00CB5" w:rsidRPr="00C53E7E" w:rsidTr="00E00CB5">
        <w:trPr>
          <w:trHeight w:val="450"/>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0CB5" w:rsidRPr="00C53E7E" w:rsidRDefault="00E00CB5" w:rsidP="00E00CB5">
            <w:pPr>
              <w:spacing w:before="0" w:after="0"/>
              <w:jc w:val="center"/>
              <w:rPr>
                <w:color w:val="000000"/>
                <w:sz w:val="16"/>
                <w:szCs w:val="16"/>
              </w:rPr>
            </w:pPr>
            <w:r w:rsidRPr="00C53E7E">
              <w:rPr>
                <w:color w:val="000000"/>
                <w:sz w:val="16"/>
                <w:szCs w:val="16"/>
              </w:rPr>
              <w:t>Źródło zasilania</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0CB5" w:rsidRPr="00C53E7E" w:rsidRDefault="00E00CB5" w:rsidP="00E00CB5">
            <w:pPr>
              <w:spacing w:before="0" w:after="0"/>
              <w:jc w:val="center"/>
              <w:rPr>
                <w:color w:val="000000"/>
                <w:sz w:val="16"/>
                <w:szCs w:val="16"/>
              </w:rPr>
            </w:pPr>
            <w:r w:rsidRPr="00C53E7E">
              <w:rPr>
                <w:color w:val="000000"/>
                <w:sz w:val="16"/>
                <w:szCs w:val="16"/>
              </w:rPr>
              <w:t xml:space="preserve">Ilość zużytego paliwa </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0CB5" w:rsidRPr="00C53E7E" w:rsidRDefault="00E00CB5" w:rsidP="00E00CB5">
            <w:pPr>
              <w:spacing w:before="0" w:after="0"/>
              <w:jc w:val="center"/>
              <w:rPr>
                <w:color w:val="000000"/>
                <w:sz w:val="16"/>
                <w:szCs w:val="16"/>
              </w:rPr>
            </w:pPr>
            <w:r w:rsidRPr="00C53E7E">
              <w:rPr>
                <w:color w:val="000000"/>
                <w:sz w:val="16"/>
                <w:szCs w:val="16"/>
              </w:rPr>
              <w:t>Zużycie w GJ/rok</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0CB5" w:rsidRPr="00C53E7E" w:rsidRDefault="00E00CB5" w:rsidP="00E00CB5">
            <w:pPr>
              <w:spacing w:before="0" w:after="0"/>
              <w:jc w:val="center"/>
              <w:rPr>
                <w:color w:val="000000"/>
                <w:sz w:val="16"/>
                <w:szCs w:val="16"/>
              </w:rPr>
            </w:pPr>
            <w:r w:rsidRPr="00C53E7E">
              <w:rPr>
                <w:color w:val="000000"/>
                <w:sz w:val="16"/>
                <w:szCs w:val="16"/>
              </w:rPr>
              <w:t>wskaźnik emisji kg CO</w:t>
            </w:r>
            <w:r w:rsidRPr="00C53E7E">
              <w:rPr>
                <w:color w:val="000000"/>
                <w:sz w:val="16"/>
                <w:szCs w:val="16"/>
                <w:vertAlign w:val="subscript"/>
              </w:rPr>
              <w:t>2</w:t>
            </w:r>
            <w:r w:rsidRPr="00C53E7E">
              <w:rPr>
                <w:color w:val="000000"/>
                <w:sz w:val="16"/>
                <w:szCs w:val="16"/>
              </w:rPr>
              <w:t>/GJ</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000000" w:fill="D9D9D9"/>
            <w:vAlign w:val="center"/>
            <w:hideMark/>
          </w:tcPr>
          <w:p w:rsidR="00E00CB5" w:rsidRPr="00C53E7E" w:rsidRDefault="00E00CB5" w:rsidP="00E00CB5">
            <w:pPr>
              <w:spacing w:before="0" w:after="0"/>
              <w:jc w:val="center"/>
              <w:rPr>
                <w:color w:val="000000"/>
                <w:sz w:val="16"/>
                <w:szCs w:val="16"/>
              </w:rPr>
            </w:pPr>
            <w:r w:rsidRPr="00C53E7E">
              <w:rPr>
                <w:color w:val="000000"/>
                <w:sz w:val="16"/>
                <w:szCs w:val="16"/>
              </w:rPr>
              <w:t>emisja MgCO</w:t>
            </w:r>
            <w:r w:rsidRPr="00C53E7E">
              <w:rPr>
                <w:color w:val="000000"/>
                <w:sz w:val="16"/>
                <w:szCs w:val="16"/>
                <w:vertAlign w:val="subscript"/>
              </w:rPr>
              <w:t>2</w:t>
            </w:r>
            <w:r w:rsidRPr="00C53E7E">
              <w:rPr>
                <w:color w:val="000000"/>
                <w:sz w:val="16"/>
                <w:szCs w:val="16"/>
              </w:rPr>
              <w:t>/rok</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Węgiel (produkty węglowe) [Mg]</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2 991,34</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79 241</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95,07</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7 533,41</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Gaz ziemny (m3)</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1 001 696,00</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36 181</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55,3</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2 000,82</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Biomasa (drewno) [m3]</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15 402,40</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240</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112</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26,91</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Olej opałowy [litry]</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27 745,42</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1 115</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77,4</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86,31</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Energia elektryczna (GJ)</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81 266,99</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81 267</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0,266</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rsidR="00F3357D" w:rsidRPr="00C53E7E" w:rsidRDefault="00F3357D" w:rsidP="00F3357D">
            <w:pPr>
              <w:spacing w:before="0" w:after="0"/>
              <w:jc w:val="center"/>
              <w:rPr>
                <w:color w:val="000000"/>
                <w:sz w:val="16"/>
                <w:szCs w:val="16"/>
              </w:rPr>
            </w:pPr>
            <w:r>
              <w:rPr>
                <w:color w:val="000000"/>
                <w:sz w:val="16"/>
                <w:szCs w:val="16"/>
              </w:rPr>
              <w:t>21,62</w:t>
            </w:r>
          </w:p>
        </w:tc>
      </w:tr>
      <w:tr w:rsidR="00F3357D" w:rsidRPr="00C53E7E" w:rsidTr="00E00CB5">
        <w:trPr>
          <w:trHeight w:val="225"/>
          <w:jc w:val="center"/>
        </w:trPr>
        <w:tc>
          <w:tcPr>
            <w:tcW w:w="255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sidRPr="00C53E7E">
              <w:rPr>
                <w:color w:val="000000"/>
                <w:sz w:val="16"/>
                <w:szCs w:val="16"/>
              </w:rPr>
              <w:t>Razem</w:t>
            </w:r>
          </w:p>
        </w:tc>
        <w:tc>
          <w:tcPr>
            <w:tcW w:w="126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 </w:t>
            </w:r>
          </w:p>
        </w:tc>
        <w:tc>
          <w:tcPr>
            <w:tcW w:w="202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198 044,26</w:t>
            </w:r>
          </w:p>
        </w:tc>
        <w:tc>
          <w:tcPr>
            <w:tcW w:w="155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 </w:t>
            </w:r>
          </w:p>
        </w:tc>
        <w:tc>
          <w:tcPr>
            <w:tcW w:w="1669"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rsidR="00F3357D" w:rsidRPr="00C53E7E" w:rsidRDefault="00F3357D" w:rsidP="00F3357D">
            <w:pPr>
              <w:spacing w:before="0" w:after="0"/>
              <w:jc w:val="center"/>
              <w:rPr>
                <w:color w:val="000000"/>
                <w:sz w:val="16"/>
                <w:szCs w:val="16"/>
              </w:rPr>
            </w:pPr>
            <w:r>
              <w:rPr>
                <w:color w:val="000000"/>
                <w:sz w:val="16"/>
                <w:szCs w:val="16"/>
              </w:rPr>
              <w:t>9 669,07</w:t>
            </w:r>
          </w:p>
        </w:tc>
      </w:tr>
    </w:tbl>
    <w:p w:rsidR="00363DEB" w:rsidRPr="00AF7433" w:rsidRDefault="00363DEB" w:rsidP="00363DEB">
      <w:pPr>
        <w:rPr>
          <w:iCs/>
          <w:sz w:val="24"/>
          <w:szCs w:val="28"/>
        </w:rPr>
      </w:pPr>
      <w:r w:rsidRPr="00AF7433">
        <w:rPr>
          <w:iCs/>
          <w:sz w:val="18"/>
          <w:szCs w:val="18"/>
        </w:rPr>
        <w:t>Źródło: opracowanie własne na podstawie zebranych danych i ankiet</w:t>
      </w:r>
    </w:p>
    <w:p w:rsidR="00363DEB" w:rsidRPr="00AF7433" w:rsidRDefault="00363DEB" w:rsidP="00363DEB"/>
    <w:p w:rsidR="00363DEB" w:rsidRPr="00AF7433" w:rsidRDefault="00363DEB" w:rsidP="00363DEB">
      <w:r w:rsidRPr="00AF7433">
        <w:t xml:space="preserve">Na poniższym rysunku przedstawiono </w:t>
      </w:r>
      <w:r w:rsidR="00E17561" w:rsidRPr="00AF7433">
        <w:t>zużycie</w:t>
      </w:r>
      <w:r w:rsidRPr="00AF7433">
        <w:t xml:space="preserve"> poszczególnych nośników </w:t>
      </w:r>
      <w:r w:rsidR="00E17561" w:rsidRPr="00AF7433">
        <w:t xml:space="preserve">energii końcowej </w:t>
      </w:r>
      <w:r w:rsidRPr="00AF7433">
        <w:t>w sektorze handel, usługi, przedsiębiorstwa.</w:t>
      </w:r>
    </w:p>
    <w:p w:rsidR="00363DEB" w:rsidRPr="00AF7433" w:rsidRDefault="00363DEB" w:rsidP="00363DEB"/>
    <w:p w:rsidR="00363DEB" w:rsidRPr="00AF7433" w:rsidRDefault="00BB69EB" w:rsidP="00363DEB">
      <w:pPr>
        <w:keepNext/>
        <w:jc w:val="center"/>
      </w:pPr>
      <w:r>
        <w:rPr>
          <w:noProof/>
        </w:rPr>
        <w:lastRenderedPageBreak/>
        <w:drawing>
          <wp:inline distT="0" distB="0" distL="0" distR="0">
            <wp:extent cx="4317101" cy="2923483"/>
            <wp:effectExtent l="0" t="0" r="7620" b="10795"/>
            <wp:docPr id="71" name="Wykres 7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233CBD8-D578-4712-9658-2CC804D3A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17561" w:rsidRPr="00AF7433" w:rsidRDefault="00643748" w:rsidP="00E17561">
      <w:pPr>
        <w:pStyle w:val="Default"/>
        <w:rPr>
          <w:sz w:val="20"/>
          <w:szCs w:val="20"/>
        </w:rPr>
      </w:pPr>
      <w:bookmarkStart w:id="183" w:name="_Toc74219166"/>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F3357D">
        <w:rPr>
          <w:noProof/>
          <w:sz w:val="20"/>
          <w:szCs w:val="20"/>
        </w:rPr>
        <w:t>28</w:t>
      </w:r>
      <w:r w:rsidR="004E5DE3" w:rsidRPr="00AF7433">
        <w:rPr>
          <w:sz w:val="20"/>
          <w:szCs w:val="20"/>
        </w:rPr>
        <w:fldChar w:fldCharType="end"/>
      </w:r>
      <w:r w:rsidR="00E17561" w:rsidRPr="00AF7433">
        <w:rPr>
          <w:sz w:val="20"/>
          <w:szCs w:val="20"/>
        </w:rPr>
        <w:t xml:space="preserve"> Rodzaj </w:t>
      </w:r>
      <w:r w:rsidR="005A521D" w:rsidRPr="00AF7433">
        <w:rPr>
          <w:sz w:val="20"/>
          <w:szCs w:val="20"/>
        </w:rPr>
        <w:t>nośników energii końcowej</w:t>
      </w:r>
      <w:r w:rsidR="00E17561" w:rsidRPr="00AF7433">
        <w:rPr>
          <w:sz w:val="20"/>
          <w:szCs w:val="20"/>
        </w:rPr>
        <w:t xml:space="preserve"> w sektorze handel, usługi, przedsiębiorstwa na terenie </w:t>
      </w:r>
      <w:r w:rsidR="00F5015F">
        <w:rPr>
          <w:sz w:val="20"/>
          <w:szCs w:val="20"/>
        </w:rPr>
        <w:t>G</w:t>
      </w:r>
      <w:r w:rsidR="00E17561" w:rsidRPr="00AF7433">
        <w:rPr>
          <w:sz w:val="20"/>
          <w:szCs w:val="20"/>
        </w:rPr>
        <w:t xml:space="preserve">miny </w:t>
      </w:r>
      <w:r w:rsidR="00F3357D">
        <w:rPr>
          <w:sz w:val="20"/>
          <w:szCs w:val="20"/>
        </w:rPr>
        <w:t>Strzegom</w:t>
      </w:r>
      <w:r w:rsidR="00E17561" w:rsidRPr="00AF7433">
        <w:rPr>
          <w:sz w:val="20"/>
          <w:szCs w:val="20"/>
        </w:rPr>
        <w:t xml:space="preserve"> (201</w:t>
      </w:r>
      <w:r w:rsidR="00FE3C3F">
        <w:rPr>
          <w:sz w:val="20"/>
          <w:szCs w:val="20"/>
        </w:rPr>
        <w:t>6</w:t>
      </w:r>
      <w:r w:rsidR="00E17561" w:rsidRPr="00AF7433">
        <w:rPr>
          <w:sz w:val="20"/>
          <w:szCs w:val="20"/>
        </w:rPr>
        <w:t xml:space="preserve"> rok)</w:t>
      </w:r>
      <w:bookmarkEnd w:id="183"/>
    </w:p>
    <w:p w:rsidR="005A521D" w:rsidRPr="00F579C4" w:rsidRDefault="00E17561" w:rsidP="00F579C4">
      <w:pPr>
        <w:autoSpaceDE w:val="0"/>
        <w:autoSpaceDN w:val="0"/>
        <w:adjustRightInd w:val="0"/>
        <w:rPr>
          <w:iCs/>
          <w:sz w:val="18"/>
          <w:szCs w:val="18"/>
        </w:rPr>
      </w:pPr>
      <w:r w:rsidRPr="00AF7433">
        <w:rPr>
          <w:iCs/>
          <w:sz w:val="18"/>
          <w:szCs w:val="18"/>
        </w:rPr>
        <w:t>Źródło: opracowanie własne na podstawie zebranych danych i ankiet</w:t>
      </w:r>
    </w:p>
    <w:p w:rsidR="005A521D" w:rsidRPr="00AF7433" w:rsidRDefault="005A521D" w:rsidP="005A521D">
      <w:pPr>
        <w:pStyle w:val="Default"/>
        <w:jc w:val="center"/>
        <w:rPr>
          <w:sz w:val="20"/>
          <w:szCs w:val="20"/>
        </w:rPr>
      </w:pPr>
    </w:p>
    <w:p w:rsidR="005A521D" w:rsidRPr="00AF7433" w:rsidRDefault="00BB69EB" w:rsidP="00445597">
      <w:pPr>
        <w:pStyle w:val="Default"/>
        <w:jc w:val="center"/>
        <w:rPr>
          <w:sz w:val="20"/>
          <w:szCs w:val="20"/>
        </w:rPr>
      </w:pPr>
      <w:r>
        <w:rPr>
          <w:noProof/>
          <w:lang w:eastAsia="pl-PL"/>
        </w:rPr>
        <w:drawing>
          <wp:inline distT="0" distB="0" distL="0" distR="0">
            <wp:extent cx="4317101" cy="2921413"/>
            <wp:effectExtent l="0" t="0" r="7620" b="12700"/>
            <wp:docPr id="72" name="Wykres 7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1F81940-B56E-4E2D-871C-BFD77BCEA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A521D" w:rsidRPr="00AF7433" w:rsidRDefault="00643748" w:rsidP="005A521D">
      <w:pPr>
        <w:pStyle w:val="Default"/>
        <w:rPr>
          <w:sz w:val="20"/>
          <w:szCs w:val="20"/>
        </w:rPr>
      </w:pPr>
      <w:bookmarkStart w:id="184" w:name="_Toc74219167"/>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F3357D">
        <w:rPr>
          <w:noProof/>
          <w:sz w:val="20"/>
          <w:szCs w:val="20"/>
        </w:rPr>
        <w:t>29</w:t>
      </w:r>
      <w:r w:rsidR="004E5DE3" w:rsidRPr="00AF7433">
        <w:rPr>
          <w:sz w:val="20"/>
          <w:szCs w:val="20"/>
        </w:rPr>
        <w:fldChar w:fldCharType="end"/>
      </w:r>
      <w:r w:rsidR="005A521D" w:rsidRPr="00AF7433">
        <w:rPr>
          <w:sz w:val="20"/>
          <w:szCs w:val="20"/>
        </w:rPr>
        <w:t xml:space="preserve"> Rodzaj nośników energii końcowej w sektorze handel, usługi, przedsiębiorstwa na terenie </w:t>
      </w:r>
      <w:r w:rsidR="00F5015F">
        <w:rPr>
          <w:sz w:val="20"/>
          <w:szCs w:val="20"/>
        </w:rPr>
        <w:t>G</w:t>
      </w:r>
      <w:r w:rsidR="005A521D" w:rsidRPr="00AF7433">
        <w:rPr>
          <w:sz w:val="20"/>
          <w:szCs w:val="20"/>
        </w:rPr>
        <w:t xml:space="preserve">miny </w:t>
      </w:r>
      <w:r w:rsidR="00F3357D">
        <w:rPr>
          <w:sz w:val="20"/>
          <w:szCs w:val="20"/>
        </w:rPr>
        <w:t>Strzegom</w:t>
      </w:r>
      <w:r w:rsidR="00F3357D" w:rsidRPr="00AF7433">
        <w:rPr>
          <w:sz w:val="20"/>
          <w:szCs w:val="20"/>
        </w:rPr>
        <w:t xml:space="preserve"> </w:t>
      </w:r>
      <w:r w:rsidR="005A521D" w:rsidRPr="00AF7433">
        <w:rPr>
          <w:sz w:val="20"/>
          <w:szCs w:val="20"/>
        </w:rPr>
        <w:t>(20</w:t>
      </w:r>
      <w:r w:rsidR="00F37375">
        <w:rPr>
          <w:sz w:val="20"/>
          <w:szCs w:val="20"/>
        </w:rPr>
        <w:t>20</w:t>
      </w:r>
      <w:r w:rsidR="005A521D" w:rsidRPr="00AF7433">
        <w:rPr>
          <w:sz w:val="20"/>
          <w:szCs w:val="20"/>
        </w:rPr>
        <w:t xml:space="preserve"> rok)</w:t>
      </w:r>
      <w:bookmarkEnd w:id="184"/>
    </w:p>
    <w:p w:rsidR="005A521D" w:rsidRPr="00AF7433" w:rsidRDefault="005A521D" w:rsidP="005A521D">
      <w:pPr>
        <w:autoSpaceDE w:val="0"/>
        <w:autoSpaceDN w:val="0"/>
        <w:adjustRightInd w:val="0"/>
        <w:rPr>
          <w:iCs/>
          <w:sz w:val="18"/>
          <w:szCs w:val="18"/>
        </w:rPr>
      </w:pPr>
      <w:r w:rsidRPr="00AF7433">
        <w:rPr>
          <w:iCs/>
          <w:sz w:val="18"/>
          <w:szCs w:val="18"/>
        </w:rPr>
        <w:t>Źródło: opracowanie własne na podstawie zebranych danych i ankiet</w:t>
      </w:r>
    </w:p>
    <w:p w:rsidR="00363DEB" w:rsidRPr="00AF7433" w:rsidRDefault="00462E44" w:rsidP="005A521D">
      <w:pPr>
        <w:jc w:val="center"/>
      </w:pPr>
      <w:r>
        <w:rPr>
          <w:noProof/>
        </w:rPr>
        <w:lastRenderedPageBreak/>
        <w:drawing>
          <wp:inline distT="0" distB="0" distL="0" distR="0">
            <wp:extent cx="4317101" cy="2921413"/>
            <wp:effectExtent l="0" t="0" r="7620" b="12700"/>
            <wp:docPr id="73" name="Wykres 7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90007D-0E9E-4E0E-8DC4-17BAF479F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A521D" w:rsidRPr="00AF7433" w:rsidRDefault="00643748" w:rsidP="005A521D">
      <w:pPr>
        <w:pStyle w:val="Default"/>
        <w:rPr>
          <w:sz w:val="20"/>
          <w:szCs w:val="20"/>
        </w:rPr>
      </w:pPr>
      <w:bookmarkStart w:id="185" w:name="_Toc74219168"/>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F3357D">
        <w:rPr>
          <w:noProof/>
          <w:sz w:val="20"/>
          <w:szCs w:val="20"/>
        </w:rPr>
        <w:t>30</w:t>
      </w:r>
      <w:r w:rsidR="004E5DE3" w:rsidRPr="00AF7433">
        <w:rPr>
          <w:sz w:val="20"/>
          <w:szCs w:val="20"/>
        </w:rPr>
        <w:fldChar w:fldCharType="end"/>
      </w:r>
      <w:r w:rsidR="005A521D" w:rsidRPr="00AF7433">
        <w:rPr>
          <w:sz w:val="20"/>
          <w:szCs w:val="20"/>
        </w:rPr>
        <w:t xml:space="preserve"> Rodzaj nośników energii końcowej w sektorze handel, usługi, przedsiębiorstwa na terenie </w:t>
      </w:r>
      <w:r w:rsidR="00F5015F">
        <w:rPr>
          <w:sz w:val="20"/>
          <w:szCs w:val="20"/>
        </w:rPr>
        <w:t>G</w:t>
      </w:r>
      <w:r w:rsidR="005A521D" w:rsidRPr="00AF7433">
        <w:rPr>
          <w:sz w:val="20"/>
          <w:szCs w:val="20"/>
        </w:rPr>
        <w:t xml:space="preserve">miny </w:t>
      </w:r>
      <w:r w:rsidR="00F3357D">
        <w:rPr>
          <w:sz w:val="20"/>
          <w:szCs w:val="20"/>
        </w:rPr>
        <w:t>Strzegom</w:t>
      </w:r>
      <w:r w:rsidR="00F3357D" w:rsidRPr="00AF7433">
        <w:rPr>
          <w:sz w:val="20"/>
          <w:szCs w:val="20"/>
        </w:rPr>
        <w:t xml:space="preserve"> </w:t>
      </w:r>
      <w:r w:rsidR="005A521D" w:rsidRPr="00AF7433">
        <w:rPr>
          <w:sz w:val="20"/>
          <w:szCs w:val="20"/>
        </w:rPr>
        <w:t>(2030 rok)</w:t>
      </w:r>
      <w:bookmarkEnd w:id="185"/>
    </w:p>
    <w:p w:rsidR="005A521D" w:rsidRPr="00AF7433" w:rsidRDefault="005A521D" w:rsidP="005A521D">
      <w:pPr>
        <w:autoSpaceDE w:val="0"/>
        <w:autoSpaceDN w:val="0"/>
        <w:adjustRightInd w:val="0"/>
        <w:rPr>
          <w:iCs/>
          <w:sz w:val="18"/>
          <w:szCs w:val="18"/>
        </w:rPr>
      </w:pPr>
      <w:r w:rsidRPr="00AF7433">
        <w:rPr>
          <w:iCs/>
          <w:sz w:val="18"/>
          <w:szCs w:val="18"/>
        </w:rPr>
        <w:t>Źródło: opracowanie własne na podstawie zebranych danych i ankiet</w:t>
      </w:r>
    </w:p>
    <w:p w:rsidR="005A521D" w:rsidRPr="00AF7433" w:rsidRDefault="005A521D" w:rsidP="00363DEB"/>
    <w:p w:rsidR="00363DEB" w:rsidRPr="00AF7433" w:rsidRDefault="00A72BC2" w:rsidP="00363DEB">
      <w:r>
        <w:t>W 2020 roku g</w:t>
      </w:r>
      <w:r w:rsidR="00363DEB" w:rsidRPr="00AF7433">
        <w:t xml:space="preserve">łównym nośnikiem energii </w:t>
      </w:r>
      <w:r w:rsidR="005A521D" w:rsidRPr="00AF7433">
        <w:t xml:space="preserve">końcowej </w:t>
      </w:r>
      <w:r w:rsidR="00363DEB" w:rsidRPr="00AF7433">
        <w:t>wykorzystywanym w</w:t>
      </w:r>
      <w:r w:rsidR="005A521D" w:rsidRPr="00AF7433">
        <w:t xml:space="preserve"> sektorze handel, usługi, przedsiębiorstwa </w:t>
      </w:r>
      <w:r w:rsidR="001A34A0">
        <w:t>był</w:t>
      </w:r>
      <w:r w:rsidR="00363DEB" w:rsidRPr="00AF7433">
        <w:t xml:space="preserve"> </w:t>
      </w:r>
      <w:r w:rsidR="00C62E4B">
        <w:t>węgiel/produkty węgl</w:t>
      </w:r>
      <w:r w:rsidR="003B42D0">
        <w:t>owe</w:t>
      </w:r>
      <w:r w:rsidR="005A521D" w:rsidRPr="00AF7433">
        <w:t xml:space="preserve"> (</w:t>
      </w:r>
      <w:r w:rsidR="00462E44">
        <w:t>42,1</w:t>
      </w:r>
      <w:r w:rsidR="005A521D" w:rsidRPr="00AF7433">
        <w:t xml:space="preserve">%), </w:t>
      </w:r>
      <w:r w:rsidR="003B42D0">
        <w:t>energia elektryczna</w:t>
      </w:r>
      <w:r w:rsidR="005A521D" w:rsidRPr="00AF7433">
        <w:t xml:space="preserve"> (</w:t>
      </w:r>
      <w:r w:rsidR="00462E44">
        <w:t>41,3</w:t>
      </w:r>
      <w:r w:rsidR="003B42D0">
        <w:t>%</w:t>
      </w:r>
      <w:r w:rsidR="005A521D" w:rsidRPr="00AF7433">
        <w:t xml:space="preserve">), </w:t>
      </w:r>
      <w:r w:rsidR="00C27663">
        <w:t>gaz ziemny (</w:t>
      </w:r>
      <w:r w:rsidR="00462E44">
        <w:t>15,</w:t>
      </w:r>
      <w:r w:rsidR="005230CE">
        <w:t>9</w:t>
      </w:r>
      <w:r w:rsidR="00C27663">
        <w:t xml:space="preserve">%), </w:t>
      </w:r>
      <w:r w:rsidR="00650C2C">
        <w:t>olej opałowy (</w:t>
      </w:r>
      <w:r w:rsidR="00606732">
        <w:t>0,</w:t>
      </w:r>
      <w:r w:rsidR="005230CE">
        <w:t>5</w:t>
      </w:r>
      <w:r w:rsidR="00650C2C">
        <w:t>%)</w:t>
      </w:r>
      <w:r w:rsidR="00C27663">
        <w:t>, biomasa</w:t>
      </w:r>
      <w:r w:rsidR="00C27663" w:rsidRPr="00AF7433">
        <w:t xml:space="preserve"> (</w:t>
      </w:r>
      <w:r w:rsidR="00C27663">
        <w:t>0,1</w:t>
      </w:r>
      <w:r w:rsidR="00C27663" w:rsidRPr="00AF7433">
        <w:t>%),</w:t>
      </w:r>
    </w:p>
    <w:p w:rsidR="00EB1C04" w:rsidRPr="00AF7433" w:rsidRDefault="00EB1C04" w:rsidP="00363DEB">
      <w:r w:rsidRPr="00AF7433">
        <w:t>Największ</w:t>
      </w:r>
      <w:r w:rsidR="00507AA2">
        <w:t>a</w:t>
      </w:r>
      <w:r w:rsidRPr="00AF7433">
        <w:t xml:space="preserve"> emisj</w:t>
      </w:r>
      <w:r w:rsidR="00507AA2">
        <w:t>a</w:t>
      </w:r>
      <w:r w:rsidRPr="00AF7433">
        <w:t xml:space="preserve"> </w:t>
      </w:r>
      <w:r w:rsidR="003E603B">
        <w:t xml:space="preserve">dwutlenku węgla </w:t>
      </w:r>
      <w:r w:rsidRPr="00AF7433">
        <w:t>w sektorze handel, usługi, przedsiębiorstwa w 20</w:t>
      </w:r>
      <w:r w:rsidR="00002358">
        <w:t>20</w:t>
      </w:r>
      <w:r w:rsidRPr="00AF7433">
        <w:t xml:space="preserve"> roku powodowana była zużyciem </w:t>
      </w:r>
      <w:r w:rsidR="00B04F2B">
        <w:t xml:space="preserve">węgla/produktów węglowych </w:t>
      </w:r>
      <w:r w:rsidRPr="00AF7433">
        <w:t>(</w:t>
      </w:r>
      <w:r w:rsidR="003E603B">
        <w:t>80,9</w:t>
      </w:r>
      <w:r w:rsidRPr="00AF7433">
        <w:t>%)</w:t>
      </w:r>
      <w:r w:rsidR="00606732">
        <w:t>, gazu ziemnego (</w:t>
      </w:r>
      <w:r w:rsidR="003E603B">
        <w:t>17,8</w:t>
      </w:r>
      <w:r w:rsidR="00606732">
        <w:t>%)</w:t>
      </w:r>
      <w:r w:rsidR="0084334D">
        <w:t xml:space="preserve">. Pozostałe </w:t>
      </w:r>
      <w:r w:rsidR="008529BC">
        <w:t>1,</w:t>
      </w:r>
      <w:r w:rsidR="003E603B">
        <w:t>3</w:t>
      </w:r>
      <w:r w:rsidR="0084334D">
        <w:t xml:space="preserve">% to </w:t>
      </w:r>
      <w:r w:rsidR="0077084C">
        <w:t xml:space="preserve">źródła </w:t>
      </w:r>
      <w:r w:rsidR="003E603B">
        <w:t xml:space="preserve">takie </w:t>
      </w:r>
      <w:r w:rsidR="0077084C">
        <w:t xml:space="preserve">jak </w:t>
      </w:r>
      <w:r w:rsidR="00961043">
        <w:t>olej opałowy (</w:t>
      </w:r>
      <w:r w:rsidR="0077084C">
        <w:t>0,</w:t>
      </w:r>
      <w:r w:rsidR="00F56891">
        <w:t>8</w:t>
      </w:r>
      <w:r w:rsidR="00961043">
        <w:t xml:space="preserve">%), </w:t>
      </w:r>
      <w:r w:rsidRPr="00AF7433">
        <w:t xml:space="preserve">energia elektryczna </w:t>
      </w:r>
      <w:r w:rsidR="00172CC0">
        <w:t xml:space="preserve">i biomasa </w:t>
      </w:r>
      <w:r w:rsidRPr="00AF7433">
        <w:t>(</w:t>
      </w:r>
      <w:r w:rsidR="00961043">
        <w:t>0,</w:t>
      </w:r>
      <w:r w:rsidR="00F56891">
        <w:t>5</w:t>
      </w:r>
      <w:r w:rsidRPr="00AF7433">
        <w:t>%)</w:t>
      </w:r>
      <w:r w:rsidR="00961043">
        <w:t xml:space="preserve">. </w:t>
      </w:r>
    </w:p>
    <w:p w:rsidR="00EB1C04" w:rsidRPr="00AF7433" w:rsidRDefault="00EB1C04" w:rsidP="00363DEB"/>
    <w:p w:rsidR="00363DEB" w:rsidRPr="00AF7433" w:rsidRDefault="00363DEB" w:rsidP="002B4692">
      <w:pPr>
        <w:pStyle w:val="Nagwek2"/>
        <w:numPr>
          <w:ilvl w:val="1"/>
          <w:numId w:val="1"/>
        </w:numPr>
        <w:spacing w:before="60" w:after="60"/>
        <w:rPr>
          <w:rFonts w:cs="Times New Roman"/>
        </w:rPr>
      </w:pPr>
      <w:bookmarkStart w:id="186" w:name="_Toc466883955"/>
      <w:bookmarkStart w:id="187" w:name="_Toc74218938"/>
      <w:r w:rsidRPr="00AF7433">
        <w:rPr>
          <w:rFonts w:cs="Times New Roman"/>
        </w:rPr>
        <w:t>Bazowa inwentaryzacja emisji CO</w:t>
      </w:r>
      <w:r w:rsidRPr="00AF7433">
        <w:rPr>
          <w:rFonts w:cs="Times New Roman"/>
          <w:vertAlign w:val="subscript"/>
        </w:rPr>
        <w:t>2</w:t>
      </w:r>
      <w:r w:rsidRPr="00AF7433">
        <w:rPr>
          <w:rFonts w:cs="Times New Roman"/>
        </w:rPr>
        <w:t xml:space="preserve"> - rok 20</w:t>
      </w:r>
      <w:bookmarkEnd w:id="186"/>
      <w:r w:rsidR="004C4E0E">
        <w:rPr>
          <w:rFonts w:cs="Times New Roman"/>
        </w:rPr>
        <w:t>20</w:t>
      </w:r>
      <w:bookmarkEnd w:id="187"/>
    </w:p>
    <w:p w:rsidR="00363DEB" w:rsidRPr="00AF7433" w:rsidRDefault="00363DEB" w:rsidP="00363DEB">
      <w:r w:rsidRPr="00AF7433">
        <w:t>Inwentaryzacja obejmuje sektor handel, usługi, przedsiębiorstwa jednak emisja związana ze zużyciem energii w tej grupie odbiorców została wyłączona z obliczeń możliwej do osiągnięcia redukcji emisji CO</w:t>
      </w:r>
      <w:r w:rsidRPr="00AF7433">
        <w:rPr>
          <w:vertAlign w:val="subscript"/>
        </w:rPr>
        <w:t>2</w:t>
      </w:r>
      <w:r w:rsidRPr="00AF7433">
        <w:t>, co jest zgodne z metodologią przygotowania SEAP oraz PGN.</w:t>
      </w:r>
    </w:p>
    <w:p w:rsidR="00363DEB" w:rsidRPr="00AF7433" w:rsidRDefault="00363DEB" w:rsidP="00363DEB">
      <w:pPr>
        <w:rPr>
          <w:b/>
        </w:rPr>
      </w:pPr>
      <w:r w:rsidRPr="00413C6F">
        <w:rPr>
          <w:b/>
        </w:rPr>
        <w:t xml:space="preserve">Inwentaryzacja obejmuje cały obszar Gminy </w:t>
      </w:r>
      <w:r w:rsidR="0011792A">
        <w:rPr>
          <w:b/>
        </w:rPr>
        <w:t>Strzegom</w:t>
      </w:r>
      <w:r w:rsidRPr="00413C6F">
        <w:rPr>
          <w:b/>
        </w:rPr>
        <w:t>.</w:t>
      </w:r>
      <w:r w:rsidRPr="00AF7433">
        <w:rPr>
          <w:b/>
        </w:rPr>
        <w:t xml:space="preserve"> </w:t>
      </w:r>
    </w:p>
    <w:p w:rsidR="00363DEB" w:rsidRPr="00AF7433" w:rsidRDefault="00363DEB" w:rsidP="00363DEB">
      <w:r w:rsidRPr="00AF7433">
        <w:t>Obliczenia emisji zostały wykonane przy pomocy wiedzy technicznej oraz arkuszy kalkulacyjnych. W obliczeniach posługiwano się wartością emisji CO</w:t>
      </w:r>
      <w:r w:rsidRPr="00AF7433">
        <w:rPr>
          <w:vertAlign w:val="subscript"/>
        </w:rPr>
        <w:t>2</w:t>
      </w:r>
      <w:r w:rsidRPr="00AF7433">
        <w:t xml:space="preserve"> bez uwzględnienia emisji innych gazów cieplarnianych CH</w:t>
      </w:r>
      <w:r w:rsidRPr="00AF7433">
        <w:rPr>
          <w:vertAlign w:val="subscript"/>
        </w:rPr>
        <w:t>4</w:t>
      </w:r>
      <w:r w:rsidRPr="00AF7433">
        <w:t xml:space="preserve"> oraz N</w:t>
      </w:r>
      <w:r w:rsidRPr="00AF7433">
        <w:rPr>
          <w:vertAlign w:val="subscript"/>
        </w:rPr>
        <w:t>2</w:t>
      </w:r>
      <w:r w:rsidRPr="00AF7433">
        <w:t>O, które wg wytycznych Porozumienia nie są wymagane do obliczeń.</w:t>
      </w:r>
      <w:r w:rsidR="00EB1C04" w:rsidRPr="00AF7433">
        <w:t xml:space="preserve"> </w:t>
      </w:r>
      <w:r w:rsidRPr="00AF7433">
        <w:t>Ponadto emisja CO</w:t>
      </w:r>
      <w:r w:rsidRPr="00AF7433">
        <w:rPr>
          <w:vertAlign w:val="subscript"/>
        </w:rPr>
        <w:t>2</w:t>
      </w:r>
      <w:r w:rsidRPr="00AF7433">
        <w:t xml:space="preserve"> ze spalania biomasy czy </w:t>
      </w:r>
      <w:proofErr w:type="spellStart"/>
      <w:r w:rsidRPr="00AF7433">
        <w:t>biopaliw</w:t>
      </w:r>
      <w:proofErr w:type="spellEnd"/>
      <w:r w:rsidRPr="00AF7433">
        <w:t xml:space="preserve"> oraz emisja ze zużywanej tzw. „zielonej energii elektrycznej” jest przyjmowana jako wartość zerowa. </w:t>
      </w:r>
    </w:p>
    <w:p w:rsidR="00363DEB" w:rsidRPr="00AF7433" w:rsidRDefault="00363DEB" w:rsidP="00363DEB">
      <w:r w:rsidRPr="00AF7433">
        <w:t xml:space="preserve">Wg metodologii proponowanej przez Porozumienie dopuszczalne jest posługiwanie się wskaźnikami standardowymi opracowanymi zgodnie z wytycznymi IPCC lub przy wykorzystaniu wskaźników emisji LCA (Life </w:t>
      </w:r>
      <w:proofErr w:type="spellStart"/>
      <w:r w:rsidRPr="00AF7433">
        <w:t>Cycle</w:t>
      </w:r>
      <w:proofErr w:type="spellEnd"/>
      <w:r w:rsidRPr="00AF7433">
        <w:t xml:space="preserve"> </w:t>
      </w:r>
      <w:proofErr w:type="spellStart"/>
      <w:r w:rsidRPr="00AF7433">
        <w:t>Assessment</w:t>
      </w:r>
      <w:proofErr w:type="spellEnd"/>
      <w:r w:rsidRPr="00AF7433">
        <w:t>). Przy tego typu podejściu bierze się pod uwagę całkowity okres żywotności uwzględniając nie tylko emisję ze spalania lecz także emisje powstające poprzez procesy związane z żywotnością produktu, takie jak transport czy procesy przeróbki. Do dalszej analizy wybrano metodę wskaźników standardowych zgodnych z wytycznymi IPCC.</w:t>
      </w:r>
    </w:p>
    <w:p w:rsidR="00363DEB" w:rsidRPr="00AF7433" w:rsidRDefault="00363DEB" w:rsidP="00363DEB">
      <w:r w:rsidRPr="00AF7433">
        <w:t>W celu prawidłowego oszacowania poziomu emisji CO</w:t>
      </w:r>
      <w:r w:rsidRPr="00AF7433">
        <w:rPr>
          <w:vertAlign w:val="subscript"/>
        </w:rPr>
        <w:t xml:space="preserve">2 </w:t>
      </w:r>
      <w:r w:rsidRPr="00AF7433">
        <w:t xml:space="preserve">oraz określenia dalszych działań Gminy </w:t>
      </w:r>
      <w:r w:rsidR="008B7A60" w:rsidRPr="008B7A60">
        <w:rPr>
          <w:szCs w:val="20"/>
        </w:rPr>
        <w:t xml:space="preserve">Strzegom </w:t>
      </w:r>
      <w:r w:rsidRPr="00AF7433">
        <w:t xml:space="preserve">w zakresie działań energooszczędnych należy wykazać w jakim punkcie </w:t>
      </w:r>
      <w:r w:rsidR="00F5015F">
        <w:t>G</w:t>
      </w:r>
      <w:r w:rsidRPr="00AF7433">
        <w:t>mina obecnie się znajduje. Dotychczasowe przedsięwzięcia wspierające energooszczędność powinny odnosić skutek zarówno na poziomie zmniejszenia zużycia energii jak i redukcji emisji CO</w:t>
      </w:r>
      <w:r w:rsidRPr="00AF7433">
        <w:rPr>
          <w:vertAlign w:val="subscript"/>
        </w:rPr>
        <w:t>2</w:t>
      </w:r>
      <w:r w:rsidRPr="00AF7433">
        <w:t xml:space="preserve">. Należy jednak pamiętać </w:t>
      </w:r>
      <w:r w:rsidRPr="00AF7433">
        <w:lastRenderedPageBreak/>
        <w:t>o obserwowanym wzroście zużycia energii w sektorach takich jak handel, usługi, przedsiębiorstwa oraz transport.</w:t>
      </w:r>
    </w:p>
    <w:p w:rsidR="00363DEB" w:rsidRPr="00AF7433" w:rsidRDefault="00363DEB" w:rsidP="00363DEB">
      <w:r w:rsidRPr="00AF7433">
        <w:t>W niniejszym rozdziale podsumowano informacje o zużyciu energii i związanej z tym emisji dwutlenku węgla w poszczególnych sektorach</w:t>
      </w:r>
      <w:r w:rsidR="00EB1C04" w:rsidRPr="00AF7433">
        <w:t xml:space="preserve"> </w:t>
      </w:r>
      <w:r w:rsidRPr="00AF7433">
        <w:t xml:space="preserve">użytkowników energii w </w:t>
      </w:r>
      <w:r w:rsidR="00C66560">
        <w:t>latach 201</w:t>
      </w:r>
      <w:r w:rsidR="0081457A">
        <w:t>6</w:t>
      </w:r>
      <w:r w:rsidR="00C66560">
        <w:t>-20</w:t>
      </w:r>
      <w:r w:rsidR="0081457A">
        <w:t>20</w:t>
      </w:r>
      <w:r w:rsidRPr="00AF7433">
        <w:t>.</w:t>
      </w:r>
    </w:p>
    <w:p w:rsidR="00363DEB" w:rsidRPr="00AF7433" w:rsidRDefault="00363DEB" w:rsidP="00363DEB">
      <w:r w:rsidRPr="00AF7433">
        <w:t xml:space="preserve">Łącznie zużycie energii końcowej w Gminie </w:t>
      </w:r>
      <w:r w:rsidR="00024A0A">
        <w:t>Strzegom</w:t>
      </w:r>
      <w:r w:rsidR="00777112" w:rsidRPr="00777112">
        <w:t xml:space="preserve"> </w:t>
      </w:r>
      <w:r w:rsidRPr="00AF7433">
        <w:t>w roku 201</w:t>
      </w:r>
      <w:r w:rsidR="0081457A">
        <w:t>6</w:t>
      </w:r>
      <w:r w:rsidRPr="00AF7433">
        <w:t xml:space="preserve"> wynosiło </w:t>
      </w:r>
      <w:r w:rsidR="00FA00BB">
        <w:t>766 682</w:t>
      </w:r>
      <w:r w:rsidR="008F0F90" w:rsidRPr="00AF7433">
        <w:t xml:space="preserve"> GJ</w:t>
      </w:r>
      <w:r w:rsidR="00C66560">
        <w:t>, a r</w:t>
      </w:r>
      <w:r w:rsidRPr="00AF7433">
        <w:t xml:space="preserve">oczne jednostkowe zużycie energii na 1 mieszkańca ok. </w:t>
      </w:r>
      <w:r w:rsidR="0046557F">
        <w:t>29</w:t>
      </w:r>
      <w:r w:rsidRPr="00AF7433">
        <w:t xml:space="preserve"> </w:t>
      </w:r>
      <w:r w:rsidR="008F0F90" w:rsidRPr="00AF7433">
        <w:t>GJ</w:t>
      </w:r>
      <w:r w:rsidRPr="00AF7433">
        <w:t xml:space="preserve">/osoba. </w:t>
      </w:r>
      <w:r w:rsidR="00C66560">
        <w:t>Natomiast w 20</w:t>
      </w:r>
      <w:r w:rsidR="00FC7A9C">
        <w:t>20</w:t>
      </w:r>
      <w:r w:rsidR="00C66560">
        <w:t xml:space="preserve"> roku </w:t>
      </w:r>
      <w:r w:rsidR="00AD18E4">
        <w:t xml:space="preserve">zużycie energii końcowej </w:t>
      </w:r>
      <w:r w:rsidR="00FC7A9C">
        <w:t>zmniejszyło</w:t>
      </w:r>
      <w:r w:rsidR="00AD18E4">
        <w:t xml:space="preserve"> się do poziomu </w:t>
      </w:r>
      <w:r w:rsidR="0046557F">
        <w:t>741 949</w:t>
      </w:r>
      <w:r w:rsidR="00AD18E4">
        <w:t xml:space="preserve"> GJ. Do roku 2030 planuję się obniżyć emisję do poziomu </w:t>
      </w:r>
      <w:r w:rsidR="0046557F">
        <w:t>658 698</w:t>
      </w:r>
      <w:r w:rsidR="00AD18E4">
        <w:t xml:space="preserve"> GJ tj. </w:t>
      </w:r>
      <w:r w:rsidR="00BE18D5">
        <w:t>27</w:t>
      </w:r>
      <w:r w:rsidR="00B916C7">
        <w:t xml:space="preserve"> GJ/osobę. </w:t>
      </w:r>
      <w:r w:rsidRPr="00AF7433">
        <w:t>W poniższej tabeli przedstawiono zużycie energii w podziale na poszczególne sektory odbiorców:</w:t>
      </w:r>
    </w:p>
    <w:p w:rsidR="00363DEB" w:rsidRPr="00AF7433" w:rsidRDefault="00363DEB" w:rsidP="00363DEB"/>
    <w:p w:rsidR="00363DEB" w:rsidRPr="00AF7433" w:rsidRDefault="00363DEB" w:rsidP="00363DEB">
      <w:pPr>
        <w:pStyle w:val="Default"/>
        <w:keepNext/>
        <w:rPr>
          <w:sz w:val="20"/>
          <w:szCs w:val="20"/>
        </w:rPr>
      </w:pPr>
      <w:bookmarkStart w:id="188" w:name="_Toc74218970"/>
      <w:bookmarkStart w:id="189" w:name="_Toc466960685"/>
      <w:r w:rsidRPr="00AF7433">
        <w:rPr>
          <w:sz w:val="20"/>
          <w:szCs w:val="20"/>
        </w:rPr>
        <w:t xml:space="preserve">Tabela </w:t>
      </w:r>
      <w:r w:rsidR="004E5DE3" w:rsidRPr="00AF7433">
        <w:rPr>
          <w:sz w:val="20"/>
          <w:szCs w:val="20"/>
        </w:rPr>
        <w:fldChar w:fldCharType="begin"/>
      </w:r>
      <w:r w:rsidRPr="00AF7433">
        <w:rPr>
          <w:sz w:val="20"/>
          <w:szCs w:val="20"/>
        </w:rPr>
        <w:instrText xml:space="preserve"> SEQ Tabela \* ARABIC </w:instrText>
      </w:r>
      <w:r w:rsidR="004E5DE3" w:rsidRPr="00AF7433">
        <w:rPr>
          <w:sz w:val="20"/>
          <w:szCs w:val="20"/>
        </w:rPr>
        <w:fldChar w:fldCharType="separate"/>
      </w:r>
      <w:r w:rsidR="00616FCF">
        <w:rPr>
          <w:noProof/>
          <w:sz w:val="20"/>
          <w:szCs w:val="20"/>
        </w:rPr>
        <w:t>19</w:t>
      </w:r>
      <w:r w:rsidR="004E5DE3" w:rsidRPr="00AF7433">
        <w:rPr>
          <w:noProof/>
          <w:sz w:val="20"/>
          <w:szCs w:val="20"/>
        </w:rPr>
        <w:fldChar w:fldCharType="end"/>
      </w:r>
      <w:r w:rsidRPr="00AF7433">
        <w:rPr>
          <w:sz w:val="20"/>
          <w:szCs w:val="20"/>
        </w:rPr>
        <w:t xml:space="preserve"> Zużycie energii końcowej w poszczególnych sektorach odbiorców </w:t>
      </w:r>
      <w:r w:rsidR="00FD2C1B" w:rsidRPr="00AF7433">
        <w:rPr>
          <w:sz w:val="20"/>
          <w:szCs w:val="20"/>
        </w:rPr>
        <w:t xml:space="preserve">na terenie </w:t>
      </w:r>
      <w:r w:rsidR="00F5015F">
        <w:rPr>
          <w:sz w:val="20"/>
          <w:szCs w:val="20"/>
        </w:rPr>
        <w:t>G</w:t>
      </w:r>
      <w:r w:rsidR="00FD2C1B" w:rsidRPr="00AF7433">
        <w:rPr>
          <w:sz w:val="20"/>
          <w:szCs w:val="20"/>
        </w:rPr>
        <w:t xml:space="preserve">miny </w:t>
      </w:r>
      <w:r w:rsidR="003C58A9">
        <w:rPr>
          <w:sz w:val="20"/>
          <w:szCs w:val="20"/>
        </w:rPr>
        <w:t>Strzegom</w:t>
      </w:r>
      <w:bookmarkEnd w:id="188"/>
      <w:r w:rsidRPr="00AF7433">
        <w:rPr>
          <w:sz w:val="20"/>
          <w:szCs w:val="20"/>
        </w:rPr>
        <w:t xml:space="preserve"> </w:t>
      </w:r>
      <w:bookmarkEnd w:id="189"/>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tblPr>
      <w:tblGrid>
        <w:gridCol w:w="2925"/>
        <w:gridCol w:w="2049"/>
        <w:gridCol w:w="2049"/>
        <w:gridCol w:w="2049"/>
      </w:tblGrid>
      <w:tr w:rsidR="00EB3385" w:rsidRPr="00EB3385" w:rsidTr="0085419F">
        <w:trPr>
          <w:trHeight w:val="390"/>
          <w:jc w:val="center"/>
        </w:trPr>
        <w:tc>
          <w:tcPr>
            <w:tcW w:w="2925" w:type="dxa"/>
            <w:vMerge w:val="restart"/>
            <w:shd w:val="clear" w:color="000000" w:fill="D9D9D9"/>
            <w:noWrap/>
            <w:vAlign w:val="center"/>
            <w:hideMark/>
          </w:tcPr>
          <w:p w:rsidR="00EB3385" w:rsidRPr="00EB3385" w:rsidRDefault="00EB3385" w:rsidP="00EB3385">
            <w:pPr>
              <w:spacing w:before="0" w:after="0"/>
              <w:jc w:val="center"/>
              <w:rPr>
                <w:color w:val="000000"/>
                <w:sz w:val="16"/>
                <w:szCs w:val="16"/>
              </w:rPr>
            </w:pPr>
            <w:r w:rsidRPr="00EB3385">
              <w:rPr>
                <w:color w:val="000000"/>
                <w:sz w:val="16"/>
                <w:szCs w:val="16"/>
              </w:rPr>
              <w:t>Sektor</w:t>
            </w:r>
          </w:p>
        </w:tc>
        <w:tc>
          <w:tcPr>
            <w:tcW w:w="6147" w:type="dxa"/>
            <w:gridSpan w:val="3"/>
            <w:shd w:val="clear" w:color="000000" w:fill="D9D9D9"/>
            <w:noWrap/>
            <w:vAlign w:val="center"/>
            <w:hideMark/>
          </w:tcPr>
          <w:p w:rsidR="00EB3385" w:rsidRPr="00EB3385" w:rsidRDefault="00EB3385" w:rsidP="00EB3385">
            <w:pPr>
              <w:spacing w:before="0" w:after="0"/>
              <w:jc w:val="center"/>
              <w:rPr>
                <w:b/>
                <w:bCs/>
                <w:color w:val="000000"/>
                <w:sz w:val="16"/>
                <w:szCs w:val="16"/>
              </w:rPr>
            </w:pPr>
            <w:r w:rsidRPr="00EB3385">
              <w:rPr>
                <w:b/>
                <w:bCs/>
                <w:color w:val="000000"/>
                <w:sz w:val="16"/>
                <w:szCs w:val="16"/>
              </w:rPr>
              <w:t>Zużycie energii końcowej (GJ)</w:t>
            </w:r>
          </w:p>
        </w:tc>
      </w:tr>
      <w:tr w:rsidR="008F0BE0" w:rsidRPr="00EB3385" w:rsidTr="0085419F">
        <w:trPr>
          <w:trHeight w:val="330"/>
          <w:jc w:val="center"/>
        </w:trPr>
        <w:tc>
          <w:tcPr>
            <w:tcW w:w="2925" w:type="dxa"/>
            <w:vMerge/>
            <w:vAlign w:val="center"/>
            <w:hideMark/>
          </w:tcPr>
          <w:p w:rsidR="008F0BE0" w:rsidRPr="00EB3385" w:rsidRDefault="008F0BE0" w:rsidP="008F0BE0">
            <w:pPr>
              <w:spacing w:before="0" w:after="0"/>
              <w:jc w:val="left"/>
              <w:rPr>
                <w:color w:val="000000"/>
                <w:sz w:val="16"/>
                <w:szCs w:val="16"/>
              </w:rPr>
            </w:pPr>
          </w:p>
        </w:tc>
        <w:tc>
          <w:tcPr>
            <w:tcW w:w="2049" w:type="dxa"/>
            <w:shd w:val="clear" w:color="000000" w:fill="D9D9D9"/>
            <w:noWrap/>
            <w:vAlign w:val="center"/>
            <w:hideMark/>
          </w:tcPr>
          <w:p w:rsidR="008F0BE0" w:rsidRPr="00EB3385" w:rsidRDefault="008F0BE0" w:rsidP="008F0BE0">
            <w:pPr>
              <w:spacing w:before="0" w:after="0"/>
              <w:jc w:val="center"/>
              <w:rPr>
                <w:color w:val="000000"/>
                <w:sz w:val="16"/>
                <w:szCs w:val="16"/>
              </w:rPr>
            </w:pPr>
            <w:r>
              <w:rPr>
                <w:color w:val="000000"/>
                <w:sz w:val="16"/>
                <w:szCs w:val="16"/>
              </w:rPr>
              <w:t>2016</w:t>
            </w:r>
          </w:p>
        </w:tc>
        <w:tc>
          <w:tcPr>
            <w:tcW w:w="2049" w:type="dxa"/>
            <w:shd w:val="clear" w:color="000000" w:fill="D9D9D9"/>
            <w:noWrap/>
            <w:vAlign w:val="center"/>
            <w:hideMark/>
          </w:tcPr>
          <w:p w:rsidR="008F0BE0" w:rsidRPr="00EB3385" w:rsidRDefault="008F0BE0" w:rsidP="008F0BE0">
            <w:pPr>
              <w:spacing w:before="0" w:after="0"/>
              <w:jc w:val="center"/>
              <w:rPr>
                <w:color w:val="000000"/>
                <w:sz w:val="16"/>
                <w:szCs w:val="16"/>
              </w:rPr>
            </w:pPr>
            <w:r>
              <w:rPr>
                <w:color w:val="000000"/>
                <w:sz w:val="16"/>
                <w:szCs w:val="16"/>
              </w:rPr>
              <w:t>2020</w:t>
            </w:r>
          </w:p>
        </w:tc>
        <w:tc>
          <w:tcPr>
            <w:tcW w:w="2049" w:type="dxa"/>
            <w:shd w:val="clear" w:color="000000" w:fill="D9D9D9"/>
            <w:noWrap/>
            <w:vAlign w:val="center"/>
            <w:hideMark/>
          </w:tcPr>
          <w:p w:rsidR="008F0BE0" w:rsidRPr="00EB3385" w:rsidRDefault="008F0BE0" w:rsidP="008F0BE0">
            <w:pPr>
              <w:spacing w:before="0" w:after="0"/>
              <w:jc w:val="center"/>
              <w:rPr>
                <w:color w:val="000000"/>
                <w:sz w:val="16"/>
                <w:szCs w:val="16"/>
              </w:rPr>
            </w:pPr>
            <w:r>
              <w:rPr>
                <w:color w:val="000000"/>
                <w:sz w:val="16"/>
                <w:szCs w:val="16"/>
              </w:rPr>
              <w:t>2030</w:t>
            </w:r>
          </w:p>
        </w:tc>
      </w:tr>
      <w:tr w:rsidR="00BE18D5" w:rsidRPr="00EB3385" w:rsidTr="0085419F">
        <w:trPr>
          <w:trHeight w:val="510"/>
          <w:jc w:val="center"/>
        </w:trPr>
        <w:tc>
          <w:tcPr>
            <w:tcW w:w="2925" w:type="dxa"/>
            <w:shd w:val="clear" w:color="auto" w:fill="auto"/>
            <w:vAlign w:val="center"/>
            <w:hideMark/>
          </w:tcPr>
          <w:p w:rsidR="00BE18D5" w:rsidRPr="00EB3385" w:rsidRDefault="00BE18D5" w:rsidP="00BE18D5">
            <w:pPr>
              <w:spacing w:before="0" w:after="0"/>
              <w:jc w:val="center"/>
              <w:rPr>
                <w:color w:val="000000"/>
                <w:sz w:val="16"/>
                <w:szCs w:val="16"/>
              </w:rPr>
            </w:pPr>
            <w:r w:rsidRPr="00EB3385">
              <w:rPr>
                <w:color w:val="000000"/>
                <w:sz w:val="16"/>
                <w:szCs w:val="16"/>
              </w:rPr>
              <w:t>użyteczności publicznej</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30 267</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27 504</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19 373</w:t>
            </w:r>
          </w:p>
        </w:tc>
      </w:tr>
      <w:tr w:rsidR="00BE18D5" w:rsidRPr="00EB3385" w:rsidTr="0085419F">
        <w:trPr>
          <w:trHeight w:val="330"/>
          <w:jc w:val="center"/>
        </w:trPr>
        <w:tc>
          <w:tcPr>
            <w:tcW w:w="2925" w:type="dxa"/>
            <w:shd w:val="clear" w:color="auto" w:fill="auto"/>
            <w:vAlign w:val="center"/>
            <w:hideMark/>
          </w:tcPr>
          <w:p w:rsidR="00BE18D5" w:rsidRPr="00EB3385" w:rsidRDefault="00BE18D5" w:rsidP="00BE18D5">
            <w:pPr>
              <w:spacing w:before="0" w:after="0"/>
              <w:jc w:val="center"/>
              <w:rPr>
                <w:color w:val="000000"/>
                <w:sz w:val="16"/>
                <w:szCs w:val="16"/>
              </w:rPr>
            </w:pPr>
            <w:r w:rsidRPr="00EB3385">
              <w:rPr>
                <w:color w:val="000000"/>
                <w:sz w:val="16"/>
                <w:szCs w:val="16"/>
              </w:rPr>
              <w:t>mieszkalny</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403 639</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403 557</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362 982</w:t>
            </w:r>
          </w:p>
        </w:tc>
      </w:tr>
      <w:tr w:rsidR="00BE18D5" w:rsidRPr="00EB3385" w:rsidTr="0085419F">
        <w:trPr>
          <w:trHeight w:val="510"/>
          <w:jc w:val="center"/>
        </w:trPr>
        <w:tc>
          <w:tcPr>
            <w:tcW w:w="2925" w:type="dxa"/>
            <w:shd w:val="clear" w:color="auto" w:fill="auto"/>
            <w:vAlign w:val="center"/>
            <w:hideMark/>
          </w:tcPr>
          <w:p w:rsidR="00BE18D5" w:rsidRPr="00EB3385" w:rsidRDefault="00BE18D5" w:rsidP="00BE18D5">
            <w:pPr>
              <w:spacing w:before="0" w:after="0"/>
              <w:jc w:val="center"/>
              <w:rPr>
                <w:color w:val="000000"/>
                <w:sz w:val="16"/>
                <w:szCs w:val="16"/>
              </w:rPr>
            </w:pPr>
            <w:r w:rsidRPr="00EB3385">
              <w:rPr>
                <w:color w:val="000000"/>
                <w:sz w:val="16"/>
                <w:szCs w:val="16"/>
              </w:rPr>
              <w:t>przedsiębiorstw, handel, usługi</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213 762</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206 913</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198 044</w:t>
            </w:r>
          </w:p>
        </w:tc>
      </w:tr>
      <w:tr w:rsidR="00BE18D5" w:rsidRPr="00EB3385" w:rsidTr="0085419F">
        <w:trPr>
          <w:trHeight w:val="510"/>
          <w:jc w:val="center"/>
        </w:trPr>
        <w:tc>
          <w:tcPr>
            <w:tcW w:w="2925" w:type="dxa"/>
            <w:shd w:val="clear" w:color="auto" w:fill="auto"/>
            <w:vAlign w:val="center"/>
            <w:hideMark/>
          </w:tcPr>
          <w:p w:rsidR="00BE18D5" w:rsidRPr="00EB3385" w:rsidRDefault="00BE18D5" w:rsidP="00BE18D5">
            <w:pPr>
              <w:spacing w:before="0" w:after="0"/>
              <w:jc w:val="center"/>
              <w:rPr>
                <w:color w:val="000000"/>
                <w:sz w:val="16"/>
                <w:szCs w:val="16"/>
              </w:rPr>
            </w:pPr>
            <w:r w:rsidRPr="00EB3385">
              <w:rPr>
                <w:color w:val="000000"/>
                <w:sz w:val="16"/>
                <w:szCs w:val="16"/>
              </w:rPr>
              <w:t>oświetlenie uliczne</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6 446</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3 438</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1 992</w:t>
            </w:r>
          </w:p>
        </w:tc>
      </w:tr>
      <w:tr w:rsidR="00BE18D5" w:rsidRPr="00EB3385" w:rsidTr="0085419F">
        <w:trPr>
          <w:trHeight w:val="330"/>
          <w:jc w:val="center"/>
        </w:trPr>
        <w:tc>
          <w:tcPr>
            <w:tcW w:w="2925" w:type="dxa"/>
            <w:shd w:val="clear" w:color="auto" w:fill="auto"/>
            <w:vAlign w:val="center"/>
            <w:hideMark/>
          </w:tcPr>
          <w:p w:rsidR="00BE18D5" w:rsidRPr="00EB3385" w:rsidRDefault="00BE18D5" w:rsidP="00BE18D5">
            <w:pPr>
              <w:spacing w:before="0" w:after="0"/>
              <w:jc w:val="center"/>
              <w:rPr>
                <w:color w:val="000000"/>
                <w:sz w:val="16"/>
                <w:szCs w:val="16"/>
              </w:rPr>
            </w:pPr>
            <w:r w:rsidRPr="00EB3385">
              <w:rPr>
                <w:color w:val="000000"/>
                <w:sz w:val="16"/>
                <w:szCs w:val="16"/>
              </w:rPr>
              <w:t>transport</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112 568</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100 537</w:t>
            </w:r>
          </w:p>
        </w:tc>
        <w:tc>
          <w:tcPr>
            <w:tcW w:w="2049" w:type="dxa"/>
            <w:shd w:val="clear" w:color="auto" w:fill="auto"/>
            <w:noWrap/>
            <w:vAlign w:val="center"/>
            <w:hideMark/>
          </w:tcPr>
          <w:p w:rsidR="00BE18D5" w:rsidRPr="00EB3385" w:rsidRDefault="00BE18D5" w:rsidP="00BE18D5">
            <w:pPr>
              <w:spacing w:before="0" w:after="0"/>
              <w:jc w:val="center"/>
              <w:rPr>
                <w:color w:val="000000"/>
                <w:sz w:val="16"/>
                <w:szCs w:val="16"/>
              </w:rPr>
            </w:pPr>
            <w:r>
              <w:rPr>
                <w:color w:val="000000"/>
                <w:sz w:val="16"/>
                <w:szCs w:val="16"/>
              </w:rPr>
              <w:t>76 307</w:t>
            </w:r>
          </w:p>
        </w:tc>
      </w:tr>
      <w:tr w:rsidR="00BE18D5" w:rsidRPr="00EB3385" w:rsidTr="0085419F">
        <w:trPr>
          <w:trHeight w:val="330"/>
          <w:jc w:val="center"/>
        </w:trPr>
        <w:tc>
          <w:tcPr>
            <w:tcW w:w="2925" w:type="dxa"/>
            <w:shd w:val="clear" w:color="000000" w:fill="D9D9D9"/>
            <w:noWrap/>
            <w:vAlign w:val="center"/>
            <w:hideMark/>
          </w:tcPr>
          <w:p w:rsidR="00BE18D5" w:rsidRPr="00EB3385" w:rsidRDefault="00BE18D5" w:rsidP="00BE18D5">
            <w:pPr>
              <w:spacing w:before="0" w:after="0"/>
              <w:jc w:val="center"/>
              <w:rPr>
                <w:b/>
                <w:bCs/>
                <w:color w:val="000000"/>
                <w:sz w:val="16"/>
                <w:szCs w:val="16"/>
              </w:rPr>
            </w:pPr>
            <w:r w:rsidRPr="00EB3385">
              <w:rPr>
                <w:b/>
                <w:bCs/>
                <w:color w:val="000000"/>
                <w:sz w:val="16"/>
                <w:szCs w:val="16"/>
              </w:rPr>
              <w:t>Razem</w:t>
            </w:r>
          </w:p>
        </w:tc>
        <w:tc>
          <w:tcPr>
            <w:tcW w:w="2049" w:type="dxa"/>
            <w:shd w:val="clear" w:color="000000" w:fill="D9D9D9"/>
            <w:noWrap/>
            <w:vAlign w:val="center"/>
            <w:hideMark/>
          </w:tcPr>
          <w:p w:rsidR="00BE18D5" w:rsidRPr="00EB3385" w:rsidRDefault="00BE18D5" w:rsidP="00BE18D5">
            <w:pPr>
              <w:spacing w:before="0" w:after="0"/>
              <w:jc w:val="center"/>
              <w:rPr>
                <w:b/>
                <w:bCs/>
                <w:color w:val="000000"/>
                <w:sz w:val="16"/>
                <w:szCs w:val="16"/>
              </w:rPr>
            </w:pPr>
            <w:r>
              <w:rPr>
                <w:b/>
                <w:bCs/>
                <w:color w:val="000000"/>
                <w:sz w:val="16"/>
                <w:szCs w:val="16"/>
              </w:rPr>
              <w:t>766 682</w:t>
            </w:r>
          </w:p>
        </w:tc>
        <w:tc>
          <w:tcPr>
            <w:tcW w:w="2049" w:type="dxa"/>
            <w:shd w:val="clear" w:color="000000" w:fill="D9D9D9"/>
            <w:noWrap/>
            <w:vAlign w:val="center"/>
            <w:hideMark/>
          </w:tcPr>
          <w:p w:rsidR="00BE18D5" w:rsidRPr="00EB3385" w:rsidRDefault="00BE18D5" w:rsidP="00BE18D5">
            <w:pPr>
              <w:spacing w:before="0" w:after="0"/>
              <w:jc w:val="center"/>
              <w:rPr>
                <w:b/>
                <w:bCs/>
                <w:color w:val="000000"/>
                <w:sz w:val="16"/>
                <w:szCs w:val="16"/>
              </w:rPr>
            </w:pPr>
            <w:r>
              <w:rPr>
                <w:b/>
                <w:bCs/>
                <w:color w:val="000000"/>
                <w:sz w:val="16"/>
                <w:szCs w:val="16"/>
              </w:rPr>
              <w:t>741 949</w:t>
            </w:r>
          </w:p>
        </w:tc>
        <w:tc>
          <w:tcPr>
            <w:tcW w:w="2049" w:type="dxa"/>
            <w:shd w:val="clear" w:color="000000" w:fill="D9D9D9"/>
            <w:noWrap/>
            <w:vAlign w:val="center"/>
            <w:hideMark/>
          </w:tcPr>
          <w:p w:rsidR="00BE18D5" w:rsidRPr="00EB3385" w:rsidRDefault="00BE18D5" w:rsidP="00BE18D5">
            <w:pPr>
              <w:spacing w:before="0" w:after="0"/>
              <w:jc w:val="center"/>
              <w:rPr>
                <w:b/>
                <w:bCs/>
                <w:color w:val="000000"/>
                <w:sz w:val="16"/>
                <w:szCs w:val="16"/>
              </w:rPr>
            </w:pPr>
            <w:r>
              <w:rPr>
                <w:b/>
                <w:bCs/>
                <w:color w:val="000000"/>
                <w:sz w:val="16"/>
                <w:szCs w:val="16"/>
              </w:rPr>
              <w:t>658 698</w:t>
            </w:r>
          </w:p>
        </w:tc>
      </w:tr>
    </w:tbl>
    <w:p w:rsidR="00FD2C1B" w:rsidRPr="00AF7433" w:rsidRDefault="00FD2C1B" w:rsidP="00FD2C1B">
      <w:pPr>
        <w:autoSpaceDE w:val="0"/>
        <w:autoSpaceDN w:val="0"/>
        <w:adjustRightInd w:val="0"/>
        <w:rPr>
          <w:iCs/>
          <w:sz w:val="18"/>
          <w:szCs w:val="18"/>
        </w:rPr>
      </w:pPr>
      <w:r w:rsidRPr="00AF7433">
        <w:rPr>
          <w:iCs/>
          <w:sz w:val="18"/>
          <w:szCs w:val="18"/>
        </w:rPr>
        <w:t>Źródło: opracowanie własne na podstawie zebranych danych i ankiet</w:t>
      </w:r>
    </w:p>
    <w:p w:rsidR="00363DEB" w:rsidRPr="00AF7433" w:rsidRDefault="00363DEB" w:rsidP="00363DEB"/>
    <w:p w:rsidR="00363DEB" w:rsidRPr="00AF7433" w:rsidRDefault="005D1309" w:rsidP="00363DEB">
      <w:pPr>
        <w:keepNext/>
        <w:jc w:val="center"/>
      </w:pPr>
      <w:r>
        <w:rPr>
          <w:noProof/>
        </w:rPr>
        <w:drawing>
          <wp:inline distT="0" distB="0" distL="0" distR="0">
            <wp:extent cx="4320000" cy="2880000"/>
            <wp:effectExtent l="0" t="0" r="4445" b="15875"/>
            <wp:docPr id="74" name="Wykres 7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B71376F-1C87-4B0E-9FF2-BDB24E287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63DEB" w:rsidRPr="00AF7433" w:rsidRDefault="00643748" w:rsidP="00363DEB">
      <w:pPr>
        <w:pStyle w:val="Default"/>
        <w:rPr>
          <w:sz w:val="20"/>
          <w:szCs w:val="20"/>
        </w:rPr>
      </w:pPr>
      <w:bookmarkStart w:id="190" w:name="_Toc466884164"/>
      <w:bookmarkStart w:id="191" w:name="_Toc74219169"/>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3C58A9">
        <w:rPr>
          <w:noProof/>
          <w:sz w:val="20"/>
          <w:szCs w:val="20"/>
        </w:rPr>
        <w:t>31</w:t>
      </w:r>
      <w:r w:rsidR="004E5DE3" w:rsidRPr="00AF7433">
        <w:rPr>
          <w:sz w:val="20"/>
          <w:szCs w:val="20"/>
        </w:rPr>
        <w:fldChar w:fldCharType="end"/>
      </w:r>
      <w:r w:rsidR="00363DEB" w:rsidRPr="00AF7433">
        <w:rPr>
          <w:sz w:val="20"/>
          <w:szCs w:val="20"/>
        </w:rPr>
        <w:t xml:space="preserve"> Udział </w:t>
      </w:r>
      <w:r w:rsidR="00597DF0" w:rsidRPr="00AF7433">
        <w:rPr>
          <w:sz w:val="20"/>
          <w:szCs w:val="20"/>
        </w:rPr>
        <w:t>sektorów</w:t>
      </w:r>
      <w:r w:rsidR="00363DEB" w:rsidRPr="00AF7433">
        <w:rPr>
          <w:sz w:val="20"/>
          <w:szCs w:val="20"/>
        </w:rPr>
        <w:t xml:space="preserve"> w zużyciu energii końcowej </w:t>
      </w:r>
      <w:bookmarkEnd w:id="190"/>
      <w:r w:rsidR="00597DF0" w:rsidRPr="00AF7433">
        <w:rPr>
          <w:sz w:val="20"/>
          <w:szCs w:val="20"/>
        </w:rPr>
        <w:t>w 201</w:t>
      </w:r>
      <w:r w:rsidR="008F0BE0">
        <w:rPr>
          <w:sz w:val="20"/>
          <w:szCs w:val="20"/>
        </w:rPr>
        <w:t>6</w:t>
      </w:r>
      <w:r w:rsidR="00597DF0" w:rsidRPr="00AF7433">
        <w:rPr>
          <w:sz w:val="20"/>
          <w:szCs w:val="20"/>
        </w:rPr>
        <w:t xml:space="preserve"> roku</w:t>
      </w:r>
      <w:bookmarkEnd w:id="191"/>
    </w:p>
    <w:p w:rsidR="00363DEB" w:rsidRPr="00AF7433" w:rsidRDefault="00363DEB" w:rsidP="00363DEB">
      <w:pPr>
        <w:rPr>
          <w:sz w:val="18"/>
          <w:szCs w:val="18"/>
        </w:rPr>
      </w:pPr>
      <w:r w:rsidRPr="00AF7433">
        <w:rPr>
          <w:sz w:val="18"/>
          <w:szCs w:val="18"/>
        </w:rPr>
        <w:t>Źródło: opracowanie własne na podstawie zebranych danych i ankiet</w:t>
      </w:r>
    </w:p>
    <w:p w:rsidR="00363DEB" w:rsidRPr="00AF7433" w:rsidRDefault="005D1309" w:rsidP="00597DF0">
      <w:pPr>
        <w:jc w:val="center"/>
      </w:pPr>
      <w:r>
        <w:rPr>
          <w:noProof/>
        </w:rPr>
        <w:lastRenderedPageBreak/>
        <w:drawing>
          <wp:inline distT="0" distB="0" distL="0" distR="0">
            <wp:extent cx="4320000" cy="2880000"/>
            <wp:effectExtent l="0" t="0" r="4445" b="15875"/>
            <wp:docPr id="75" name="Wykres 7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0BB32D2-E49B-4E9B-A12F-D6EB50EA7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97DF0" w:rsidRPr="00AF7433" w:rsidRDefault="00643748" w:rsidP="00597DF0">
      <w:pPr>
        <w:pStyle w:val="Default"/>
        <w:rPr>
          <w:sz w:val="20"/>
          <w:szCs w:val="20"/>
        </w:rPr>
      </w:pPr>
      <w:bookmarkStart w:id="192" w:name="_Toc74219170"/>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3C58A9">
        <w:rPr>
          <w:noProof/>
          <w:sz w:val="20"/>
          <w:szCs w:val="20"/>
        </w:rPr>
        <w:t>32</w:t>
      </w:r>
      <w:r w:rsidR="004E5DE3" w:rsidRPr="00AF7433">
        <w:rPr>
          <w:sz w:val="20"/>
          <w:szCs w:val="20"/>
        </w:rPr>
        <w:fldChar w:fldCharType="end"/>
      </w:r>
      <w:r w:rsidR="00597DF0" w:rsidRPr="00AF7433">
        <w:rPr>
          <w:sz w:val="20"/>
          <w:szCs w:val="20"/>
        </w:rPr>
        <w:t xml:space="preserve"> Udział sektorów w zużyciu energii końcowej w 20</w:t>
      </w:r>
      <w:r w:rsidR="008F0BE0">
        <w:rPr>
          <w:sz w:val="20"/>
          <w:szCs w:val="20"/>
        </w:rPr>
        <w:t>20</w:t>
      </w:r>
      <w:r w:rsidR="00597DF0" w:rsidRPr="00AF7433">
        <w:rPr>
          <w:sz w:val="20"/>
          <w:szCs w:val="20"/>
        </w:rPr>
        <w:t xml:space="preserve"> roku</w:t>
      </w:r>
      <w:bookmarkEnd w:id="192"/>
    </w:p>
    <w:p w:rsidR="00597DF0" w:rsidRPr="00AF7433" w:rsidRDefault="00597DF0" w:rsidP="00597DF0">
      <w:pPr>
        <w:rPr>
          <w:sz w:val="18"/>
          <w:szCs w:val="18"/>
        </w:rPr>
      </w:pPr>
      <w:r w:rsidRPr="00AF7433">
        <w:rPr>
          <w:sz w:val="18"/>
          <w:szCs w:val="18"/>
        </w:rPr>
        <w:t>Źródło: opracowanie własne na podstawie zebranych danych i ankiet</w:t>
      </w:r>
    </w:p>
    <w:p w:rsidR="00597DF0" w:rsidRPr="00AF7433" w:rsidRDefault="00597DF0" w:rsidP="00363DEB"/>
    <w:p w:rsidR="00363DEB" w:rsidRPr="00AF7433" w:rsidRDefault="00597DF0" w:rsidP="00363DEB">
      <w:bookmarkStart w:id="193" w:name="_Hlk53380204"/>
      <w:r w:rsidRPr="00AF7433">
        <w:t>W 20</w:t>
      </w:r>
      <w:r w:rsidR="00E76D20">
        <w:t>20</w:t>
      </w:r>
      <w:r w:rsidRPr="00AF7433">
        <w:t xml:space="preserve"> roku n</w:t>
      </w:r>
      <w:r w:rsidR="00363DEB" w:rsidRPr="00AF7433">
        <w:t xml:space="preserve">ajwiększy udział w całkowitym zużyciu energii </w:t>
      </w:r>
      <w:bookmarkStart w:id="194" w:name="_Hlk63256562"/>
      <w:r w:rsidR="005D1309">
        <w:t xml:space="preserve">końcowej </w:t>
      </w:r>
      <w:r w:rsidR="00363DEB" w:rsidRPr="00AF7433">
        <w:t>stanowi</w:t>
      </w:r>
      <w:r w:rsidRPr="00AF7433">
        <w:t>ł</w:t>
      </w:r>
      <w:r w:rsidR="00363DEB" w:rsidRPr="00AF7433">
        <w:t xml:space="preserve"> sektor </w:t>
      </w:r>
      <w:r w:rsidRPr="00AF7433">
        <w:t>mieszkalny</w:t>
      </w:r>
      <w:r w:rsidR="00363DEB" w:rsidRPr="00AF7433">
        <w:t xml:space="preserve"> (</w:t>
      </w:r>
      <w:r w:rsidR="00453873">
        <w:t>54,4</w:t>
      </w:r>
      <w:r w:rsidR="00363DEB" w:rsidRPr="00AF7433">
        <w:t xml:space="preserve">%) oraz </w:t>
      </w:r>
      <w:r w:rsidR="00453873">
        <w:t xml:space="preserve">sektor przedsiębiorstw, handel i usługi (27,9%), </w:t>
      </w:r>
      <w:r w:rsidR="00C26456">
        <w:t>transport</w:t>
      </w:r>
      <w:r w:rsidR="00C26456" w:rsidRPr="00AF7433">
        <w:t xml:space="preserve"> (</w:t>
      </w:r>
      <w:r w:rsidR="00453873">
        <w:t>13,6</w:t>
      </w:r>
      <w:r w:rsidR="00C26456" w:rsidRPr="00AF7433">
        <w:t xml:space="preserve">%), </w:t>
      </w:r>
      <w:r w:rsidR="009D5A36">
        <w:t xml:space="preserve">następnie </w:t>
      </w:r>
      <w:r w:rsidRPr="00AF7433">
        <w:t xml:space="preserve">sektor </w:t>
      </w:r>
      <w:r w:rsidR="00363DEB" w:rsidRPr="00AF7433">
        <w:t>użytecznoś</w:t>
      </w:r>
      <w:r w:rsidRPr="00AF7433">
        <w:t>ci</w:t>
      </w:r>
      <w:r w:rsidR="00363DEB" w:rsidRPr="00AF7433">
        <w:t xml:space="preserve"> publiczn</w:t>
      </w:r>
      <w:r w:rsidRPr="00AF7433">
        <w:t>ej (</w:t>
      </w:r>
      <w:r w:rsidR="00897955">
        <w:t>3,7</w:t>
      </w:r>
      <w:r w:rsidRPr="00AF7433">
        <w:t>%)</w:t>
      </w:r>
      <w:r w:rsidR="00EF6E7F">
        <w:t xml:space="preserve">. </w:t>
      </w:r>
      <w:r w:rsidR="00363DEB" w:rsidRPr="00AF7433">
        <w:t xml:space="preserve">Ok. </w:t>
      </w:r>
      <w:r w:rsidR="00801669">
        <w:t>0,</w:t>
      </w:r>
      <w:r w:rsidR="00897955">
        <w:t>5</w:t>
      </w:r>
      <w:r w:rsidR="00363DEB" w:rsidRPr="00AF7433">
        <w:t xml:space="preserve">% całkowitego zużycia energii przypada na sektor oświetlenie uliczne. </w:t>
      </w:r>
      <w:bookmarkEnd w:id="194"/>
      <w:r w:rsidRPr="00AF7433">
        <w:t>W porównaniu do 201</w:t>
      </w:r>
      <w:r w:rsidR="00801669">
        <w:t>6</w:t>
      </w:r>
      <w:r w:rsidRPr="00AF7433">
        <w:t xml:space="preserve"> roku </w:t>
      </w:r>
      <w:r w:rsidR="009D5A36">
        <w:t>wzrósł</w:t>
      </w:r>
      <w:r w:rsidRPr="00AF7433">
        <w:t xml:space="preserve"> udział w energii końcowej </w:t>
      </w:r>
      <w:r w:rsidR="009D5A36">
        <w:t xml:space="preserve">dla </w:t>
      </w:r>
      <w:r w:rsidRPr="00AF7433">
        <w:t xml:space="preserve">sektora </w:t>
      </w:r>
      <w:r w:rsidR="00EE4639">
        <w:t xml:space="preserve">mieszalnego o niecałe </w:t>
      </w:r>
      <w:r w:rsidR="00BD5D95">
        <w:t>2</w:t>
      </w:r>
      <w:r w:rsidR="00EE4639">
        <w:t>%</w:t>
      </w:r>
      <w:r w:rsidRPr="00AF7433">
        <w:t xml:space="preserve">. </w:t>
      </w:r>
      <w:r w:rsidR="0026174B">
        <w:t>Zmniejszył się</w:t>
      </w:r>
      <w:r w:rsidRPr="00AF7433">
        <w:t xml:space="preserve"> </w:t>
      </w:r>
      <w:r w:rsidR="00EE4639">
        <w:t xml:space="preserve">natomiast </w:t>
      </w:r>
      <w:r w:rsidRPr="00AF7433">
        <w:t xml:space="preserve">udział sektora transportu w zużyciu energii końcowej, czego wynikiem jest </w:t>
      </w:r>
      <w:r w:rsidR="00EE4639">
        <w:t xml:space="preserve">m.in. </w:t>
      </w:r>
      <w:r w:rsidR="0026174B">
        <w:t xml:space="preserve">poprawa warunków na drogach, </w:t>
      </w:r>
      <w:r w:rsidR="00295785">
        <w:t>zmniejszenie</w:t>
      </w:r>
      <w:r w:rsidR="003E0157">
        <w:t xml:space="preserve"> spalania paliw przez tabor ciężarowy (EURO6)</w:t>
      </w:r>
      <w:r w:rsidR="00AD7FE8">
        <w:t>, rozwój komunikacji zbiorowej</w:t>
      </w:r>
      <w:r w:rsidR="00CB6F09">
        <w:t>.</w:t>
      </w:r>
    </w:p>
    <w:bookmarkEnd w:id="193"/>
    <w:p w:rsidR="00701769" w:rsidRPr="00AF7433" w:rsidRDefault="00701769" w:rsidP="00363DEB"/>
    <w:p w:rsidR="00701769" w:rsidRPr="00AF7433" w:rsidRDefault="00BF44F3" w:rsidP="00701769">
      <w:pPr>
        <w:jc w:val="center"/>
      </w:pPr>
      <w:r>
        <w:rPr>
          <w:noProof/>
        </w:rPr>
        <w:drawing>
          <wp:inline distT="0" distB="0" distL="0" distR="0">
            <wp:extent cx="4500000" cy="3015177"/>
            <wp:effectExtent l="0" t="0" r="15240" b="13970"/>
            <wp:docPr id="79" name="Wykres 7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B539584-0498-4F37-B636-362CD3146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01769" w:rsidRPr="00AF7433" w:rsidRDefault="00643748" w:rsidP="00701769">
      <w:pPr>
        <w:pStyle w:val="Default"/>
        <w:rPr>
          <w:sz w:val="20"/>
          <w:szCs w:val="20"/>
        </w:rPr>
      </w:pPr>
      <w:bookmarkStart w:id="195" w:name="_Toc74219171"/>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6D76C5">
        <w:rPr>
          <w:noProof/>
          <w:sz w:val="20"/>
          <w:szCs w:val="20"/>
        </w:rPr>
        <w:t>33</w:t>
      </w:r>
      <w:r w:rsidR="004E5DE3" w:rsidRPr="00AF7433">
        <w:rPr>
          <w:sz w:val="20"/>
          <w:szCs w:val="20"/>
        </w:rPr>
        <w:fldChar w:fldCharType="end"/>
      </w:r>
      <w:r w:rsidR="00701769" w:rsidRPr="00AF7433">
        <w:rPr>
          <w:sz w:val="20"/>
          <w:szCs w:val="20"/>
        </w:rPr>
        <w:t xml:space="preserve"> Udział sektorów w całkowitej emisji CO</w:t>
      </w:r>
      <w:r w:rsidR="00701769" w:rsidRPr="00AF7433">
        <w:rPr>
          <w:sz w:val="20"/>
          <w:szCs w:val="20"/>
          <w:vertAlign w:val="subscript"/>
        </w:rPr>
        <w:t>2</w:t>
      </w:r>
      <w:r w:rsidR="00701769" w:rsidRPr="00AF7433">
        <w:rPr>
          <w:sz w:val="20"/>
          <w:szCs w:val="20"/>
        </w:rPr>
        <w:t xml:space="preserve"> w roku 201</w:t>
      </w:r>
      <w:r w:rsidR="00A2083C">
        <w:rPr>
          <w:sz w:val="20"/>
          <w:szCs w:val="20"/>
        </w:rPr>
        <w:t>6</w:t>
      </w:r>
      <w:bookmarkEnd w:id="195"/>
    </w:p>
    <w:p w:rsidR="00701769" w:rsidRPr="00AF7433" w:rsidRDefault="00701769" w:rsidP="00701769">
      <w:pPr>
        <w:rPr>
          <w:sz w:val="18"/>
          <w:szCs w:val="18"/>
        </w:rPr>
      </w:pPr>
      <w:r w:rsidRPr="00AF7433">
        <w:rPr>
          <w:sz w:val="18"/>
          <w:szCs w:val="18"/>
        </w:rPr>
        <w:t>Źródło: opracowanie własne na podstawie zebranych danych i ankiet</w:t>
      </w:r>
    </w:p>
    <w:p w:rsidR="00701769" w:rsidRPr="00AF7433" w:rsidRDefault="00701769" w:rsidP="00363DEB"/>
    <w:p w:rsidR="004119FE" w:rsidRPr="00983B1D" w:rsidRDefault="00BF44F3" w:rsidP="00983B1D">
      <w:pPr>
        <w:jc w:val="center"/>
      </w:pPr>
      <w:r>
        <w:rPr>
          <w:noProof/>
        </w:rPr>
        <w:lastRenderedPageBreak/>
        <w:drawing>
          <wp:inline distT="0" distB="0" distL="0" distR="0">
            <wp:extent cx="4500000" cy="3015177"/>
            <wp:effectExtent l="0" t="0" r="15240" b="13970"/>
            <wp:docPr id="80" name="Wykres 8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D0DCE7B-F486-4E6F-A24A-DD9B4D2A7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01769" w:rsidRPr="00AF7433" w:rsidRDefault="00643748" w:rsidP="00701769">
      <w:pPr>
        <w:pStyle w:val="Default"/>
        <w:rPr>
          <w:sz w:val="20"/>
          <w:szCs w:val="20"/>
        </w:rPr>
      </w:pPr>
      <w:bookmarkStart w:id="196" w:name="_Toc74219172"/>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3C58A9">
        <w:rPr>
          <w:noProof/>
          <w:sz w:val="20"/>
          <w:szCs w:val="20"/>
        </w:rPr>
        <w:t>34</w:t>
      </w:r>
      <w:r w:rsidR="004E5DE3" w:rsidRPr="00AF7433">
        <w:rPr>
          <w:sz w:val="20"/>
          <w:szCs w:val="20"/>
        </w:rPr>
        <w:fldChar w:fldCharType="end"/>
      </w:r>
      <w:r w:rsidR="00701769" w:rsidRPr="00AF7433">
        <w:rPr>
          <w:sz w:val="20"/>
          <w:szCs w:val="20"/>
        </w:rPr>
        <w:t xml:space="preserve"> Udział sektorów w całkowitej emisji CO</w:t>
      </w:r>
      <w:r w:rsidR="00701769" w:rsidRPr="00AF7433">
        <w:rPr>
          <w:sz w:val="20"/>
          <w:szCs w:val="20"/>
          <w:vertAlign w:val="subscript"/>
        </w:rPr>
        <w:t>2</w:t>
      </w:r>
      <w:r w:rsidR="00701769" w:rsidRPr="00AF7433">
        <w:rPr>
          <w:sz w:val="20"/>
          <w:szCs w:val="20"/>
        </w:rPr>
        <w:t xml:space="preserve"> w roku 20</w:t>
      </w:r>
      <w:r w:rsidR="00A2083C">
        <w:rPr>
          <w:sz w:val="20"/>
          <w:szCs w:val="20"/>
        </w:rPr>
        <w:t>20</w:t>
      </w:r>
      <w:bookmarkEnd w:id="196"/>
    </w:p>
    <w:p w:rsidR="00701769" w:rsidRPr="00AF7433" w:rsidRDefault="00701769" w:rsidP="00701769">
      <w:pPr>
        <w:rPr>
          <w:sz w:val="18"/>
          <w:szCs w:val="18"/>
        </w:rPr>
      </w:pPr>
      <w:r w:rsidRPr="00AF7433">
        <w:rPr>
          <w:sz w:val="18"/>
          <w:szCs w:val="18"/>
        </w:rPr>
        <w:t>Źródło: opracowanie własne na podstawie zebranych danych i ankiet</w:t>
      </w:r>
    </w:p>
    <w:p w:rsidR="00701769" w:rsidRDefault="00701769" w:rsidP="00363DEB"/>
    <w:p w:rsidR="00BF44F3" w:rsidRDefault="00BF44F3" w:rsidP="00363DEB">
      <w:r w:rsidRPr="00AF7433">
        <w:t>W 20</w:t>
      </w:r>
      <w:r>
        <w:t>20</w:t>
      </w:r>
      <w:r w:rsidRPr="00AF7433">
        <w:t xml:space="preserve"> roku największy udział w </w:t>
      </w:r>
      <w:r>
        <w:t xml:space="preserve">emisji dwutlenku węgla </w:t>
      </w:r>
      <w:r w:rsidRPr="00AF7433">
        <w:t>stanowił sektor mieszkalny (</w:t>
      </w:r>
      <w:r>
        <w:t>59,8</w:t>
      </w:r>
      <w:r w:rsidRPr="00AF7433">
        <w:t xml:space="preserve">%) oraz </w:t>
      </w:r>
      <w:r>
        <w:t>sektor przedsiębiorstw, handel i usługi (20,8%), transport</w:t>
      </w:r>
      <w:r w:rsidRPr="00AF7433">
        <w:t xml:space="preserve"> (</w:t>
      </w:r>
      <w:r>
        <w:t>14,7</w:t>
      </w:r>
      <w:r w:rsidRPr="00AF7433">
        <w:t xml:space="preserve">%), </w:t>
      </w:r>
      <w:r>
        <w:t xml:space="preserve">następnie </w:t>
      </w:r>
      <w:r w:rsidRPr="00AF7433">
        <w:t>sektor użyteczności publicznej (</w:t>
      </w:r>
      <w:r>
        <w:t>3,2</w:t>
      </w:r>
      <w:r w:rsidRPr="00AF7433">
        <w:t>%)</w:t>
      </w:r>
      <w:r>
        <w:t xml:space="preserve">. </w:t>
      </w:r>
      <w:r w:rsidRPr="00AF7433">
        <w:t xml:space="preserve">Ok. </w:t>
      </w:r>
      <w:r>
        <w:t>1,6</w:t>
      </w:r>
      <w:r w:rsidRPr="00AF7433">
        <w:t>% całkowitego zużycia energii przypada na sektor oświetlenie uliczne. W porównaniu do 201</w:t>
      </w:r>
      <w:r>
        <w:t>6</w:t>
      </w:r>
      <w:r w:rsidRPr="00AF7433">
        <w:t xml:space="preserve"> roku </w:t>
      </w:r>
      <w:r w:rsidR="002674F5">
        <w:t>wzrosła emisja</w:t>
      </w:r>
      <w:r w:rsidRPr="00AF7433">
        <w:t xml:space="preserve"> </w:t>
      </w:r>
      <w:r>
        <w:t xml:space="preserve">dla </w:t>
      </w:r>
      <w:r w:rsidRPr="00AF7433">
        <w:t xml:space="preserve">sektora </w:t>
      </w:r>
      <w:r>
        <w:t>mieszalnego o niecałe 2</w:t>
      </w:r>
      <w:r w:rsidR="005354EE">
        <w:t>,7</w:t>
      </w:r>
      <w:r>
        <w:t>%</w:t>
      </w:r>
      <w:r w:rsidR="005354EE">
        <w:t xml:space="preserve"> oraz dla sektora przedsiębiorstw, handel i usługi </w:t>
      </w:r>
      <w:r w:rsidR="00953E4B">
        <w:t>o 1,0%</w:t>
      </w:r>
      <w:r w:rsidRPr="00AF7433">
        <w:t>.</w:t>
      </w:r>
      <w:r w:rsidR="00953E4B">
        <w:t xml:space="preserve"> Moż</w:t>
      </w:r>
      <w:r w:rsidR="00CF195D">
        <w:t>na zauważyć</w:t>
      </w:r>
      <w:r w:rsidR="00FF1406">
        <w:t xml:space="preserve"> wyraźny spadek emisji z sektora </w:t>
      </w:r>
      <w:r w:rsidR="003167BB">
        <w:t>transportu  o 2,4%, oświetlenia ulicznego</w:t>
      </w:r>
      <w:r w:rsidR="00FF1406">
        <w:t xml:space="preserve"> </w:t>
      </w:r>
      <w:r w:rsidR="003167BB">
        <w:t xml:space="preserve"> </w:t>
      </w:r>
      <w:r w:rsidR="002578BF">
        <w:t>1,2% oraz użyteczności publicznej 0,2%.</w:t>
      </w:r>
    </w:p>
    <w:p w:rsidR="00F75790" w:rsidRPr="00AF7433" w:rsidRDefault="00F75790" w:rsidP="00363DEB"/>
    <w:p w:rsidR="00363DEB" w:rsidRPr="00AF7433" w:rsidRDefault="00363DEB" w:rsidP="00363DEB">
      <w:r w:rsidRPr="00AF7433">
        <w:t xml:space="preserve">Udział poszczególnych nośników energii w bilansie energetycznym </w:t>
      </w:r>
      <w:r w:rsidR="00597DF0" w:rsidRPr="00AF7433">
        <w:t xml:space="preserve">w roku </w:t>
      </w:r>
      <w:r w:rsidR="00E51BA5" w:rsidRPr="00AF7433">
        <w:t>201</w:t>
      </w:r>
      <w:r w:rsidR="00E43691">
        <w:t>6</w:t>
      </w:r>
      <w:r w:rsidR="00E51BA5" w:rsidRPr="00AF7433">
        <w:t xml:space="preserve"> i </w:t>
      </w:r>
      <w:r w:rsidR="00597DF0" w:rsidRPr="00AF7433">
        <w:t>20</w:t>
      </w:r>
      <w:r w:rsidR="00E43691">
        <w:t>20</w:t>
      </w:r>
      <w:r w:rsidR="006A6327">
        <w:t xml:space="preserve"> </w:t>
      </w:r>
      <w:r w:rsidRPr="00AF7433">
        <w:t xml:space="preserve">przedstawiono </w:t>
      </w:r>
      <w:r w:rsidR="00E51BA5" w:rsidRPr="00AF7433">
        <w:t>poniżej.</w:t>
      </w:r>
    </w:p>
    <w:p w:rsidR="00E51BA5" w:rsidRPr="00AF7433" w:rsidRDefault="009B0E08" w:rsidP="00175733">
      <w:pPr>
        <w:tabs>
          <w:tab w:val="left" w:pos="5640"/>
        </w:tabs>
        <w:jc w:val="center"/>
      </w:pPr>
      <w:r>
        <w:rPr>
          <w:noProof/>
        </w:rPr>
        <w:drawing>
          <wp:inline distT="0" distB="0" distL="0" distR="0">
            <wp:extent cx="4320000" cy="2880000"/>
            <wp:effectExtent l="0" t="0" r="4445" b="15875"/>
            <wp:docPr id="81" name="Wykres 8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DB1F2F2-20AE-4F50-B9FA-01591AA5C7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51BA5" w:rsidRPr="00AF7433" w:rsidRDefault="00643748" w:rsidP="00E51BA5">
      <w:pPr>
        <w:pStyle w:val="Default"/>
        <w:rPr>
          <w:sz w:val="20"/>
          <w:szCs w:val="20"/>
        </w:rPr>
      </w:pPr>
      <w:bookmarkStart w:id="197" w:name="_Toc74219173"/>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6D76C5">
        <w:rPr>
          <w:noProof/>
          <w:sz w:val="20"/>
          <w:szCs w:val="20"/>
        </w:rPr>
        <w:t>35</w:t>
      </w:r>
      <w:r w:rsidR="004E5DE3" w:rsidRPr="00AF7433">
        <w:rPr>
          <w:sz w:val="20"/>
          <w:szCs w:val="20"/>
        </w:rPr>
        <w:fldChar w:fldCharType="end"/>
      </w:r>
      <w:r w:rsidRPr="00AF7433">
        <w:rPr>
          <w:sz w:val="20"/>
          <w:szCs w:val="20"/>
        </w:rPr>
        <w:t xml:space="preserve"> </w:t>
      </w:r>
      <w:r w:rsidR="00E51BA5" w:rsidRPr="00AF7433">
        <w:rPr>
          <w:sz w:val="20"/>
          <w:szCs w:val="20"/>
        </w:rPr>
        <w:t>Udział poszczególnych nośników energii i paliw w energii końcowej w roku 20</w:t>
      </w:r>
      <w:r w:rsidR="00EE1C82">
        <w:rPr>
          <w:sz w:val="20"/>
          <w:szCs w:val="20"/>
        </w:rPr>
        <w:t>16</w:t>
      </w:r>
      <w:bookmarkEnd w:id="197"/>
    </w:p>
    <w:p w:rsidR="00E51BA5" w:rsidRPr="00AF7433" w:rsidRDefault="00E51BA5" w:rsidP="00E51BA5">
      <w:pPr>
        <w:rPr>
          <w:sz w:val="18"/>
          <w:szCs w:val="18"/>
        </w:rPr>
      </w:pPr>
      <w:r w:rsidRPr="00AF7433">
        <w:rPr>
          <w:sz w:val="18"/>
          <w:szCs w:val="18"/>
        </w:rPr>
        <w:t>Źródło: opracowanie własne na podstawie zebranych danych i ankiet</w:t>
      </w:r>
    </w:p>
    <w:p w:rsidR="00E51BA5" w:rsidRPr="00AF7433" w:rsidRDefault="00B16AB6" w:rsidP="009E79A0">
      <w:pPr>
        <w:jc w:val="center"/>
      </w:pPr>
      <w:r>
        <w:rPr>
          <w:noProof/>
        </w:rPr>
        <w:lastRenderedPageBreak/>
        <w:drawing>
          <wp:inline distT="0" distB="0" distL="0" distR="0">
            <wp:extent cx="4320000" cy="2880000"/>
            <wp:effectExtent l="0" t="0" r="4445" b="15875"/>
            <wp:docPr id="82" name="Wykres 8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A740136-A422-4704-95AC-676FE5C61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51BA5" w:rsidRPr="00AF7433" w:rsidRDefault="00643748" w:rsidP="00E51BA5">
      <w:pPr>
        <w:pStyle w:val="Default"/>
        <w:rPr>
          <w:sz w:val="20"/>
          <w:szCs w:val="20"/>
        </w:rPr>
      </w:pPr>
      <w:bookmarkStart w:id="198" w:name="_Toc74219174"/>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6D76C5">
        <w:rPr>
          <w:noProof/>
          <w:sz w:val="20"/>
          <w:szCs w:val="20"/>
        </w:rPr>
        <w:t>36</w:t>
      </w:r>
      <w:r w:rsidR="004E5DE3" w:rsidRPr="00AF7433">
        <w:rPr>
          <w:sz w:val="20"/>
          <w:szCs w:val="20"/>
        </w:rPr>
        <w:fldChar w:fldCharType="end"/>
      </w:r>
      <w:r w:rsidR="00E51BA5" w:rsidRPr="00AF7433">
        <w:rPr>
          <w:sz w:val="20"/>
          <w:szCs w:val="20"/>
        </w:rPr>
        <w:t xml:space="preserve"> Udział poszczególnych nośników energii i paliw w energii końcowej w roku 20</w:t>
      </w:r>
      <w:r w:rsidR="00EE1C82">
        <w:rPr>
          <w:sz w:val="20"/>
          <w:szCs w:val="20"/>
        </w:rPr>
        <w:t>20</w:t>
      </w:r>
      <w:bookmarkEnd w:id="198"/>
    </w:p>
    <w:p w:rsidR="00E51BA5" w:rsidRPr="00AF7433" w:rsidRDefault="00E51BA5" w:rsidP="00E51BA5">
      <w:pPr>
        <w:rPr>
          <w:sz w:val="18"/>
          <w:szCs w:val="18"/>
        </w:rPr>
      </w:pPr>
      <w:r w:rsidRPr="00AF7433">
        <w:rPr>
          <w:sz w:val="18"/>
          <w:szCs w:val="18"/>
        </w:rPr>
        <w:t>Źródło: opracowanie własne na podstawie zebranych danych i ankiet</w:t>
      </w:r>
    </w:p>
    <w:p w:rsidR="00363DEB" w:rsidRDefault="00363DEB" w:rsidP="00363DEB"/>
    <w:p w:rsidR="00D4713D" w:rsidRDefault="00B12607" w:rsidP="00363DEB">
      <w:r>
        <w:t>Na powyższych wykresach wskazano zużycie energii końcowej przez poszczególne nośniki energii</w:t>
      </w:r>
      <w:r w:rsidR="00A0515B">
        <w:t xml:space="preserve">. </w:t>
      </w:r>
    </w:p>
    <w:p w:rsidR="00D4713D" w:rsidRDefault="00D4713D" w:rsidP="00363DEB">
      <w:bookmarkStart w:id="199" w:name="_Hlk53380226"/>
      <w:r w:rsidRPr="00AF7433">
        <w:t xml:space="preserve">Największym udziałem </w:t>
      </w:r>
      <w:r>
        <w:t>na koniec</w:t>
      </w:r>
      <w:r w:rsidRPr="00AF7433">
        <w:t xml:space="preserve"> 20</w:t>
      </w:r>
      <w:r>
        <w:t>20</w:t>
      </w:r>
      <w:r w:rsidRPr="00AF7433">
        <w:t xml:space="preserve"> roku w </w:t>
      </w:r>
      <w:r w:rsidR="00D908DC">
        <w:t>zużyciu energii końcowej</w:t>
      </w:r>
      <w:r w:rsidRPr="00AF7433">
        <w:t xml:space="preserve"> charakteryzował</w:t>
      </w:r>
      <w:r>
        <w:t>y</w:t>
      </w:r>
      <w:r w:rsidRPr="00AF7433">
        <w:t xml:space="preserve"> się </w:t>
      </w:r>
      <w:r>
        <w:t>takie paliwa jak węgiel (produkty węglowe) 36,2%, gaz ziemny 22,1%, energia elektryczna 14,1%, paliwa transportowe 13,6%, ciepło systemowe 10,0%, olej opałowy 2,7%, biomasa 1,3%.</w:t>
      </w:r>
      <w:bookmarkEnd w:id="199"/>
    </w:p>
    <w:p w:rsidR="00385295" w:rsidRDefault="00A0515B" w:rsidP="00363DEB">
      <w:r>
        <w:t xml:space="preserve">Można zauważyć wyraźny spadek zużycia </w:t>
      </w:r>
      <w:r w:rsidR="00C712C0">
        <w:t>węgla</w:t>
      </w:r>
      <w:r w:rsidR="00262ABF">
        <w:t xml:space="preserve"> o </w:t>
      </w:r>
      <w:r w:rsidR="006252F4">
        <w:t>1</w:t>
      </w:r>
      <w:r w:rsidR="00262ABF">
        <w:t>%</w:t>
      </w:r>
      <w:r w:rsidR="00623A14">
        <w:t>, energii elektrycznej</w:t>
      </w:r>
      <w:r w:rsidR="0095753E">
        <w:t xml:space="preserve"> 1%</w:t>
      </w:r>
      <w:r w:rsidR="00A73EFF">
        <w:t>, paliw transportowych 0,5%</w:t>
      </w:r>
      <w:r w:rsidR="00262ABF">
        <w:t xml:space="preserve"> w porównaniu do 2016 roku. </w:t>
      </w:r>
      <w:r w:rsidR="00B846A5">
        <w:t xml:space="preserve">Natomiast odnotowuję się wzrost </w:t>
      </w:r>
      <w:r w:rsidR="00A73EFF">
        <w:t>zużycia gazu ziemnego o niecałe 3%.</w:t>
      </w:r>
    </w:p>
    <w:p w:rsidR="00987578" w:rsidRPr="00AF7433" w:rsidRDefault="00987578" w:rsidP="00363DEB"/>
    <w:p w:rsidR="00363DEB" w:rsidRPr="00AF7433" w:rsidRDefault="006352FD" w:rsidP="00363DEB">
      <w:pPr>
        <w:keepNext/>
        <w:jc w:val="center"/>
      </w:pPr>
      <w:r>
        <w:rPr>
          <w:noProof/>
        </w:rPr>
        <w:drawing>
          <wp:inline distT="0" distB="0" distL="0" distR="0">
            <wp:extent cx="4320000" cy="2880000"/>
            <wp:effectExtent l="0" t="0" r="4445" b="15875"/>
            <wp:docPr id="83" name="Wykres 8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7BBDEC2-C1C4-4BE6-A784-C1879B253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63DEB" w:rsidRPr="00AF7433" w:rsidRDefault="00643748" w:rsidP="00363DEB">
      <w:pPr>
        <w:pStyle w:val="Default"/>
        <w:rPr>
          <w:sz w:val="20"/>
          <w:szCs w:val="20"/>
        </w:rPr>
      </w:pPr>
      <w:bookmarkStart w:id="200" w:name="_Toc466884165"/>
      <w:bookmarkStart w:id="201" w:name="_Toc74219175"/>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6D76C5">
        <w:rPr>
          <w:noProof/>
          <w:sz w:val="20"/>
          <w:szCs w:val="20"/>
        </w:rPr>
        <w:t>37</w:t>
      </w:r>
      <w:r w:rsidR="004E5DE3" w:rsidRPr="00AF7433">
        <w:rPr>
          <w:sz w:val="20"/>
          <w:szCs w:val="20"/>
        </w:rPr>
        <w:fldChar w:fldCharType="end"/>
      </w:r>
      <w:r w:rsidR="00363DEB" w:rsidRPr="00AF7433">
        <w:rPr>
          <w:sz w:val="20"/>
          <w:szCs w:val="20"/>
        </w:rPr>
        <w:t xml:space="preserve"> Udział poszczególnych nośników energii i paliw w całkowitej emisji CO</w:t>
      </w:r>
      <w:r w:rsidR="00363DEB" w:rsidRPr="00AF7433">
        <w:rPr>
          <w:sz w:val="20"/>
          <w:szCs w:val="20"/>
          <w:vertAlign w:val="subscript"/>
        </w:rPr>
        <w:t>2</w:t>
      </w:r>
      <w:r w:rsidR="00363DEB" w:rsidRPr="00AF7433">
        <w:rPr>
          <w:sz w:val="20"/>
          <w:szCs w:val="20"/>
        </w:rPr>
        <w:t xml:space="preserve"> w roku 201</w:t>
      </w:r>
      <w:bookmarkEnd w:id="200"/>
      <w:r w:rsidR="00830DB9">
        <w:rPr>
          <w:sz w:val="20"/>
          <w:szCs w:val="20"/>
        </w:rPr>
        <w:t>6</w:t>
      </w:r>
      <w:bookmarkEnd w:id="201"/>
    </w:p>
    <w:p w:rsidR="00363DEB" w:rsidRPr="00AF7433" w:rsidRDefault="00363DEB" w:rsidP="00363DEB">
      <w:pPr>
        <w:rPr>
          <w:sz w:val="18"/>
          <w:szCs w:val="18"/>
        </w:rPr>
      </w:pPr>
      <w:r w:rsidRPr="00AF7433">
        <w:rPr>
          <w:sz w:val="18"/>
          <w:szCs w:val="18"/>
        </w:rPr>
        <w:t>Źródło: opracowanie własne na podstawie zebranych danych i ankiet</w:t>
      </w:r>
    </w:p>
    <w:p w:rsidR="00363DEB" w:rsidRPr="00AF7433" w:rsidRDefault="00363DEB" w:rsidP="00363DEB">
      <w:pPr>
        <w:rPr>
          <w:i/>
          <w:sz w:val="16"/>
          <w:szCs w:val="16"/>
        </w:rPr>
      </w:pPr>
    </w:p>
    <w:p w:rsidR="00132151" w:rsidRPr="00AF7433" w:rsidRDefault="009F435B" w:rsidP="00132151">
      <w:pPr>
        <w:jc w:val="center"/>
        <w:rPr>
          <w:i/>
          <w:sz w:val="16"/>
          <w:szCs w:val="16"/>
        </w:rPr>
      </w:pPr>
      <w:r>
        <w:rPr>
          <w:noProof/>
        </w:rPr>
        <w:lastRenderedPageBreak/>
        <w:drawing>
          <wp:inline distT="0" distB="0" distL="0" distR="0">
            <wp:extent cx="4320000" cy="2880000"/>
            <wp:effectExtent l="0" t="0" r="4445" b="15875"/>
            <wp:docPr id="84" name="Wykres 8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9FF354-7FE7-409F-A733-F66FCFF60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32151" w:rsidRPr="00AF7433" w:rsidRDefault="00643748" w:rsidP="00132151">
      <w:pPr>
        <w:pStyle w:val="Default"/>
        <w:rPr>
          <w:sz w:val="20"/>
          <w:szCs w:val="20"/>
        </w:rPr>
      </w:pPr>
      <w:bookmarkStart w:id="202" w:name="_Toc74219176"/>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6D76C5">
        <w:rPr>
          <w:noProof/>
          <w:sz w:val="20"/>
          <w:szCs w:val="20"/>
        </w:rPr>
        <w:t>38</w:t>
      </w:r>
      <w:r w:rsidR="004E5DE3" w:rsidRPr="00AF7433">
        <w:rPr>
          <w:sz w:val="20"/>
          <w:szCs w:val="20"/>
        </w:rPr>
        <w:fldChar w:fldCharType="end"/>
      </w:r>
      <w:r w:rsidR="00132151" w:rsidRPr="00AF7433">
        <w:rPr>
          <w:sz w:val="20"/>
          <w:szCs w:val="20"/>
        </w:rPr>
        <w:t xml:space="preserve"> Udział poszczególnych nośników energii i paliw w całkowitej emisji CO</w:t>
      </w:r>
      <w:r w:rsidR="00132151" w:rsidRPr="00AF7433">
        <w:rPr>
          <w:sz w:val="20"/>
          <w:szCs w:val="20"/>
          <w:vertAlign w:val="subscript"/>
        </w:rPr>
        <w:t>2</w:t>
      </w:r>
      <w:r w:rsidR="00132151" w:rsidRPr="00AF7433">
        <w:rPr>
          <w:sz w:val="20"/>
          <w:szCs w:val="20"/>
        </w:rPr>
        <w:t xml:space="preserve"> w roku 20</w:t>
      </w:r>
      <w:r w:rsidR="00830DB9">
        <w:rPr>
          <w:sz w:val="20"/>
          <w:szCs w:val="20"/>
        </w:rPr>
        <w:t>20</w:t>
      </w:r>
      <w:bookmarkEnd w:id="202"/>
    </w:p>
    <w:p w:rsidR="00132151" w:rsidRPr="00AF7433" w:rsidRDefault="00132151" w:rsidP="00132151">
      <w:pPr>
        <w:rPr>
          <w:sz w:val="18"/>
          <w:szCs w:val="18"/>
        </w:rPr>
      </w:pPr>
      <w:r w:rsidRPr="00AF7433">
        <w:rPr>
          <w:sz w:val="18"/>
          <w:szCs w:val="18"/>
        </w:rPr>
        <w:t>Źródło: opracowanie własne na podstawie zebranych danych i ankiet</w:t>
      </w:r>
    </w:p>
    <w:p w:rsidR="00E51BA5" w:rsidRPr="00AF7433" w:rsidRDefault="00E51BA5" w:rsidP="00132151">
      <w:pPr>
        <w:rPr>
          <w:sz w:val="18"/>
          <w:szCs w:val="18"/>
        </w:rPr>
      </w:pPr>
    </w:p>
    <w:p w:rsidR="00730FAD" w:rsidRDefault="00363DEB" w:rsidP="00363DEB">
      <w:r w:rsidRPr="00AF7433">
        <w:t>Największy udział w emisji CO</w:t>
      </w:r>
      <w:r w:rsidRPr="00AF7433">
        <w:rPr>
          <w:vertAlign w:val="subscript"/>
        </w:rPr>
        <w:t>2</w:t>
      </w:r>
      <w:r w:rsidRPr="00AF7433">
        <w:t xml:space="preserve"> </w:t>
      </w:r>
      <w:r w:rsidR="00132151" w:rsidRPr="00AF7433">
        <w:t>na koniec 20</w:t>
      </w:r>
      <w:r w:rsidR="00264D45">
        <w:t>20</w:t>
      </w:r>
      <w:r w:rsidR="00132151" w:rsidRPr="00AF7433">
        <w:t xml:space="preserve"> roku wśród wszystkich źródeł i paliw miał</w:t>
      </w:r>
      <w:r w:rsidR="00C5389D">
        <w:t>y produkty węglowe/węgiel (</w:t>
      </w:r>
      <w:r w:rsidR="00803DD1">
        <w:t>51,9</w:t>
      </w:r>
      <w:r w:rsidR="005D6571">
        <w:t xml:space="preserve">%), </w:t>
      </w:r>
      <w:r w:rsidR="00AE0C29">
        <w:t xml:space="preserve">gaz ziemny (17,9%), </w:t>
      </w:r>
      <w:r w:rsidR="00132151" w:rsidRPr="00AF7433">
        <w:t>paliwa transportowe (</w:t>
      </w:r>
      <w:r w:rsidR="00AE0C29">
        <w:t>14,7</w:t>
      </w:r>
      <w:r w:rsidR="00132151" w:rsidRPr="00AF7433">
        <w:t>%)</w:t>
      </w:r>
      <w:r w:rsidR="005D6571">
        <w:t xml:space="preserve">, </w:t>
      </w:r>
      <w:r w:rsidR="00AE0C29">
        <w:t xml:space="preserve">ciepło sieciowe (8,4%), olej opałowy (3,1%), </w:t>
      </w:r>
      <w:r w:rsidR="00270D9D">
        <w:t>biomasa (</w:t>
      </w:r>
      <w:r w:rsidR="00AE0C29">
        <w:t>2,1</w:t>
      </w:r>
      <w:r w:rsidR="00F359E8">
        <w:t xml:space="preserve">%), </w:t>
      </w:r>
      <w:r w:rsidR="00AE0C29" w:rsidRPr="00AF7433">
        <w:t>energia elektryczna (</w:t>
      </w:r>
      <w:r w:rsidR="00AE0C29">
        <w:t>1,9</w:t>
      </w:r>
      <w:r w:rsidR="00AE0C29" w:rsidRPr="00AF7433">
        <w:t>%)</w:t>
      </w:r>
      <w:r w:rsidR="007D4002">
        <w:t>.</w:t>
      </w:r>
    </w:p>
    <w:p w:rsidR="00363DEB" w:rsidRPr="00AF7433" w:rsidRDefault="00363DEB" w:rsidP="00363DEB"/>
    <w:p w:rsidR="00363DEB" w:rsidRPr="00AF7433" w:rsidRDefault="00363DEB" w:rsidP="002B4692">
      <w:pPr>
        <w:pStyle w:val="Nagwek2"/>
        <w:numPr>
          <w:ilvl w:val="1"/>
          <w:numId w:val="1"/>
        </w:numPr>
        <w:spacing w:before="120" w:after="120"/>
        <w:rPr>
          <w:rFonts w:cs="Times New Roman"/>
        </w:rPr>
      </w:pPr>
      <w:bookmarkStart w:id="203" w:name="_Toc426978089"/>
      <w:bookmarkStart w:id="204" w:name="_Toc466883956"/>
      <w:bookmarkStart w:id="205" w:name="_Toc74218939"/>
      <w:r w:rsidRPr="00AF7433">
        <w:rPr>
          <w:rFonts w:cs="Times New Roman"/>
        </w:rPr>
        <w:t>Inwentaryzacja emisji – prognoza na rok 20</w:t>
      </w:r>
      <w:r w:rsidR="00987C56" w:rsidRPr="00AF7433">
        <w:rPr>
          <w:rFonts w:cs="Times New Roman"/>
        </w:rPr>
        <w:t>3</w:t>
      </w:r>
      <w:r w:rsidRPr="00AF7433">
        <w:rPr>
          <w:rFonts w:cs="Times New Roman"/>
        </w:rPr>
        <w:t>0</w:t>
      </w:r>
      <w:bookmarkEnd w:id="203"/>
      <w:bookmarkEnd w:id="204"/>
      <w:bookmarkEnd w:id="205"/>
    </w:p>
    <w:p w:rsidR="00363DEB" w:rsidRPr="00AF7433" w:rsidRDefault="00363DEB" w:rsidP="00363DEB">
      <w:r w:rsidRPr="00AF7433">
        <w:t>W celu oszacowania emisji w roku 20</w:t>
      </w:r>
      <w:r w:rsidR="00987C56" w:rsidRPr="00AF7433">
        <w:t>3</w:t>
      </w:r>
      <w:r w:rsidRPr="00AF7433">
        <w:t>0:</w:t>
      </w:r>
    </w:p>
    <w:p w:rsidR="00363DEB" w:rsidRPr="00AF7433" w:rsidRDefault="00363DEB" w:rsidP="00DB115B">
      <w:pPr>
        <w:numPr>
          <w:ilvl w:val="0"/>
          <w:numId w:val="37"/>
        </w:numPr>
        <w:spacing w:before="60" w:after="60"/>
      </w:pPr>
      <w:r w:rsidRPr="00AF7433">
        <w:t>Opracowano prognozy emisji wg obecnych trendów gospodarczych występujących w Gminie,</w:t>
      </w:r>
    </w:p>
    <w:p w:rsidR="00363DEB" w:rsidRPr="00AF7433" w:rsidRDefault="00363DEB" w:rsidP="00DB115B">
      <w:pPr>
        <w:numPr>
          <w:ilvl w:val="0"/>
          <w:numId w:val="37"/>
        </w:numPr>
        <w:spacing w:before="60" w:after="60"/>
      </w:pPr>
      <w:r w:rsidRPr="00AF7433">
        <w:t xml:space="preserve">Założono prognozę demograficzną wg obecnych trendów odpowiednich dla Gminy </w:t>
      </w:r>
      <w:r w:rsidR="00AE0C29">
        <w:t>Strzegom</w:t>
      </w:r>
      <w:r w:rsidRPr="00AF7433">
        <w:t>.</w:t>
      </w:r>
    </w:p>
    <w:p w:rsidR="00363DEB" w:rsidRPr="00AF7433" w:rsidRDefault="00363DEB" w:rsidP="00363DEB">
      <w:r w:rsidRPr="00AF7433">
        <w:t xml:space="preserve">Podstawą do sporządzenia prognozy stanowią założenia rozwoju społeczno-gospodarczego, bowiem przyjęcie tych założeń spowoduje określoną potrzebę rozwoju infrastruktury energetycznej </w:t>
      </w:r>
      <w:r w:rsidR="00F5015F">
        <w:t>G</w:t>
      </w:r>
      <w:r w:rsidRPr="00AF7433">
        <w:t>miny.</w:t>
      </w:r>
    </w:p>
    <w:p w:rsidR="00363DEB" w:rsidRPr="00AF7433" w:rsidRDefault="00363DEB" w:rsidP="00363DEB">
      <w:r w:rsidRPr="00AF7433">
        <w:t xml:space="preserve">Założenia rozwoju społeczno-gospodarczego wyznaczają również kierunki zagospodarowania przestrzennego w Studium Uwarunkowań i Kierunków Zagospodarowania Przestrzennego oraz </w:t>
      </w:r>
      <w:r w:rsidR="00F34007">
        <w:t>Miejscowe Plany Zagospodarowania przestrzennego</w:t>
      </w:r>
      <w:r w:rsidRPr="00AF7433">
        <w:t>.</w:t>
      </w:r>
    </w:p>
    <w:p w:rsidR="00363DEB" w:rsidRPr="00AF7433" w:rsidRDefault="00363DEB" w:rsidP="00363DEB">
      <w:r w:rsidRPr="00AF7433">
        <w:t xml:space="preserve">Ponadto uwzględniono powierzchnię związaną z nowym budownictwem mieszkaniowym zgodnie z trendami przyrostu liczby budynków oddawanych do użytku w ostatnich </w:t>
      </w:r>
      <w:r w:rsidR="00987C56" w:rsidRPr="00AF7433">
        <w:t>10</w:t>
      </w:r>
      <w:r w:rsidRPr="00AF7433">
        <w:t xml:space="preserve"> latach.</w:t>
      </w:r>
    </w:p>
    <w:p w:rsidR="00363DEB" w:rsidRPr="00AF7433" w:rsidRDefault="00363DEB" w:rsidP="00363DEB">
      <w:r w:rsidRPr="00AF7433">
        <w:t>Na potrzeby PGN opracowano własne scenariusze wychodząc</w:t>
      </w:r>
      <w:r w:rsidR="00987C56" w:rsidRPr="00AF7433">
        <w:t>e</w:t>
      </w:r>
      <w:r w:rsidRPr="00AF7433">
        <w:t xml:space="preserve"> z dostępnych informacji oraz ogólnych prognoz i strategii społeczno-gospodarczego rozwoju kraju dostosowanych do specyfiki Gminy </w:t>
      </w:r>
      <w:r w:rsidR="008B7A60" w:rsidRPr="008B7A60">
        <w:t>Strzegom</w:t>
      </w:r>
      <w:r w:rsidRPr="00AF7433">
        <w:t xml:space="preserve">. Do dalszych analiz przyjęto założenie, że rozwój </w:t>
      </w:r>
      <w:r w:rsidR="00F5015F">
        <w:t>G</w:t>
      </w:r>
      <w:r w:rsidRPr="00AF7433">
        <w:t>miny w zakresie społecznym oraz handlu i usług będzie się odbywał zgodnie z Polityką Energetyczną Polski do 20</w:t>
      </w:r>
      <w:r w:rsidR="00870154">
        <w:t>4</w:t>
      </w:r>
      <w:r w:rsidRPr="00AF7433">
        <w:t xml:space="preserve">0 roku przyjętą przez Radę Ministrów uchwałą z dnia </w:t>
      </w:r>
      <w:r w:rsidR="00870154">
        <w:t>2 lutego 2021</w:t>
      </w:r>
      <w:r w:rsidRPr="00AF7433">
        <w:t xml:space="preserve"> roku.</w:t>
      </w:r>
    </w:p>
    <w:p w:rsidR="00363DEB" w:rsidRPr="00AF7433" w:rsidRDefault="00363DEB" w:rsidP="00363DEB">
      <w:r w:rsidRPr="00AF7433">
        <w:t xml:space="preserve">Na podstawie danych zawartych w ogólnej charakterystyce trendów społeczno - gospodarczych </w:t>
      </w:r>
      <w:r w:rsidR="00F5015F">
        <w:t>G</w:t>
      </w:r>
      <w:r w:rsidRPr="00AF7433">
        <w:t xml:space="preserve">miny zawartych w rozdziale </w:t>
      </w:r>
      <w:r w:rsidR="00987C56" w:rsidRPr="00AF7433">
        <w:t>3.6, poniżej</w:t>
      </w:r>
      <w:r w:rsidRPr="00AF7433">
        <w:t xml:space="preserve"> przedstawiono trzy scenariusze rozwoju społeczno – gospodarczego Gminy </w:t>
      </w:r>
      <w:r w:rsidR="008B7A60" w:rsidRPr="008B7A60">
        <w:rPr>
          <w:szCs w:val="20"/>
        </w:rPr>
        <w:t xml:space="preserve">Strzegom </w:t>
      </w:r>
      <w:r w:rsidRPr="00AF7433">
        <w:t>do 20</w:t>
      </w:r>
      <w:r w:rsidR="00987C56" w:rsidRPr="00AF7433">
        <w:t>3</w:t>
      </w:r>
      <w:r w:rsidRPr="00AF7433">
        <w:t>0 roku tzn. pasywny, umiarkowany oraz aktywny. Jako najbardziej prawdopodobny przyjęto scenariusz "Umiarkowany".</w:t>
      </w:r>
    </w:p>
    <w:p w:rsidR="00363DEB" w:rsidRPr="00AF7433" w:rsidRDefault="00363DEB" w:rsidP="000C7B8D">
      <w:pPr>
        <w:spacing w:before="40" w:after="40"/>
      </w:pPr>
      <w:r w:rsidRPr="00AF7433">
        <w:t>Scenariusz B – „Umiarkowany” – zakłada się w nim, że wszystkie obszary przeznaczone pod zabudowę mieszkaniową, usługową oraz zabudowę usługowo-produkcyjną zostaną zagospodarowane w 30% (do roku 2030 - zgodnie z Krajową Polityką Energetyczną).</w:t>
      </w:r>
    </w:p>
    <w:p w:rsidR="00363DEB" w:rsidRPr="00AF7433" w:rsidRDefault="00363DEB" w:rsidP="000C7B8D">
      <w:pPr>
        <w:spacing w:before="40" w:after="40"/>
      </w:pPr>
      <w:r w:rsidRPr="00AF7433">
        <w:lastRenderedPageBreak/>
        <w:t xml:space="preserve">W zakresie zagospodarowania obszarów posłużono się wytycznymi Studium Uwarunkowań </w:t>
      </w:r>
      <w:r w:rsidRPr="00AF7433">
        <w:br/>
        <w:t>i Kierunków Zagospodarowania Przestrzennego oraz Planami Miejscowymi. W niniejszym scenariuszu rozwój Gminy jest dynamiczny i systematyczny; planowane inwestycje zostaną zrealizowane.</w:t>
      </w:r>
    </w:p>
    <w:p w:rsidR="00363DEB" w:rsidRPr="00AF7433" w:rsidRDefault="00363DEB" w:rsidP="000C7B8D">
      <w:pPr>
        <w:spacing w:before="40" w:after="40"/>
      </w:pPr>
      <w:r w:rsidRPr="00AF7433">
        <w:t>Scenariusz ten charakteryzuje się wprowadzaniem przedsięwzięć racjonalizujących zużycie nośników energii przez odbiorców komunalnych do celów grzewczych w stopniu średnim (3-5%) oraz wzrostem zużycia energii elektrycznej o około 8% (do 20</w:t>
      </w:r>
      <w:r w:rsidR="00987C56" w:rsidRPr="00AF7433">
        <w:t>3</w:t>
      </w:r>
      <w:r w:rsidRPr="00AF7433">
        <w:t>0 roku), co spowodowane jest większym przyrostem nowych obiektów, zgodnie z przyjętym stopniem realizacji zagospodarowania terenów.</w:t>
      </w:r>
    </w:p>
    <w:p w:rsidR="00363DEB" w:rsidRPr="00AF7433" w:rsidRDefault="00363DEB" w:rsidP="000C7B8D">
      <w:pPr>
        <w:spacing w:before="40" w:after="40"/>
      </w:pPr>
      <w:r w:rsidRPr="00AF7433">
        <w:t xml:space="preserve">Budynki użyteczności publicznej administrowane przez Gminę zostaną zmodernizowane w średnim stopniu, pozostałe zgodnie z potrzebami, a inwestycje będą wynikały z racjonalnej polityki energetycznej. Racjonalizacja zużycia energii w budynkach użyteczności publicznej na poziomie ok. 15%. W większym stopniu zostaną wykorzystywane odnawialne źródła energii, głównie po stronie pomp ciepła, </w:t>
      </w:r>
      <w:proofErr w:type="spellStart"/>
      <w:r w:rsidRPr="00AF7433">
        <w:t>solarów</w:t>
      </w:r>
      <w:proofErr w:type="spellEnd"/>
      <w:r w:rsidRPr="00AF7433">
        <w:t xml:space="preserve"> i ogniw fotowoltaicznych co pozwoli zaoszczędzić około 30% energii.</w:t>
      </w:r>
    </w:p>
    <w:p w:rsidR="00363DEB" w:rsidRPr="00AF7433" w:rsidRDefault="00363DEB" w:rsidP="000C7B8D">
      <w:pPr>
        <w:spacing w:before="40" w:after="40"/>
      </w:pPr>
      <w:bookmarkStart w:id="206" w:name="_Hlk53380259"/>
      <w:r w:rsidRPr="00AF7433">
        <w:t xml:space="preserve">Według zakładanej prognozy łącznie zużycie energii w Gminie </w:t>
      </w:r>
      <w:r w:rsidR="009E2CAD">
        <w:t>Strzegom</w:t>
      </w:r>
      <w:r w:rsidR="000D4D28" w:rsidRPr="00AF7433">
        <w:t xml:space="preserve"> </w:t>
      </w:r>
      <w:r w:rsidRPr="00AF7433">
        <w:t>w roku 20</w:t>
      </w:r>
      <w:r w:rsidR="00E51BA5" w:rsidRPr="00AF7433">
        <w:t>3</w:t>
      </w:r>
      <w:r w:rsidRPr="00AF7433">
        <w:t xml:space="preserve">0 spadnie do wartości </w:t>
      </w:r>
      <w:r w:rsidR="005D3886">
        <w:t>658 698</w:t>
      </w:r>
      <w:r w:rsidR="00E51BA5" w:rsidRPr="00AF7433">
        <w:t xml:space="preserve"> GJ</w:t>
      </w:r>
      <w:r w:rsidRPr="00AF7433">
        <w:t xml:space="preserve">. Roczne jednostkowe zużycie energii wyniesie ok. </w:t>
      </w:r>
      <w:r w:rsidR="005D3886">
        <w:t>27</w:t>
      </w:r>
      <w:r w:rsidRPr="00AF7433">
        <w:t xml:space="preserve"> </w:t>
      </w:r>
      <w:r w:rsidR="00D95713">
        <w:t>GJ</w:t>
      </w:r>
      <w:r w:rsidRPr="00AF7433">
        <w:t>/osoba (</w:t>
      </w:r>
      <w:r w:rsidR="005D3886">
        <w:t>29</w:t>
      </w:r>
      <w:r w:rsidRPr="00AF7433">
        <w:t xml:space="preserve"> </w:t>
      </w:r>
      <w:r w:rsidR="00D95713">
        <w:t>GJ</w:t>
      </w:r>
      <w:r w:rsidRPr="00AF7433">
        <w:t>/osobę w 20</w:t>
      </w:r>
      <w:r w:rsidR="000944E6">
        <w:t>16</w:t>
      </w:r>
      <w:r w:rsidRPr="00AF7433">
        <w:t xml:space="preserve"> r.).</w:t>
      </w:r>
      <w:bookmarkEnd w:id="206"/>
      <w:r w:rsidRPr="00AF7433">
        <w:t xml:space="preserve"> W poniższej tabeli przedstawiono zużycie energii w podziale na poszczególne sektory odbiorców.</w:t>
      </w:r>
    </w:p>
    <w:p w:rsidR="009E79A0" w:rsidRPr="00AF7433" w:rsidRDefault="009E79A0" w:rsidP="000C7B8D">
      <w:pPr>
        <w:pStyle w:val="Default"/>
        <w:keepNext/>
        <w:spacing w:before="40" w:after="40"/>
        <w:rPr>
          <w:sz w:val="20"/>
          <w:szCs w:val="20"/>
        </w:rPr>
      </w:pPr>
      <w:bookmarkStart w:id="207" w:name="_Toc426978142"/>
      <w:bookmarkStart w:id="208" w:name="_Toc466960688"/>
    </w:p>
    <w:p w:rsidR="00363DEB" w:rsidRPr="00AF7433" w:rsidRDefault="00363DEB" w:rsidP="000C7B8D">
      <w:pPr>
        <w:pStyle w:val="Default"/>
        <w:keepNext/>
        <w:spacing w:before="40" w:after="40"/>
        <w:rPr>
          <w:sz w:val="20"/>
          <w:szCs w:val="20"/>
        </w:rPr>
      </w:pPr>
      <w:bookmarkStart w:id="209" w:name="_Toc74218971"/>
      <w:r w:rsidRPr="00AF7433">
        <w:rPr>
          <w:sz w:val="20"/>
          <w:szCs w:val="20"/>
        </w:rPr>
        <w:t xml:space="preserve">Tabela </w:t>
      </w:r>
      <w:r w:rsidR="004E5DE3" w:rsidRPr="00AF7433">
        <w:rPr>
          <w:sz w:val="20"/>
          <w:szCs w:val="20"/>
        </w:rPr>
        <w:fldChar w:fldCharType="begin"/>
      </w:r>
      <w:r w:rsidRPr="00AF7433">
        <w:rPr>
          <w:sz w:val="20"/>
          <w:szCs w:val="20"/>
        </w:rPr>
        <w:instrText xml:space="preserve"> SEQ Tabela \* ARABIC </w:instrText>
      </w:r>
      <w:r w:rsidR="004E5DE3" w:rsidRPr="00AF7433">
        <w:rPr>
          <w:sz w:val="20"/>
          <w:szCs w:val="20"/>
        </w:rPr>
        <w:fldChar w:fldCharType="separate"/>
      </w:r>
      <w:r w:rsidR="00616FCF">
        <w:rPr>
          <w:noProof/>
          <w:sz w:val="20"/>
          <w:szCs w:val="20"/>
        </w:rPr>
        <w:t>20</w:t>
      </w:r>
      <w:r w:rsidR="004E5DE3" w:rsidRPr="00AF7433">
        <w:rPr>
          <w:noProof/>
          <w:sz w:val="20"/>
          <w:szCs w:val="20"/>
        </w:rPr>
        <w:fldChar w:fldCharType="end"/>
      </w:r>
      <w:r w:rsidRPr="00AF7433">
        <w:rPr>
          <w:sz w:val="20"/>
          <w:szCs w:val="20"/>
        </w:rPr>
        <w:t xml:space="preserve"> </w:t>
      </w:r>
      <w:r w:rsidR="009E79A0" w:rsidRPr="00AF7433">
        <w:rPr>
          <w:sz w:val="20"/>
          <w:szCs w:val="20"/>
        </w:rPr>
        <w:t>Prognozowane</w:t>
      </w:r>
      <w:r w:rsidRPr="00AF7433">
        <w:rPr>
          <w:sz w:val="20"/>
          <w:szCs w:val="20"/>
        </w:rPr>
        <w:t xml:space="preserve"> zużycie energii końcowej w poszczególnych sektorach odbiorców w 20</w:t>
      </w:r>
      <w:r w:rsidR="00E51BA5" w:rsidRPr="00AF7433">
        <w:rPr>
          <w:sz w:val="20"/>
          <w:szCs w:val="20"/>
        </w:rPr>
        <w:t>3</w:t>
      </w:r>
      <w:r w:rsidRPr="00AF7433">
        <w:rPr>
          <w:sz w:val="20"/>
          <w:szCs w:val="20"/>
        </w:rPr>
        <w:t>0 roku</w:t>
      </w:r>
      <w:bookmarkEnd w:id="207"/>
      <w:bookmarkEnd w:id="209"/>
      <w:r w:rsidRPr="00AF7433">
        <w:rPr>
          <w:sz w:val="20"/>
          <w:szCs w:val="20"/>
        </w:rPr>
        <w:t xml:space="preserve"> </w:t>
      </w:r>
      <w:bookmarkEnd w:id="208"/>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tblPr>
      <w:tblGrid>
        <w:gridCol w:w="2925"/>
        <w:gridCol w:w="2049"/>
        <w:gridCol w:w="2049"/>
        <w:gridCol w:w="2049"/>
      </w:tblGrid>
      <w:tr w:rsidR="00EC4AEE" w:rsidRPr="00EC4AEE" w:rsidTr="009C4F6B">
        <w:trPr>
          <w:trHeight w:val="240"/>
          <w:jc w:val="center"/>
        </w:trPr>
        <w:tc>
          <w:tcPr>
            <w:tcW w:w="2925" w:type="dxa"/>
            <w:vMerge w:val="restart"/>
            <w:shd w:val="clear" w:color="000000" w:fill="D9D9D9"/>
            <w:noWrap/>
            <w:vAlign w:val="center"/>
            <w:hideMark/>
          </w:tcPr>
          <w:p w:rsidR="00EC4AEE" w:rsidRPr="00EC4AEE" w:rsidRDefault="00EC4AEE" w:rsidP="00EC4AEE">
            <w:pPr>
              <w:spacing w:before="0" w:after="0"/>
              <w:jc w:val="center"/>
              <w:rPr>
                <w:color w:val="000000"/>
                <w:sz w:val="16"/>
                <w:szCs w:val="16"/>
              </w:rPr>
            </w:pPr>
            <w:r w:rsidRPr="00EC4AEE">
              <w:rPr>
                <w:color w:val="000000"/>
                <w:sz w:val="16"/>
                <w:szCs w:val="16"/>
              </w:rPr>
              <w:t>Sektor</w:t>
            </w:r>
          </w:p>
        </w:tc>
        <w:tc>
          <w:tcPr>
            <w:tcW w:w="6147" w:type="dxa"/>
            <w:gridSpan w:val="3"/>
            <w:shd w:val="clear" w:color="000000" w:fill="D9D9D9"/>
            <w:noWrap/>
            <w:vAlign w:val="center"/>
            <w:hideMark/>
          </w:tcPr>
          <w:p w:rsidR="00EC4AEE" w:rsidRPr="00EC4AEE" w:rsidRDefault="00EC4AEE" w:rsidP="00EC4AEE">
            <w:pPr>
              <w:spacing w:before="0" w:after="0"/>
              <w:jc w:val="center"/>
              <w:rPr>
                <w:b/>
                <w:bCs/>
                <w:color w:val="000000"/>
                <w:sz w:val="16"/>
                <w:szCs w:val="16"/>
              </w:rPr>
            </w:pPr>
            <w:r w:rsidRPr="00EC4AEE">
              <w:rPr>
                <w:b/>
                <w:bCs/>
                <w:color w:val="000000"/>
                <w:sz w:val="16"/>
                <w:szCs w:val="16"/>
              </w:rPr>
              <w:t>Zużycie energii końcowej (GJ)</w:t>
            </w:r>
          </w:p>
        </w:tc>
      </w:tr>
      <w:tr w:rsidR="00EC4AEE" w:rsidRPr="00EC4AEE" w:rsidTr="009C4F6B">
        <w:trPr>
          <w:trHeight w:val="255"/>
          <w:jc w:val="center"/>
        </w:trPr>
        <w:tc>
          <w:tcPr>
            <w:tcW w:w="2925" w:type="dxa"/>
            <w:vMerge/>
            <w:vAlign w:val="center"/>
            <w:hideMark/>
          </w:tcPr>
          <w:p w:rsidR="00EC4AEE" w:rsidRPr="00EC4AEE" w:rsidRDefault="00EC4AEE" w:rsidP="00EC4AEE">
            <w:pPr>
              <w:spacing w:before="0" w:after="0"/>
              <w:jc w:val="left"/>
              <w:rPr>
                <w:color w:val="000000"/>
                <w:sz w:val="16"/>
                <w:szCs w:val="16"/>
              </w:rPr>
            </w:pPr>
          </w:p>
        </w:tc>
        <w:tc>
          <w:tcPr>
            <w:tcW w:w="2049" w:type="dxa"/>
            <w:shd w:val="clear" w:color="000000" w:fill="D9D9D9"/>
            <w:noWrap/>
            <w:vAlign w:val="center"/>
            <w:hideMark/>
          </w:tcPr>
          <w:p w:rsidR="00EC4AEE" w:rsidRPr="00EC4AEE" w:rsidRDefault="00EC4AEE" w:rsidP="00EC4AEE">
            <w:pPr>
              <w:spacing w:before="0" w:after="0"/>
              <w:jc w:val="center"/>
              <w:rPr>
                <w:color w:val="000000"/>
                <w:sz w:val="16"/>
                <w:szCs w:val="16"/>
              </w:rPr>
            </w:pPr>
            <w:r w:rsidRPr="00EC4AEE">
              <w:rPr>
                <w:color w:val="000000"/>
                <w:sz w:val="16"/>
                <w:szCs w:val="16"/>
              </w:rPr>
              <w:t>2016</w:t>
            </w:r>
          </w:p>
        </w:tc>
        <w:tc>
          <w:tcPr>
            <w:tcW w:w="2049" w:type="dxa"/>
            <w:shd w:val="clear" w:color="000000" w:fill="D9D9D9"/>
            <w:noWrap/>
            <w:vAlign w:val="center"/>
            <w:hideMark/>
          </w:tcPr>
          <w:p w:rsidR="00EC4AEE" w:rsidRPr="00EC4AEE" w:rsidRDefault="00EC4AEE" w:rsidP="00EC4AEE">
            <w:pPr>
              <w:spacing w:before="0" w:after="0"/>
              <w:jc w:val="center"/>
              <w:rPr>
                <w:color w:val="000000"/>
                <w:sz w:val="16"/>
                <w:szCs w:val="16"/>
              </w:rPr>
            </w:pPr>
            <w:r w:rsidRPr="00EC4AEE">
              <w:rPr>
                <w:color w:val="000000"/>
                <w:sz w:val="16"/>
                <w:szCs w:val="16"/>
              </w:rPr>
              <w:t>2020</w:t>
            </w:r>
          </w:p>
        </w:tc>
        <w:tc>
          <w:tcPr>
            <w:tcW w:w="2049" w:type="dxa"/>
            <w:shd w:val="clear" w:color="auto" w:fill="D9D9D9" w:themeFill="background1" w:themeFillShade="D9"/>
            <w:noWrap/>
            <w:vAlign w:val="center"/>
            <w:hideMark/>
          </w:tcPr>
          <w:p w:rsidR="00EC4AEE" w:rsidRPr="00EC4AEE" w:rsidRDefault="00EC4AEE" w:rsidP="00EC4AEE">
            <w:pPr>
              <w:spacing w:before="0" w:after="0"/>
              <w:jc w:val="center"/>
              <w:rPr>
                <w:color w:val="000000"/>
                <w:sz w:val="16"/>
                <w:szCs w:val="16"/>
              </w:rPr>
            </w:pPr>
            <w:r w:rsidRPr="00EC4AEE">
              <w:rPr>
                <w:color w:val="000000"/>
                <w:sz w:val="16"/>
                <w:szCs w:val="16"/>
              </w:rPr>
              <w:t>2030</w:t>
            </w:r>
          </w:p>
        </w:tc>
      </w:tr>
      <w:tr w:rsidR="00C10BB2" w:rsidRPr="00EC4AEE" w:rsidTr="009C4F6B">
        <w:trPr>
          <w:trHeight w:val="370"/>
          <w:jc w:val="center"/>
        </w:trPr>
        <w:tc>
          <w:tcPr>
            <w:tcW w:w="2925" w:type="dxa"/>
            <w:shd w:val="clear" w:color="auto" w:fill="auto"/>
            <w:vAlign w:val="center"/>
            <w:hideMark/>
          </w:tcPr>
          <w:p w:rsidR="00C10BB2" w:rsidRPr="00EC4AEE" w:rsidRDefault="00C10BB2" w:rsidP="00C10BB2">
            <w:pPr>
              <w:spacing w:before="0" w:after="0"/>
              <w:jc w:val="center"/>
              <w:rPr>
                <w:color w:val="000000"/>
                <w:sz w:val="16"/>
                <w:szCs w:val="16"/>
              </w:rPr>
            </w:pPr>
            <w:r w:rsidRPr="00EC4AEE">
              <w:rPr>
                <w:color w:val="000000"/>
                <w:sz w:val="16"/>
                <w:szCs w:val="16"/>
              </w:rPr>
              <w:t>użyteczności publicznej</w:t>
            </w:r>
          </w:p>
        </w:tc>
        <w:tc>
          <w:tcPr>
            <w:tcW w:w="2049" w:type="dxa"/>
            <w:shd w:val="clear" w:color="auto" w:fill="auto"/>
            <w:noWrap/>
            <w:vAlign w:val="center"/>
            <w:hideMark/>
          </w:tcPr>
          <w:p w:rsidR="00C10BB2" w:rsidRPr="00EC4AEE" w:rsidRDefault="00C10BB2" w:rsidP="00C10BB2">
            <w:pPr>
              <w:spacing w:before="0" w:after="0"/>
              <w:jc w:val="center"/>
              <w:rPr>
                <w:color w:val="000000"/>
                <w:sz w:val="16"/>
                <w:szCs w:val="16"/>
              </w:rPr>
            </w:pPr>
            <w:r>
              <w:rPr>
                <w:color w:val="000000"/>
                <w:sz w:val="16"/>
                <w:szCs w:val="16"/>
              </w:rPr>
              <w:t>30 267</w:t>
            </w:r>
          </w:p>
        </w:tc>
        <w:tc>
          <w:tcPr>
            <w:tcW w:w="2049" w:type="dxa"/>
            <w:shd w:val="clear" w:color="auto" w:fill="auto"/>
            <w:noWrap/>
            <w:vAlign w:val="center"/>
            <w:hideMark/>
          </w:tcPr>
          <w:p w:rsidR="00C10BB2" w:rsidRPr="00EC4AEE" w:rsidRDefault="00C10BB2" w:rsidP="00C10BB2">
            <w:pPr>
              <w:spacing w:before="0" w:after="0"/>
              <w:jc w:val="center"/>
              <w:rPr>
                <w:color w:val="000000"/>
                <w:sz w:val="16"/>
                <w:szCs w:val="16"/>
              </w:rPr>
            </w:pPr>
            <w:r>
              <w:rPr>
                <w:color w:val="000000"/>
                <w:sz w:val="16"/>
                <w:szCs w:val="16"/>
              </w:rPr>
              <w:t>27 504</w:t>
            </w:r>
          </w:p>
        </w:tc>
        <w:tc>
          <w:tcPr>
            <w:tcW w:w="2049" w:type="dxa"/>
            <w:shd w:val="clear" w:color="auto" w:fill="D9D9D9" w:themeFill="background1" w:themeFillShade="D9"/>
            <w:noWrap/>
            <w:vAlign w:val="center"/>
            <w:hideMark/>
          </w:tcPr>
          <w:p w:rsidR="00C10BB2" w:rsidRPr="00EC4AEE" w:rsidRDefault="00C10BB2" w:rsidP="00C10BB2">
            <w:pPr>
              <w:spacing w:before="0" w:after="0"/>
              <w:jc w:val="center"/>
              <w:rPr>
                <w:color w:val="000000"/>
                <w:sz w:val="16"/>
                <w:szCs w:val="16"/>
              </w:rPr>
            </w:pPr>
            <w:r>
              <w:rPr>
                <w:color w:val="000000"/>
                <w:sz w:val="16"/>
                <w:szCs w:val="16"/>
              </w:rPr>
              <w:t>19 373</w:t>
            </w:r>
          </w:p>
        </w:tc>
      </w:tr>
      <w:tr w:rsidR="00C10BB2" w:rsidRPr="00EC4AEE" w:rsidTr="009C4F6B">
        <w:trPr>
          <w:trHeight w:val="255"/>
          <w:jc w:val="center"/>
        </w:trPr>
        <w:tc>
          <w:tcPr>
            <w:tcW w:w="2925" w:type="dxa"/>
            <w:shd w:val="clear" w:color="auto" w:fill="auto"/>
            <w:vAlign w:val="center"/>
            <w:hideMark/>
          </w:tcPr>
          <w:p w:rsidR="00C10BB2" w:rsidRPr="00EC4AEE" w:rsidRDefault="00C10BB2" w:rsidP="00C10BB2">
            <w:pPr>
              <w:spacing w:before="0" w:after="0"/>
              <w:jc w:val="center"/>
              <w:rPr>
                <w:color w:val="000000"/>
                <w:sz w:val="16"/>
                <w:szCs w:val="16"/>
              </w:rPr>
            </w:pPr>
            <w:r w:rsidRPr="00EC4AEE">
              <w:rPr>
                <w:color w:val="000000"/>
                <w:sz w:val="16"/>
                <w:szCs w:val="16"/>
              </w:rPr>
              <w:t>mieszkalny</w:t>
            </w:r>
          </w:p>
        </w:tc>
        <w:tc>
          <w:tcPr>
            <w:tcW w:w="2049" w:type="dxa"/>
            <w:shd w:val="clear" w:color="auto" w:fill="auto"/>
            <w:noWrap/>
            <w:vAlign w:val="center"/>
            <w:hideMark/>
          </w:tcPr>
          <w:p w:rsidR="00C10BB2" w:rsidRPr="00EC4AEE" w:rsidRDefault="00C10BB2" w:rsidP="00C10BB2">
            <w:pPr>
              <w:spacing w:before="0" w:after="0"/>
              <w:jc w:val="center"/>
              <w:rPr>
                <w:color w:val="000000"/>
                <w:sz w:val="16"/>
                <w:szCs w:val="16"/>
              </w:rPr>
            </w:pPr>
            <w:r>
              <w:rPr>
                <w:color w:val="000000"/>
                <w:sz w:val="16"/>
                <w:szCs w:val="16"/>
              </w:rPr>
              <w:t>403 639</w:t>
            </w:r>
          </w:p>
        </w:tc>
        <w:tc>
          <w:tcPr>
            <w:tcW w:w="2049" w:type="dxa"/>
            <w:shd w:val="clear" w:color="auto" w:fill="auto"/>
            <w:noWrap/>
            <w:vAlign w:val="center"/>
            <w:hideMark/>
          </w:tcPr>
          <w:p w:rsidR="00C10BB2" w:rsidRPr="00EC4AEE" w:rsidRDefault="00C10BB2" w:rsidP="00C10BB2">
            <w:pPr>
              <w:spacing w:before="0" w:after="0"/>
              <w:jc w:val="center"/>
              <w:rPr>
                <w:color w:val="000000"/>
                <w:sz w:val="16"/>
                <w:szCs w:val="16"/>
              </w:rPr>
            </w:pPr>
            <w:r>
              <w:rPr>
                <w:color w:val="000000"/>
                <w:sz w:val="16"/>
                <w:szCs w:val="16"/>
              </w:rPr>
              <w:t>403 557</w:t>
            </w:r>
          </w:p>
        </w:tc>
        <w:tc>
          <w:tcPr>
            <w:tcW w:w="2049" w:type="dxa"/>
            <w:shd w:val="clear" w:color="auto" w:fill="D9D9D9" w:themeFill="background1" w:themeFillShade="D9"/>
            <w:noWrap/>
            <w:vAlign w:val="center"/>
            <w:hideMark/>
          </w:tcPr>
          <w:p w:rsidR="00C10BB2" w:rsidRPr="00EC4AEE" w:rsidRDefault="00C10BB2" w:rsidP="00C10BB2">
            <w:pPr>
              <w:spacing w:before="0" w:after="0"/>
              <w:jc w:val="center"/>
              <w:rPr>
                <w:color w:val="000000"/>
                <w:sz w:val="16"/>
                <w:szCs w:val="16"/>
              </w:rPr>
            </w:pPr>
            <w:r>
              <w:rPr>
                <w:color w:val="000000"/>
                <w:sz w:val="16"/>
                <w:szCs w:val="16"/>
              </w:rPr>
              <w:t>362 982</w:t>
            </w:r>
          </w:p>
        </w:tc>
      </w:tr>
      <w:tr w:rsidR="00C10BB2" w:rsidRPr="00EC4AEE" w:rsidTr="009C4F6B">
        <w:trPr>
          <w:trHeight w:val="338"/>
          <w:jc w:val="center"/>
        </w:trPr>
        <w:tc>
          <w:tcPr>
            <w:tcW w:w="2925" w:type="dxa"/>
            <w:shd w:val="clear" w:color="auto" w:fill="auto"/>
            <w:vAlign w:val="center"/>
            <w:hideMark/>
          </w:tcPr>
          <w:p w:rsidR="00C10BB2" w:rsidRPr="00EC4AEE" w:rsidRDefault="00C10BB2" w:rsidP="00C10BB2">
            <w:pPr>
              <w:spacing w:before="0" w:after="0"/>
              <w:jc w:val="center"/>
              <w:rPr>
                <w:color w:val="000000"/>
                <w:sz w:val="16"/>
                <w:szCs w:val="16"/>
              </w:rPr>
            </w:pPr>
            <w:r w:rsidRPr="00EC4AEE">
              <w:rPr>
                <w:color w:val="000000"/>
                <w:sz w:val="16"/>
                <w:szCs w:val="16"/>
              </w:rPr>
              <w:t>przedsiębiorstw, handel, usługi</w:t>
            </w:r>
          </w:p>
        </w:tc>
        <w:tc>
          <w:tcPr>
            <w:tcW w:w="2049" w:type="dxa"/>
            <w:shd w:val="clear" w:color="auto" w:fill="auto"/>
            <w:noWrap/>
            <w:vAlign w:val="center"/>
            <w:hideMark/>
          </w:tcPr>
          <w:p w:rsidR="00C10BB2" w:rsidRPr="00EC4AEE" w:rsidRDefault="00C10BB2" w:rsidP="00C10BB2">
            <w:pPr>
              <w:spacing w:before="0" w:after="0"/>
              <w:jc w:val="center"/>
              <w:rPr>
                <w:color w:val="000000"/>
                <w:sz w:val="16"/>
                <w:szCs w:val="16"/>
              </w:rPr>
            </w:pPr>
            <w:r>
              <w:rPr>
                <w:color w:val="000000"/>
                <w:sz w:val="16"/>
                <w:szCs w:val="16"/>
              </w:rPr>
              <w:t>213 762</w:t>
            </w:r>
          </w:p>
        </w:tc>
        <w:tc>
          <w:tcPr>
            <w:tcW w:w="2049" w:type="dxa"/>
            <w:shd w:val="clear" w:color="auto" w:fill="auto"/>
            <w:noWrap/>
            <w:vAlign w:val="center"/>
            <w:hideMark/>
          </w:tcPr>
          <w:p w:rsidR="00C10BB2" w:rsidRPr="00EC4AEE" w:rsidRDefault="00C10BB2" w:rsidP="00C10BB2">
            <w:pPr>
              <w:spacing w:before="0" w:after="0"/>
              <w:jc w:val="center"/>
              <w:rPr>
                <w:color w:val="000000"/>
                <w:sz w:val="16"/>
                <w:szCs w:val="16"/>
              </w:rPr>
            </w:pPr>
            <w:r>
              <w:rPr>
                <w:color w:val="000000"/>
                <w:sz w:val="16"/>
                <w:szCs w:val="16"/>
              </w:rPr>
              <w:t>206 913</w:t>
            </w:r>
          </w:p>
        </w:tc>
        <w:tc>
          <w:tcPr>
            <w:tcW w:w="2049" w:type="dxa"/>
            <w:shd w:val="clear" w:color="auto" w:fill="D9D9D9" w:themeFill="background1" w:themeFillShade="D9"/>
            <w:noWrap/>
            <w:vAlign w:val="center"/>
            <w:hideMark/>
          </w:tcPr>
          <w:p w:rsidR="00C10BB2" w:rsidRPr="00EC4AEE" w:rsidRDefault="00C10BB2" w:rsidP="00C10BB2">
            <w:pPr>
              <w:spacing w:before="0" w:after="0"/>
              <w:jc w:val="center"/>
              <w:rPr>
                <w:color w:val="000000"/>
                <w:sz w:val="16"/>
                <w:szCs w:val="16"/>
              </w:rPr>
            </w:pPr>
            <w:r>
              <w:rPr>
                <w:color w:val="000000"/>
                <w:sz w:val="16"/>
                <w:szCs w:val="16"/>
              </w:rPr>
              <w:t>198 044</w:t>
            </w:r>
          </w:p>
        </w:tc>
      </w:tr>
      <w:tr w:rsidR="00C10BB2" w:rsidRPr="00EC4AEE" w:rsidTr="009C4F6B">
        <w:trPr>
          <w:trHeight w:val="255"/>
          <w:jc w:val="center"/>
        </w:trPr>
        <w:tc>
          <w:tcPr>
            <w:tcW w:w="2925" w:type="dxa"/>
            <w:shd w:val="clear" w:color="auto" w:fill="auto"/>
            <w:vAlign w:val="center"/>
            <w:hideMark/>
          </w:tcPr>
          <w:p w:rsidR="00C10BB2" w:rsidRPr="00EC4AEE" w:rsidRDefault="00C10BB2" w:rsidP="00C10BB2">
            <w:pPr>
              <w:spacing w:before="0" w:after="0"/>
              <w:jc w:val="center"/>
              <w:rPr>
                <w:color w:val="000000"/>
                <w:sz w:val="16"/>
                <w:szCs w:val="16"/>
              </w:rPr>
            </w:pPr>
            <w:r w:rsidRPr="00EC4AEE">
              <w:rPr>
                <w:color w:val="000000"/>
                <w:sz w:val="16"/>
                <w:szCs w:val="16"/>
              </w:rPr>
              <w:t>oświetlenie uliczne</w:t>
            </w:r>
          </w:p>
        </w:tc>
        <w:tc>
          <w:tcPr>
            <w:tcW w:w="2049" w:type="dxa"/>
            <w:shd w:val="clear" w:color="auto" w:fill="auto"/>
            <w:noWrap/>
            <w:vAlign w:val="center"/>
            <w:hideMark/>
          </w:tcPr>
          <w:p w:rsidR="00C10BB2" w:rsidRPr="00EC4AEE" w:rsidRDefault="00C10BB2" w:rsidP="00C10BB2">
            <w:pPr>
              <w:spacing w:before="0" w:after="0"/>
              <w:jc w:val="center"/>
              <w:rPr>
                <w:color w:val="000000"/>
                <w:sz w:val="16"/>
                <w:szCs w:val="16"/>
              </w:rPr>
            </w:pPr>
            <w:r>
              <w:rPr>
                <w:color w:val="000000"/>
                <w:sz w:val="16"/>
                <w:szCs w:val="16"/>
              </w:rPr>
              <w:t>6 446</w:t>
            </w:r>
          </w:p>
        </w:tc>
        <w:tc>
          <w:tcPr>
            <w:tcW w:w="2049" w:type="dxa"/>
            <w:shd w:val="clear" w:color="auto" w:fill="auto"/>
            <w:noWrap/>
            <w:vAlign w:val="center"/>
            <w:hideMark/>
          </w:tcPr>
          <w:p w:rsidR="00C10BB2" w:rsidRPr="00EC4AEE" w:rsidRDefault="00C10BB2" w:rsidP="00C10BB2">
            <w:pPr>
              <w:spacing w:before="0" w:after="0"/>
              <w:jc w:val="center"/>
              <w:rPr>
                <w:color w:val="000000"/>
                <w:sz w:val="16"/>
                <w:szCs w:val="16"/>
              </w:rPr>
            </w:pPr>
            <w:r>
              <w:rPr>
                <w:color w:val="000000"/>
                <w:sz w:val="16"/>
                <w:szCs w:val="16"/>
              </w:rPr>
              <w:t>3 438</w:t>
            </w:r>
          </w:p>
        </w:tc>
        <w:tc>
          <w:tcPr>
            <w:tcW w:w="2049" w:type="dxa"/>
            <w:shd w:val="clear" w:color="auto" w:fill="D9D9D9" w:themeFill="background1" w:themeFillShade="D9"/>
            <w:noWrap/>
            <w:vAlign w:val="center"/>
            <w:hideMark/>
          </w:tcPr>
          <w:p w:rsidR="00C10BB2" w:rsidRPr="00EC4AEE" w:rsidRDefault="00C10BB2" w:rsidP="00C10BB2">
            <w:pPr>
              <w:spacing w:before="0" w:after="0"/>
              <w:jc w:val="center"/>
              <w:rPr>
                <w:color w:val="000000"/>
                <w:sz w:val="16"/>
                <w:szCs w:val="16"/>
              </w:rPr>
            </w:pPr>
            <w:r>
              <w:rPr>
                <w:color w:val="000000"/>
                <w:sz w:val="16"/>
                <w:szCs w:val="16"/>
              </w:rPr>
              <w:t>1 992</w:t>
            </w:r>
          </w:p>
        </w:tc>
      </w:tr>
      <w:tr w:rsidR="00C10BB2" w:rsidRPr="00EC4AEE" w:rsidTr="009C4F6B">
        <w:trPr>
          <w:trHeight w:val="255"/>
          <w:jc w:val="center"/>
        </w:trPr>
        <w:tc>
          <w:tcPr>
            <w:tcW w:w="2925" w:type="dxa"/>
            <w:shd w:val="clear" w:color="auto" w:fill="auto"/>
            <w:vAlign w:val="center"/>
            <w:hideMark/>
          </w:tcPr>
          <w:p w:rsidR="00C10BB2" w:rsidRPr="00EC4AEE" w:rsidRDefault="00C10BB2" w:rsidP="00C10BB2">
            <w:pPr>
              <w:spacing w:before="0" w:after="0"/>
              <w:jc w:val="center"/>
              <w:rPr>
                <w:color w:val="000000"/>
                <w:sz w:val="16"/>
                <w:szCs w:val="16"/>
              </w:rPr>
            </w:pPr>
            <w:r w:rsidRPr="00EC4AEE">
              <w:rPr>
                <w:color w:val="000000"/>
                <w:sz w:val="16"/>
                <w:szCs w:val="16"/>
              </w:rPr>
              <w:t>transport</w:t>
            </w:r>
          </w:p>
        </w:tc>
        <w:tc>
          <w:tcPr>
            <w:tcW w:w="2049" w:type="dxa"/>
            <w:shd w:val="clear" w:color="auto" w:fill="auto"/>
            <w:noWrap/>
            <w:vAlign w:val="center"/>
            <w:hideMark/>
          </w:tcPr>
          <w:p w:rsidR="00C10BB2" w:rsidRPr="00EC4AEE" w:rsidRDefault="00C10BB2" w:rsidP="00C10BB2">
            <w:pPr>
              <w:spacing w:before="0" w:after="0"/>
              <w:jc w:val="center"/>
              <w:rPr>
                <w:color w:val="000000"/>
                <w:sz w:val="16"/>
                <w:szCs w:val="16"/>
              </w:rPr>
            </w:pPr>
            <w:r>
              <w:rPr>
                <w:color w:val="000000"/>
                <w:sz w:val="16"/>
                <w:szCs w:val="16"/>
              </w:rPr>
              <w:t>112 568</w:t>
            </w:r>
          </w:p>
        </w:tc>
        <w:tc>
          <w:tcPr>
            <w:tcW w:w="2049" w:type="dxa"/>
            <w:shd w:val="clear" w:color="auto" w:fill="auto"/>
            <w:noWrap/>
            <w:vAlign w:val="center"/>
            <w:hideMark/>
          </w:tcPr>
          <w:p w:rsidR="00C10BB2" w:rsidRPr="00EC4AEE" w:rsidRDefault="00C10BB2" w:rsidP="00C10BB2">
            <w:pPr>
              <w:spacing w:before="0" w:after="0"/>
              <w:jc w:val="center"/>
              <w:rPr>
                <w:color w:val="000000"/>
                <w:sz w:val="16"/>
                <w:szCs w:val="16"/>
              </w:rPr>
            </w:pPr>
            <w:r>
              <w:rPr>
                <w:color w:val="000000"/>
                <w:sz w:val="16"/>
                <w:szCs w:val="16"/>
              </w:rPr>
              <w:t>100 537</w:t>
            </w:r>
          </w:p>
        </w:tc>
        <w:tc>
          <w:tcPr>
            <w:tcW w:w="2049" w:type="dxa"/>
            <w:shd w:val="clear" w:color="auto" w:fill="D9D9D9" w:themeFill="background1" w:themeFillShade="D9"/>
            <w:noWrap/>
            <w:vAlign w:val="center"/>
            <w:hideMark/>
          </w:tcPr>
          <w:p w:rsidR="00C10BB2" w:rsidRPr="00EC4AEE" w:rsidRDefault="00C10BB2" w:rsidP="00C10BB2">
            <w:pPr>
              <w:spacing w:before="0" w:after="0"/>
              <w:jc w:val="center"/>
              <w:rPr>
                <w:color w:val="000000"/>
                <w:sz w:val="16"/>
                <w:szCs w:val="16"/>
              </w:rPr>
            </w:pPr>
            <w:r>
              <w:rPr>
                <w:color w:val="000000"/>
                <w:sz w:val="16"/>
                <w:szCs w:val="16"/>
              </w:rPr>
              <w:t>76 307</w:t>
            </w:r>
          </w:p>
        </w:tc>
      </w:tr>
      <w:tr w:rsidR="00C10BB2" w:rsidRPr="00EC4AEE" w:rsidTr="009C4F6B">
        <w:trPr>
          <w:trHeight w:val="255"/>
          <w:jc w:val="center"/>
        </w:trPr>
        <w:tc>
          <w:tcPr>
            <w:tcW w:w="2925" w:type="dxa"/>
            <w:shd w:val="clear" w:color="000000" w:fill="D9D9D9"/>
            <w:noWrap/>
            <w:vAlign w:val="center"/>
            <w:hideMark/>
          </w:tcPr>
          <w:p w:rsidR="00C10BB2" w:rsidRPr="00EC4AEE" w:rsidRDefault="00C10BB2" w:rsidP="00C10BB2">
            <w:pPr>
              <w:spacing w:before="0" w:after="0"/>
              <w:jc w:val="center"/>
              <w:rPr>
                <w:b/>
                <w:bCs/>
                <w:color w:val="000000"/>
                <w:sz w:val="16"/>
                <w:szCs w:val="16"/>
              </w:rPr>
            </w:pPr>
            <w:r w:rsidRPr="00EC4AEE">
              <w:rPr>
                <w:b/>
                <w:bCs/>
                <w:color w:val="000000"/>
                <w:sz w:val="16"/>
                <w:szCs w:val="16"/>
              </w:rPr>
              <w:t>Razem</w:t>
            </w:r>
          </w:p>
        </w:tc>
        <w:tc>
          <w:tcPr>
            <w:tcW w:w="2049" w:type="dxa"/>
            <w:shd w:val="clear" w:color="000000" w:fill="D9D9D9"/>
            <w:noWrap/>
            <w:vAlign w:val="center"/>
            <w:hideMark/>
          </w:tcPr>
          <w:p w:rsidR="00C10BB2" w:rsidRPr="00EC4AEE" w:rsidRDefault="00C10BB2" w:rsidP="00C10BB2">
            <w:pPr>
              <w:spacing w:before="0" w:after="0"/>
              <w:jc w:val="center"/>
              <w:rPr>
                <w:b/>
                <w:bCs/>
                <w:color w:val="000000"/>
                <w:sz w:val="16"/>
                <w:szCs w:val="16"/>
              </w:rPr>
            </w:pPr>
            <w:r>
              <w:rPr>
                <w:b/>
                <w:bCs/>
                <w:color w:val="000000"/>
                <w:sz w:val="16"/>
                <w:szCs w:val="16"/>
              </w:rPr>
              <w:t>766 682</w:t>
            </w:r>
          </w:p>
        </w:tc>
        <w:tc>
          <w:tcPr>
            <w:tcW w:w="2049" w:type="dxa"/>
            <w:shd w:val="clear" w:color="000000" w:fill="D9D9D9"/>
            <w:noWrap/>
            <w:vAlign w:val="center"/>
            <w:hideMark/>
          </w:tcPr>
          <w:p w:rsidR="00C10BB2" w:rsidRPr="00EC4AEE" w:rsidRDefault="00C10BB2" w:rsidP="00C10BB2">
            <w:pPr>
              <w:spacing w:before="0" w:after="0"/>
              <w:jc w:val="center"/>
              <w:rPr>
                <w:b/>
                <w:bCs/>
                <w:color w:val="000000"/>
                <w:sz w:val="16"/>
                <w:szCs w:val="16"/>
              </w:rPr>
            </w:pPr>
            <w:r>
              <w:rPr>
                <w:b/>
                <w:bCs/>
                <w:color w:val="000000"/>
                <w:sz w:val="16"/>
                <w:szCs w:val="16"/>
              </w:rPr>
              <w:t>741 949</w:t>
            </w:r>
          </w:p>
        </w:tc>
        <w:tc>
          <w:tcPr>
            <w:tcW w:w="2049" w:type="dxa"/>
            <w:shd w:val="clear" w:color="000000" w:fill="D9D9D9"/>
            <w:noWrap/>
            <w:vAlign w:val="center"/>
            <w:hideMark/>
          </w:tcPr>
          <w:p w:rsidR="00C10BB2" w:rsidRPr="00EC4AEE" w:rsidRDefault="00C10BB2" w:rsidP="00C10BB2">
            <w:pPr>
              <w:spacing w:before="0" w:after="0"/>
              <w:jc w:val="center"/>
              <w:rPr>
                <w:b/>
                <w:bCs/>
                <w:color w:val="000000"/>
                <w:sz w:val="16"/>
                <w:szCs w:val="16"/>
              </w:rPr>
            </w:pPr>
            <w:r>
              <w:rPr>
                <w:b/>
                <w:bCs/>
                <w:color w:val="000000"/>
                <w:sz w:val="16"/>
                <w:szCs w:val="16"/>
              </w:rPr>
              <w:t>658 698</w:t>
            </w:r>
          </w:p>
        </w:tc>
      </w:tr>
    </w:tbl>
    <w:p w:rsidR="00363DEB" w:rsidRPr="00007110" w:rsidRDefault="00363DEB" w:rsidP="00363DEB">
      <w:pPr>
        <w:rPr>
          <w:iCs/>
          <w:sz w:val="18"/>
          <w:szCs w:val="18"/>
        </w:rPr>
      </w:pPr>
      <w:r w:rsidRPr="00AF7433">
        <w:rPr>
          <w:iCs/>
          <w:sz w:val="18"/>
          <w:szCs w:val="18"/>
        </w:rPr>
        <w:t>Źródło: opracowanie własne</w:t>
      </w:r>
    </w:p>
    <w:p w:rsidR="00363DEB" w:rsidRPr="00AF7433" w:rsidRDefault="00A54473" w:rsidP="00363DEB">
      <w:pPr>
        <w:jc w:val="center"/>
      </w:pPr>
      <w:r>
        <w:rPr>
          <w:noProof/>
        </w:rPr>
        <w:drawing>
          <wp:inline distT="0" distB="0" distL="0" distR="0">
            <wp:extent cx="4320000" cy="2880000"/>
            <wp:effectExtent l="0" t="0" r="4445" b="15875"/>
            <wp:docPr id="85" name="Wykres 8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AF4C911-70EB-422C-BFF6-9AA293949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63DEB" w:rsidRPr="00AF7433" w:rsidRDefault="00643748" w:rsidP="00007110">
      <w:pPr>
        <w:pStyle w:val="Default"/>
        <w:rPr>
          <w:sz w:val="20"/>
          <w:szCs w:val="20"/>
        </w:rPr>
      </w:pPr>
      <w:bookmarkStart w:id="210" w:name="_Toc426978186"/>
      <w:bookmarkStart w:id="211" w:name="_Toc74219177"/>
      <w:bookmarkStart w:id="212" w:name="_Toc466884168"/>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6D76C5">
        <w:rPr>
          <w:noProof/>
          <w:sz w:val="20"/>
          <w:szCs w:val="20"/>
        </w:rPr>
        <w:t>39</w:t>
      </w:r>
      <w:r w:rsidR="004E5DE3" w:rsidRPr="00AF7433">
        <w:rPr>
          <w:sz w:val="20"/>
          <w:szCs w:val="20"/>
        </w:rPr>
        <w:fldChar w:fldCharType="end"/>
      </w:r>
      <w:r w:rsidR="00363DEB" w:rsidRPr="00AF7433">
        <w:rPr>
          <w:sz w:val="20"/>
          <w:szCs w:val="20"/>
        </w:rPr>
        <w:t xml:space="preserve"> Udział poszczególnych grup odbiorców w całkowitym rocznym zużyciu energii końcowej w 20</w:t>
      </w:r>
      <w:r w:rsidR="009E79A0" w:rsidRPr="00AF7433">
        <w:rPr>
          <w:sz w:val="20"/>
          <w:szCs w:val="20"/>
        </w:rPr>
        <w:t>3</w:t>
      </w:r>
      <w:r w:rsidR="00363DEB" w:rsidRPr="00AF7433">
        <w:rPr>
          <w:sz w:val="20"/>
          <w:szCs w:val="20"/>
        </w:rPr>
        <w:t>0 roku</w:t>
      </w:r>
      <w:bookmarkEnd w:id="210"/>
      <w:bookmarkEnd w:id="211"/>
      <w:r w:rsidR="00363DEB" w:rsidRPr="00AF7433">
        <w:rPr>
          <w:sz w:val="20"/>
          <w:szCs w:val="20"/>
        </w:rPr>
        <w:t xml:space="preserve"> </w:t>
      </w:r>
      <w:bookmarkEnd w:id="212"/>
    </w:p>
    <w:p w:rsidR="00363DEB" w:rsidRPr="00AF7433" w:rsidRDefault="00363DEB" w:rsidP="00007110">
      <w:pPr>
        <w:spacing w:before="0" w:after="0"/>
        <w:rPr>
          <w:iCs/>
          <w:sz w:val="18"/>
          <w:szCs w:val="18"/>
        </w:rPr>
      </w:pPr>
      <w:r w:rsidRPr="00AF7433">
        <w:rPr>
          <w:iCs/>
          <w:sz w:val="18"/>
          <w:szCs w:val="18"/>
        </w:rPr>
        <w:t>Źródło: opracowanie własne na podstawie zebranych danych i ankiet</w:t>
      </w:r>
    </w:p>
    <w:p w:rsidR="00363DEB" w:rsidRPr="00AF7433" w:rsidRDefault="00363DEB" w:rsidP="00363DEB">
      <w:pPr>
        <w:rPr>
          <w:i/>
          <w:sz w:val="16"/>
          <w:szCs w:val="16"/>
        </w:rPr>
      </w:pPr>
    </w:p>
    <w:p w:rsidR="00363DEB" w:rsidRPr="00AF7433" w:rsidRDefault="00363DEB" w:rsidP="00363DEB">
      <w:bookmarkStart w:id="213" w:name="_Hlk53380277"/>
      <w:r w:rsidRPr="00AF7433">
        <w:lastRenderedPageBreak/>
        <w:t xml:space="preserve">Grupą charakteryzująca się największą konsumpcją energii pozostanie sektor mieszkalnictwo </w:t>
      </w:r>
      <w:r w:rsidRPr="00AF7433">
        <w:br/>
        <w:t xml:space="preserve">z udziałem </w:t>
      </w:r>
      <w:r w:rsidR="00885ADF">
        <w:t>55,11</w:t>
      </w:r>
      <w:r w:rsidRPr="00AF7433">
        <w:t xml:space="preserve">% oraz sektor </w:t>
      </w:r>
      <w:r w:rsidR="007624F9">
        <w:t>przedsiębiorstw, handlu i usług</w:t>
      </w:r>
      <w:r w:rsidRPr="00AF7433">
        <w:t xml:space="preserve"> </w:t>
      </w:r>
      <w:r w:rsidR="00885ADF">
        <w:t>30,07</w:t>
      </w:r>
      <w:r w:rsidRPr="00AF7433">
        <w:t xml:space="preserve">%. </w:t>
      </w:r>
      <w:r w:rsidR="007624F9">
        <w:t>S</w:t>
      </w:r>
      <w:r w:rsidR="00B12CA2">
        <w:t xml:space="preserve">ektor </w:t>
      </w:r>
      <w:r w:rsidR="00E96BA8">
        <w:t>transportu</w:t>
      </w:r>
      <w:r w:rsidRPr="00AF7433">
        <w:t xml:space="preserve"> będzie zużywał </w:t>
      </w:r>
      <w:r w:rsidR="00885ADF">
        <w:t>11,58</w:t>
      </w:r>
      <w:r w:rsidRPr="00AF7433">
        <w:t>%, a sektor publiczny ok</w:t>
      </w:r>
      <w:r w:rsidR="009E79A0" w:rsidRPr="00AF7433">
        <w:t>oło</w:t>
      </w:r>
      <w:r w:rsidRPr="00AF7433">
        <w:t xml:space="preserve"> </w:t>
      </w:r>
      <w:r w:rsidR="00885ADF">
        <w:t>2,94</w:t>
      </w:r>
      <w:r w:rsidRPr="00AF7433">
        <w:t>%.</w:t>
      </w:r>
    </w:p>
    <w:p w:rsidR="00363DEB" w:rsidRPr="00AF7433" w:rsidRDefault="00363DEB" w:rsidP="00363DEB">
      <w:r w:rsidRPr="00AF7433">
        <w:t>Jak przewiduje scenariusz w 20</w:t>
      </w:r>
      <w:r w:rsidR="009E79A0" w:rsidRPr="00AF7433">
        <w:t>3</w:t>
      </w:r>
      <w:r w:rsidRPr="00AF7433">
        <w:t>0 roku obniży się emisja CO</w:t>
      </w:r>
      <w:r w:rsidRPr="00AF7433">
        <w:rPr>
          <w:vertAlign w:val="subscript"/>
        </w:rPr>
        <w:t>2</w:t>
      </w:r>
      <w:r w:rsidRPr="00AF7433">
        <w:t xml:space="preserve"> związana z użytkowaniem energii do poziomu ok. </w:t>
      </w:r>
      <w:r w:rsidR="00013E45">
        <w:t>42 116</w:t>
      </w:r>
      <w:r w:rsidR="009E79A0" w:rsidRPr="00AF7433">
        <w:t xml:space="preserve"> </w:t>
      </w:r>
      <w:r w:rsidRPr="00AF7433">
        <w:t>MgCO</w:t>
      </w:r>
      <w:r w:rsidRPr="00AF7433">
        <w:rPr>
          <w:vertAlign w:val="subscript"/>
        </w:rPr>
        <w:t>2</w:t>
      </w:r>
      <w:r w:rsidRPr="00AF7433">
        <w:t>/rok (</w:t>
      </w:r>
      <w:r w:rsidR="00810931">
        <w:t xml:space="preserve">w </w:t>
      </w:r>
      <w:r w:rsidR="009E79A0" w:rsidRPr="00AF7433">
        <w:t>201</w:t>
      </w:r>
      <w:r w:rsidR="00683990">
        <w:t>6</w:t>
      </w:r>
      <w:r w:rsidR="009E79A0" w:rsidRPr="00AF7433">
        <w:t xml:space="preserve"> </w:t>
      </w:r>
      <w:r w:rsidR="00810931">
        <w:t>roku -</w:t>
      </w:r>
      <w:r w:rsidR="009E79A0" w:rsidRPr="00AF7433">
        <w:t xml:space="preserve"> </w:t>
      </w:r>
      <w:r w:rsidRPr="00AF7433">
        <w:t xml:space="preserve"> </w:t>
      </w:r>
      <w:r w:rsidR="00013E45">
        <w:t>52 754</w:t>
      </w:r>
      <w:r w:rsidR="009E79A0" w:rsidRPr="00AF7433">
        <w:t xml:space="preserve"> </w:t>
      </w:r>
      <w:r w:rsidRPr="00AF7433">
        <w:t>MgCO</w:t>
      </w:r>
      <w:r w:rsidRPr="00AF7433">
        <w:rPr>
          <w:vertAlign w:val="subscript"/>
        </w:rPr>
        <w:t>2</w:t>
      </w:r>
      <w:r w:rsidRPr="00AF7433">
        <w:t xml:space="preserve">), co daje </w:t>
      </w:r>
      <w:r w:rsidR="001A11FF">
        <w:t>1,75</w:t>
      </w:r>
      <w:r w:rsidRPr="00AF7433">
        <w:t xml:space="preserve"> MgCO</w:t>
      </w:r>
      <w:r w:rsidRPr="00AF7433">
        <w:rPr>
          <w:vertAlign w:val="subscript"/>
        </w:rPr>
        <w:t>2</w:t>
      </w:r>
      <w:r w:rsidRPr="00AF7433">
        <w:t xml:space="preserve">/mieszkańca (rok </w:t>
      </w:r>
      <w:r w:rsidR="00541697">
        <w:t>201</w:t>
      </w:r>
      <w:r w:rsidR="00E267D1">
        <w:t>6</w:t>
      </w:r>
      <w:r w:rsidR="00541697">
        <w:t xml:space="preserve"> </w:t>
      </w:r>
      <w:r w:rsidR="00EC0CF9">
        <w:t>–</w:t>
      </w:r>
      <w:r w:rsidRPr="00AF7433">
        <w:t xml:space="preserve"> </w:t>
      </w:r>
      <w:r w:rsidR="00FD774F">
        <w:t>2,01</w:t>
      </w:r>
      <w:r w:rsidRPr="00AF7433">
        <w:t xml:space="preserve"> MgCO</w:t>
      </w:r>
      <w:r w:rsidRPr="00AF7433">
        <w:rPr>
          <w:vertAlign w:val="subscript"/>
        </w:rPr>
        <w:t>2</w:t>
      </w:r>
      <w:r w:rsidRPr="00AF7433">
        <w:t xml:space="preserve">/mieszkańca). </w:t>
      </w:r>
      <w:bookmarkEnd w:id="213"/>
      <w:r w:rsidRPr="00AF7433">
        <w:t xml:space="preserve">Strukturę emisji </w:t>
      </w:r>
      <w:r w:rsidR="00EC0CF9">
        <w:t xml:space="preserve">dwutlenku węgla </w:t>
      </w:r>
      <w:r w:rsidRPr="00AF7433">
        <w:t>w</w:t>
      </w:r>
      <w:r w:rsidR="00EC0CF9">
        <w:t>edług</w:t>
      </w:r>
      <w:r w:rsidRPr="00AF7433">
        <w:t xml:space="preserve"> grup odbiorców energii przedstawiono w poniższej tabeli.</w:t>
      </w:r>
    </w:p>
    <w:p w:rsidR="00363DEB" w:rsidRDefault="00363DEB" w:rsidP="00363DEB"/>
    <w:p w:rsidR="0008172A" w:rsidRPr="00AF7433" w:rsidRDefault="0008172A" w:rsidP="0008172A">
      <w:pPr>
        <w:pStyle w:val="Default"/>
        <w:keepNext/>
        <w:rPr>
          <w:sz w:val="20"/>
          <w:szCs w:val="20"/>
        </w:rPr>
      </w:pPr>
      <w:bookmarkStart w:id="214" w:name="_Toc74218972"/>
      <w:r w:rsidRPr="00AF7433">
        <w:rPr>
          <w:sz w:val="20"/>
          <w:szCs w:val="20"/>
        </w:rPr>
        <w:t xml:space="preserve">Tabela </w:t>
      </w:r>
      <w:r w:rsidR="004E5DE3" w:rsidRPr="00AF7433">
        <w:rPr>
          <w:sz w:val="20"/>
          <w:szCs w:val="20"/>
        </w:rPr>
        <w:fldChar w:fldCharType="begin"/>
      </w:r>
      <w:r w:rsidRPr="00AF7433">
        <w:rPr>
          <w:sz w:val="20"/>
          <w:szCs w:val="20"/>
        </w:rPr>
        <w:instrText xml:space="preserve"> SEQ Tabela \* ARABIC </w:instrText>
      </w:r>
      <w:r w:rsidR="004E5DE3" w:rsidRPr="00AF7433">
        <w:rPr>
          <w:sz w:val="20"/>
          <w:szCs w:val="20"/>
        </w:rPr>
        <w:fldChar w:fldCharType="separate"/>
      </w:r>
      <w:r w:rsidR="00616FCF">
        <w:rPr>
          <w:noProof/>
          <w:sz w:val="20"/>
          <w:szCs w:val="20"/>
        </w:rPr>
        <w:t>21</w:t>
      </w:r>
      <w:r w:rsidR="004E5DE3" w:rsidRPr="00AF7433">
        <w:rPr>
          <w:noProof/>
          <w:sz w:val="20"/>
          <w:szCs w:val="20"/>
        </w:rPr>
        <w:fldChar w:fldCharType="end"/>
      </w:r>
      <w:r w:rsidRPr="00AF7433">
        <w:rPr>
          <w:sz w:val="20"/>
          <w:szCs w:val="20"/>
        </w:rPr>
        <w:t xml:space="preserve"> Prognozowan</w:t>
      </w:r>
      <w:r>
        <w:rPr>
          <w:sz w:val="20"/>
          <w:szCs w:val="20"/>
        </w:rPr>
        <w:t>a</w:t>
      </w:r>
      <w:r w:rsidRPr="00AF7433">
        <w:rPr>
          <w:sz w:val="20"/>
          <w:szCs w:val="20"/>
        </w:rPr>
        <w:t xml:space="preserve"> </w:t>
      </w:r>
      <w:r>
        <w:rPr>
          <w:sz w:val="20"/>
          <w:szCs w:val="20"/>
        </w:rPr>
        <w:t>emisja CO</w:t>
      </w:r>
      <w:r>
        <w:rPr>
          <w:sz w:val="20"/>
          <w:szCs w:val="20"/>
          <w:vertAlign w:val="subscript"/>
        </w:rPr>
        <w:t>2</w:t>
      </w:r>
      <w:r w:rsidRPr="00AF7433">
        <w:rPr>
          <w:sz w:val="20"/>
          <w:szCs w:val="20"/>
        </w:rPr>
        <w:t xml:space="preserve"> w poszczególnych sektorach odbiorców w 2030 roku</w:t>
      </w:r>
      <w:bookmarkEnd w:id="214"/>
      <w:r w:rsidRPr="00AF7433">
        <w:rPr>
          <w:sz w:val="20"/>
          <w:szCs w:val="20"/>
        </w:rPr>
        <w:t xml:space="preserve"> </w:t>
      </w:r>
    </w:p>
    <w:tbl>
      <w:tblPr>
        <w:tblW w:w="90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tblPr>
      <w:tblGrid>
        <w:gridCol w:w="2268"/>
        <w:gridCol w:w="2268"/>
        <w:gridCol w:w="2268"/>
        <w:gridCol w:w="2268"/>
      </w:tblGrid>
      <w:tr w:rsidR="00683990" w:rsidRPr="00683990" w:rsidTr="00D71FEC">
        <w:trPr>
          <w:trHeight w:val="240"/>
        </w:trPr>
        <w:tc>
          <w:tcPr>
            <w:tcW w:w="2268" w:type="dxa"/>
            <w:vMerge w:val="restart"/>
            <w:shd w:val="clear" w:color="000000" w:fill="D9D9D9"/>
            <w:noWrap/>
            <w:vAlign w:val="center"/>
            <w:hideMark/>
          </w:tcPr>
          <w:p w:rsidR="00683990" w:rsidRPr="00683990" w:rsidRDefault="00683990" w:rsidP="00683990">
            <w:pPr>
              <w:spacing w:before="0" w:after="0"/>
              <w:jc w:val="center"/>
              <w:rPr>
                <w:color w:val="000000"/>
                <w:sz w:val="16"/>
                <w:szCs w:val="16"/>
              </w:rPr>
            </w:pPr>
            <w:r w:rsidRPr="00683990">
              <w:rPr>
                <w:color w:val="000000"/>
                <w:sz w:val="16"/>
                <w:szCs w:val="16"/>
              </w:rPr>
              <w:t>Rodzaj źródła</w:t>
            </w:r>
          </w:p>
        </w:tc>
        <w:tc>
          <w:tcPr>
            <w:tcW w:w="6804" w:type="dxa"/>
            <w:gridSpan w:val="3"/>
            <w:shd w:val="clear" w:color="000000" w:fill="D9D9D9"/>
            <w:noWrap/>
            <w:vAlign w:val="center"/>
            <w:hideMark/>
          </w:tcPr>
          <w:p w:rsidR="00683990" w:rsidRPr="00683990" w:rsidRDefault="00683990" w:rsidP="00683990">
            <w:pPr>
              <w:spacing w:before="0" w:after="0"/>
              <w:jc w:val="center"/>
              <w:rPr>
                <w:b/>
                <w:bCs/>
                <w:color w:val="000000"/>
                <w:sz w:val="16"/>
                <w:szCs w:val="16"/>
              </w:rPr>
            </w:pPr>
            <w:r w:rsidRPr="00683990">
              <w:rPr>
                <w:b/>
                <w:bCs/>
                <w:color w:val="000000"/>
                <w:sz w:val="16"/>
                <w:szCs w:val="16"/>
              </w:rPr>
              <w:t>Emisja CO</w:t>
            </w:r>
            <w:r w:rsidRPr="00683990">
              <w:rPr>
                <w:b/>
                <w:bCs/>
                <w:color w:val="000000"/>
                <w:sz w:val="16"/>
                <w:szCs w:val="16"/>
                <w:vertAlign w:val="subscript"/>
              </w:rPr>
              <w:t>2</w:t>
            </w:r>
            <w:r w:rsidRPr="00683990">
              <w:rPr>
                <w:b/>
                <w:bCs/>
                <w:color w:val="000000"/>
                <w:sz w:val="16"/>
                <w:szCs w:val="16"/>
              </w:rPr>
              <w:t xml:space="preserve"> (Mg)</w:t>
            </w:r>
          </w:p>
        </w:tc>
      </w:tr>
      <w:tr w:rsidR="00683990" w:rsidRPr="00683990" w:rsidTr="00D71FEC">
        <w:trPr>
          <w:trHeight w:val="255"/>
        </w:trPr>
        <w:tc>
          <w:tcPr>
            <w:tcW w:w="2268" w:type="dxa"/>
            <w:vMerge/>
            <w:vAlign w:val="center"/>
            <w:hideMark/>
          </w:tcPr>
          <w:p w:rsidR="00683990" w:rsidRPr="00683990" w:rsidRDefault="00683990" w:rsidP="00683990">
            <w:pPr>
              <w:spacing w:before="0" w:after="0"/>
              <w:jc w:val="left"/>
              <w:rPr>
                <w:color w:val="000000"/>
                <w:sz w:val="16"/>
                <w:szCs w:val="16"/>
              </w:rPr>
            </w:pPr>
          </w:p>
        </w:tc>
        <w:tc>
          <w:tcPr>
            <w:tcW w:w="2268" w:type="dxa"/>
            <w:shd w:val="clear" w:color="000000" w:fill="D9D9D9"/>
            <w:noWrap/>
            <w:vAlign w:val="center"/>
            <w:hideMark/>
          </w:tcPr>
          <w:p w:rsidR="00683990" w:rsidRPr="00683990" w:rsidRDefault="00683990" w:rsidP="00683990">
            <w:pPr>
              <w:spacing w:before="0" w:after="0"/>
              <w:jc w:val="center"/>
              <w:rPr>
                <w:color w:val="000000"/>
                <w:sz w:val="16"/>
                <w:szCs w:val="16"/>
              </w:rPr>
            </w:pPr>
            <w:r w:rsidRPr="00683990">
              <w:rPr>
                <w:color w:val="000000"/>
                <w:sz w:val="16"/>
                <w:szCs w:val="16"/>
              </w:rPr>
              <w:t>2016</w:t>
            </w:r>
          </w:p>
        </w:tc>
        <w:tc>
          <w:tcPr>
            <w:tcW w:w="2268" w:type="dxa"/>
            <w:shd w:val="clear" w:color="000000" w:fill="D9D9D9"/>
            <w:noWrap/>
            <w:vAlign w:val="center"/>
            <w:hideMark/>
          </w:tcPr>
          <w:p w:rsidR="00683990" w:rsidRPr="00683990" w:rsidRDefault="00683990" w:rsidP="00683990">
            <w:pPr>
              <w:spacing w:before="0" w:after="0"/>
              <w:jc w:val="center"/>
              <w:rPr>
                <w:color w:val="000000"/>
                <w:sz w:val="16"/>
                <w:szCs w:val="16"/>
              </w:rPr>
            </w:pPr>
            <w:r w:rsidRPr="00683990">
              <w:rPr>
                <w:color w:val="000000"/>
                <w:sz w:val="16"/>
                <w:szCs w:val="16"/>
              </w:rPr>
              <w:t>2020</w:t>
            </w:r>
          </w:p>
        </w:tc>
        <w:tc>
          <w:tcPr>
            <w:tcW w:w="2268" w:type="dxa"/>
            <w:shd w:val="clear" w:color="auto" w:fill="D9D9D9" w:themeFill="background1" w:themeFillShade="D9"/>
            <w:noWrap/>
            <w:vAlign w:val="center"/>
            <w:hideMark/>
          </w:tcPr>
          <w:p w:rsidR="00683990" w:rsidRPr="00683990" w:rsidRDefault="00683990" w:rsidP="00683990">
            <w:pPr>
              <w:spacing w:before="0" w:after="0"/>
              <w:jc w:val="center"/>
              <w:rPr>
                <w:color w:val="000000"/>
                <w:sz w:val="16"/>
                <w:szCs w:val="16"/>
              </w:rPr>
            </w:pPr>
            <w:r w:rsidRPr="00683990">
              <w:rPr>
                <w:color w:val="000000"/>
                <w:sz w:val="16"/>
                <w:szCs w:val="16"/>
              </w:rPr>
              <w:t>2030</w:t>
            </w:r>
          </w:p>
        </w:tc>
      </w:tr>
      <w:tr w:rsidR="00013E45" w:rsidRPr="00683990" w:rsidTr="00D71FEC">
        <w:trPr>
          <w:trHeight w:val="336"/>
        </w:trPr>
        <w:tc>
          <w:tcPr>
            <w:tcW w:w="2268" w:type="dxa"/>
            <w:shd w:val="clear" w:color="auto" w:fill="auto"/>
            <w:vAlign w:val="center"/>
            <w:hideMark/>
          </w:tcPr>
          <w:p w:rsidR="00013E45" w:rsidRPr="00683990" w:rsidRDefault="00013E45" w:rsidP="00013E45">
            <w:pPr>
              <w:spacing w:before="0" w:after="0"/>
              <w:jc w:val="center"/>
              <w:rPr>
                <w:color w:val="000000"/>
                <w:sz w:val="16"/>
                <w:szCs w:val="16"/>
              </w:rPr>
            </w:pPr>
            <w:r w:rsidRPr="00683990">
              <w:rPr>
                <w:color w:val="000000"/>
                <w:sz w:val="16"/>
                <w:szCs w:val="16"/>
              </w:rPr>
              <w:t>użyteczności publicznej</w:t>
            </w:r>
          </w:p>
        </w:tc>
        <w:tc>
          <w:tcPr>
            <w:tcW w:w="2268" w:type="dxa"/>
            <w:shd w:val="clear" w:color="auto" w:fill="auto"/>
            <w:noWrap/>
            <w:vAlign w:val="center"/>
            <w:hideMark/>
          </w:tcPr>
          <w:p w:rsidR="00013E45" w:rsidRPr="00683990" w:rsidRDefault="00013E45" w:rsidP="00013E45">
            <w:pPr>
              <w:spacing w:before="0" w:after="0"/>
              <w:jc w:val="center"/>
              <w:rPr>
                <w:color w:val="000000"/>
                <w:sz w:val="16"/>
                <w:szCs w:val="16"/>
              </w:rPr>
            </w:pPr>
            <w:r>
              <w:rPr>
                <w:color w:val="000000"/>
                <w:sz w:val="16"/>
                <w:szCs w:val="16"/>
              </w:rPr>
              <w:t>1 783</w:t>
            </w:r>
          </w:p>
        </w:tc>
        <w:tc>
          <w:tcPr>
            <w:tcW w:w="2268" w:type="dxa"/>
            <w:shd w:val="clear" w:color="auto" w:fill="auto"/>
            <w:noWrap/>
            <w:vAlign w:val="center"/>
            <w:hideMark/>
          </w:tcPr>
          <w:p w:rsidR="00013E45" w:rsidRPr="00683990" w:rsidRDefault="00013E45" w:rsidP="00013E45">
            <w:pPr>
              <w:spacing w:before="0" w:after="0"/>
              <w:jc w:val="center"/>
              <w:rPr>
                <w:color w:val="000000"/>
                <w:sz w:val="16"/>
                <w:szCs w:val="16"/>
              </w:rPr>
            </w:pPr>
            <w:r>
              <w:rPr>
                <w:color w:val="000000"/>
                <w:sz w:val="16"/>
                <w:szCs w:val="16"/>
              </w:rPr>
              <w:t>1 564</w:t>
            </w:r>
          </w:p>
        </w:tc>
        <w:tc>
          <w:tcPr>
            <w:tcW w:w="2268" w:type="dxa"/>
            <w:shd w:val="clear" w:color="auto" w:fill="D9D9D9" w:themeFill="background1" w:themeFillShade="D9"/>
            <w:noWrap/>
            <w:vAlign w:val="center"/>
            <w:hideMark/>
          </w:tcPr>
          <w:p w:rsidR="00013E45" w:rsidRPr="00683990" w:rsidRDefault="00013E45" w:rsidP="00013E45">
            <w:pPr>
              <w:spacing w:before="0" w:after="0"/>
              <w:jc w:val="center"/>
              <w:rPr>
                <w:color w:val="000000"/>
                <w:sz w:val="16"/>
                <w:szCs w:val="16"/>
              </w:rPr>
            </w:pPr>
            <w:r>
              <w:rPr>
                <w:color w:val="000000"/>
                <w:sz w:val="16"/>
                <w:szCs w:val="16"/>
              </w:rPr>
              <w:t>1 067</w:t>
            </w:r>
          </w:p>
        </w:tc>
      </w:tr>
      <w:tr w:rsidR="00013E45" w:rsidRPr="00683990" w:rsidTr="00D71FEC">
        <w:trPr>
          <w:trHeight w:val="255"/>
        </w:trPr>
        <w:tc>
          <w:tcPr>
            <w:tcW w:w="2268" w:type="dxa"/>
            <w:shd w:val="clear" w:color="auto" w:fill="auto"/>
            <w:vAlign w:val="center"/>
            <w:hideMark/>
          </w:tcPr>
          <w:p w:rsidR="00013E45" w:rsidRPr="00683990" w:rsidRDefault="00013E45" w:rsidP="00013E45">
            <w:pPr>
              <w:spacing w:before="0" w:after="0"/>
              <w:jc w:val="center"/>
              <w:rPr>
                <w:color w:val="000000"/>
                <w:sz w:val="16"/>
                <w:szCs w:val="16"/>
              </w:rPr>
            </w:pPr>
            <w:r w:rsidRPr="00683990">
              <w:rPr>
                <w:color w:val="000000"/>
                <w:sz w:val="16"/>
                <w:szCs w:val="16"/>
              </w:rPr>
              <w:t>mieszkalny</w:t>
            </w:r>
          </w:p>
        </w:tc>
        <w:tc>
          <w:tcPr>
            <w:tcW w:w="2268" w:type="dxa"/>
            <w:shd w:val="clear" w:color="auto" w:fill="auto"/>
            <w:noWrap/>
            <w:vAlign w:val="center"/>
            <w:hideMark/>
          </w:tcPr>
          <w:p w:rsidR="00013E45" w:rsidRPr="00683990" w:rsidRDefault="00013E45" w:rsidP="00013E45">
            <w:pPr>
              <w:spacing w:before="0" w:after="0"/>
              <w:jc w:val="center"/>
              <w:rPr>
                <w:color w:val="000000"/>
                <w:sz w:val="16"/>
                <w:szCs w:val="16"/>
              </w:rPr>
            </w:pPr>
            <w:r>
              <w:rPr>
                <w:color w:val="000000"/>
                <w:sz w:val="16"/>
                <w:szCs w:val="16"/>
              </w:rPr>
              <w:t>30 117</w:t>
            </w:r>
          </w:p>
        </w:tc>
        <w:tc>
          <w:tcPr>
            <w:tcW w:w="2268" w:type="dxa"/>
            <w:shd w:val="clear" w:color="auto" w:fill="auto"/>
            <w:noWrap/>
            <w:vAlign w:val="center"/>
            <w:hideMark/>
          </w:tcPr>
          <w:p w:rsidR="00013E45" w:rsidRPr="00683990" w:rsidRDefault="00013E45" w:rsidP="00013E45">
            <w:pPr>
              <w:spacing w:before="0" w:after="0"/>
              <w:jc w:val="center"/>
              <w:rPr>
                <w:color w:val="000000"/>
                <w:sz w:val="16"/>
                <w:szCs w:val="16"/>
              </w:rPr>
            </w:pPr>
            <w:r>
              <w:rPr>
                <w:color w:val="000000"/>
                <w:sz w:val="16"/>
                <w:szCs w:val="16"/>
              </w:rPr>
              <w:t>29 480</w:t>
            </w:r>
          </w:p>
        </w:tc>
        <w:tc>
          <w:tcPr>
            <w:tcW w:w="2268" w:type="dxa"/>
            <w:shd w:val="clear" w:color="auto" w:fill="D9D9D9" w:themeFill="background1" w:themeFillShade="D9"/>
            <w:noWrap/>
            <w:vAlign w:val="center"/>
            <w:hideMark/>
          </w:tcPr>
          <w:p w:rsidR="00013E45" w:rsidRPr="00683990" w:rsidRDefault="00013E45" w:rsidP="00013E45">
            <w:pPr>
              <w:spacing w:before="0" w:after="0"/>
              <w:jc w:val="center"/>
              <w:rPr>
                <w:color w:val="000000"/>
                <w:sz w:val="16"/>
                <w:szCs w:val="16"/>
              </w:rPr>
            </w:pPr>
            <w:r>
              <w:rPr>
                <w:color w:val="000000"/>
                <w:sz w:val="16"/>
                <w:szCs w:val="16"/>
              </w:rPr>
              <w:t>25 443</w:t>
            </w:r>
          </w:p>
        </w:tc>
      </w:tr>
      <w:tr w:rsidR="00013E45" w:rsidRPr="00683990" w:rsidTr="00D71FEC">
        <w:trPr>
          <w:trHeight w:val="302"/>
        </w:trPr>
        <w:tc>
          <w:tcPr>
            <w:tcW w:w="2268" w:type="dxa"/>
            <w:shd w:val="clear" w:color="auto" w:fill="auto"/>
            <w:vAlign w:val="center"/>
            <w:hideMark/>
          </w:tcPr>
          <w:p w:rsidR="00013E45" w:rsidRPr="00683990" w:rsidRDefault="00013E45" w:rsidP="00013E45">
            <w:pPr>
              <w:spacing w:before="0" w:after="0"/>
              <w:jc w:val="center"/>
              <w:rPr>
                <w:color w:val="000000"/>
                <w:sz w:val="16"/>
                <w:szCs w:val="16"/>
              </w:rPr>
            </w:pPr>
            <w:r w:rsidRPr="00683990">
              <w:rPr>
                <w:color w:val="000000"/>
                <w:sz w:val="16"/>
                <w:szCs w:val="16"/>
              </w:rPr>
              <w:t>przedsiębiorstw, handel, usługi</w:t>
            </w:r>
          </w:p>
        </w:tc>
        <w:tc>
          <w:tcPr>
            <w:tcW w:w="2268" w:type="dxa"/>
            <w:shd w:val="clear" w:color="auto" w:fill="auto"/>
            <w:noWrap/>
            <w:vAlign w:val="center"/>
            <w:hideMark/>
          </w:tcPr>
          <w:p w:rsidR="00013E45" w:rsidRPr="00683990" w:rsidRDefault="00013E45" w:rsidP="00013E45">
            <w:pPr>
              <w:spacing w:before="0" w:after="0"/>
              <w:jc w:val="center"/>
              <w:rPr>
                <w:color w:val="000000"/>
                <w:sz w:val="16"/>
                <w:szCs w:val="16"/>
              </w:rPr>
            </w:pPr>
            <w:r>
              <w:rPr>
                <w:color w:val="000000"/>
                <w:sz w:val="16"/>
                <w:szCs w:val="16"/>
              </w:rPr>
              <w:t>10 412</w:t>
            </w:r>
          </w:p>
        </w:tc>
        <w:tc>
          <w:tcPr>
            <w:tcW w:w="2268" w:type="dxa"/>
            <w:shd w:val="clear" w:color="auto" w:fill="auto"/>
            <w:noWrap/>
            <w:vAlign w:val="center"/>
            <w:hideMark/>
          </w:tcPr>
          <w:p w:rsidR="00013E45" w:rsidRPr="00683990" w:rsidRDefault="00013E45" w:rsidP="00013E45">
            <w:pPr>
              <w:spacing w:before="0" w:after="0"/>
              <w:jc w:val="center"/>
              <w:rPr>
                <w:color w:val="000000"/>
                <w:sz w:val="16"/>
                <w:szCs w:val="16"/>
              </w:rPr>
            </w:pPr>
            <w:r>
              <w:rPr>
                <w:color w:val="000000"/>
                <w:sz w:val="16"/>
                <w:szCs w:val="16"/>
              </w:rPr>
              <w:t>10 239</w:t>
            </w:r>
          </w:p>
        </w:tc>
        <w:tc>
          <w:tcPr>
            <w:tcW w:w="2268" w:type="dxa"/>
            <w:shd w:val="clear" w:color="auto" w:fill="D9D9D9" w:themeFill="background1" w:themeFillShade="D9"/>
            <w:noWrap/>
            <w:vAlign w:val="center"/>
            <w:hideMark/>
          </w:tcPr>
          <w:p w:rsidR="00013E45" w:rsidRPr="00683990" w:rsidRDefault="00013E45" w:rsidP="00013E45">
            <w:pPr>
              <w:spacing w:before="0" w:after="0"/>
              <w:jc w:val="center"/>
              <w:rPr>
                <w:color w:val="000000"/>
                <w:sz w:val="16"/>
                <w:szCs w:val="16"/>
              </w:rPr>
            </w:pPr>
            <w:r>
              <w:rPr>
                <w:color w:val="000000"/>
                <w:sz w:val="16"/>
                <w:szCs w:val="16"/>
              </w:rPr>
              <w:t>9 669</w:t>
            </w:r>
          </w:p>
        </w:tc>
      </w:tr>
      <w:tr w:rsidR="00013E45" w:rsidRPr="00683990" w:rsidTr="00D71FEC">
        <w:trPr>
          <w:trHeight w:val="255"/>
        </w:trPr>
        <w:tc>
          <w:tcPr>
            <w:tcW w:w="2268" w:type="dxa"/>
            <w:shd w:val="clear" w:color="auto" w:fill="auto"/>
            <w:vAlign w:val="center"/>
            <w:hideMark/>
          </w:tcPr>
          <w:p w:rsidR="00013E45" w:rsidRPr="00683990" w:rsidRDefault="00013E45" w:rsidP="00013E45">
            <w:pPr>
              <w:spacing w:before="0" w:after="0"/>
              <w:jc w:val="center"/>
              <w:rPr>
                <w:color w:val="000000"/>
                <w:sz w:val="16"/>
                <w:szCs w:val="16"/>
              </w:rPr>
            </w:pPr>
            <w:r w:rsidRPr="00683990">
              <w:rPr>
                <w:color w:val="000000"/>
                <w:sz w:val="16"/>
                <w:szCs w:val="16"/>
              </w:rPr>
              <w:t>oświetlenie uliczne</w:t>
            </w:r>
          </w:p>
        </w:tc>
        <w:tc>
          <w:tcPr>
            <w:tcW w:w="2268" w:type="dxa"/>
            <w:shd w:val="clear" w:color="auto" w:fill="auto"/>
            <w:noWrap/>
            <w:vAlign w:val="center"/>
            <w:hideMark/>
          </w:tcPr>
          <w:p w:rsidR="00013E45" w:rsidRPr="00683990" w:rsidRDefault="00013E45" w:rsidP="00013E45">
            <w:pPr>
              <w:spacing w:before="0" w:after="0"/>
              <w:jc w:val="center"/>
              <w:rPr>
                <w:color w:val="000000"/>
                <w:sz w:val="16"/>
                <w:szCs w:val="16"/>
              </w:rPr>
            </w:pPr>
            <w:r>
              <w:rPr>
                <w:color w:val="000000"/>
                <w:sz w:val="16"/>
                <w:szCs w:val="16"/>
              </w:rPr>
              <w:t>1 457</w:t>
            </w:r>
          </w:p>
        </w:tc>
        <w:tc>
          <w:tcPr>
            <w:tcW w:w="2268" w:type="dxa"/>
            <w:shd w:val="clear" w:color="auto" w:fill="auto"/>
            <w:noWrap/>
            <w:vAlign w:val="center"/>
            <w:hideMark/>
          </w:tcPr>
          <w:p w:rsidR="00013E45" w:rsidRPr="00683990" w:rsidRDefault="00013E45" w:rsidP="00013E45">
            <w:pPr>
              <w:spacing w:before="0" w:after="0"/>
              <w:jc w:val="center"/>
              <w:rPr>
                <w:color w:val="000000"/>
                <w:sz w:val="16"/>
                <w:szCs w:val="16"/>
              </w:rPr>
            </w:pPr>
            <w:r>
              <w:rPr>
                <w:color w:val="000000"/>
                <w:sz w:val="16"/>
                <w:szCs w:val="16"/>
              </w:rPr>
              <w:t>777</w:t>
            </w:r>
          </w:p>
        </w:tc>
        <w:tc>
          <w:tcPr>
            <w:tcW w:w="2268" w:type="dxa"/>
            <w:shd w:val="clear" w:color="auto" w:fill="D9D9D9" w:themeFill="background1" w:themeFillShade="D9"/>
            <w:noWrap/>
            <w:vAlign w:val="center"/>
            <w:hideMark/>
          </w:tcPr>
          <w:p w:rsidR="00013E45" w:rsidRPr="00683990" w:rsidRDefault="00013E45" w:rsidP="00013E45">
            <w:pPr>
              <w:spacing w:before="0" w:after="0"/>
              <w:jc w:val="center"/>
              <w:rPr>
                <w:color w:val="000000"/>
                <w:sz w:val="16"/>
                <w:szCs w:val="16"/>
              </w:rPr>
            </w:pPr>
            <w:r>
              <w:rPr>
                <w:color w:val="000000"/>
                <w:sz w:val="16"/>
                <w:szCs w:val="16"/>
              </w:rPr>
              <w:t>450</w:t>
            </w:r>
          </w:p>
        </w:tc>
      </w:tr>
      <w:tr w:rsidR="00013E45" w:rsidRPr="00683990" w:rsidTr="00D71FEC">
        <w:trPr>
          <w:trHeight w:val="255"/>
        </w:trPr>
        <w:tc>
          <w:tcPr>
            <w:tcW w:w="2268" w:type="dxa"/>
            <w:shd w:val="clear" w:color="auto" w:fill="auto"/>
            <w:vAlign w:val="center"/>
            <w:hideMark/>
          </w:tcPr>
          <w:p w:rsidR="00013E45" w:rsidRPr="00683990" w:rsidRDefault="00013E45" w:rsidP="00013E45">
            <w:pPr>
              <w:spacing w:before="0" w:after="0"/>
              <w:jc w:val="center"/>
              <w:rPr>
                <w:color w:val="000000"/>
                <w:sz w:val="16"/>
                <w:szCs w:val="16"/>
              </w:rPr>
            </w:pPr>
            <w:r w:rsidRPr="00683990">
              <w:rPr>
                <w:color w:val="000000"/>
                <w:sz w:val="16"/>
                <w:szCs w:val="16"/>
              </w:rPr>
              <w:t>transport</w:t>
            </w:r>
          </w:p>
        </w:tc>
        <w:tc>
          <w:tcPr>
            <w:tcW w:w="2268" w:type="dxa"/>
            <w:shd w:val="clear" w:color="auto" w:fill="auto"/>
            <w:noWrap/>
            <w:vAlign w:val="center"/>
            <w:hideMark/>
          </w:tcPr>
          <w:p w:rsidR="00013E45" w:rsidRPr="00683990" w:rsidRDefault="00013E45" w:rsidP="00013E45">
            <w:pPr>
              <w:spacing w:before="0" w:after="0"/>
              <w:jc w:val="center"/>
              <w:rPr>
                <w:color w:val="000000"/>
                <w:sz w:val="16"/>
                <w:szCs w:val="16"/>
              </w:rPr>
            </w:pPr>
            <w:r>
              <w:rPr>
                <w:color w:val="000000"/>
                <w:sz w:val="16"/>
                <w:szCs w:val="16"/>
              </w:rPr>
              <w:t>8 984</w:t>
            </w:r>
          </w:p>
        </w:tc>
        <w:tc>
          <w:tcPr>
            <w:tcW w:w="2268" w:type="dxa"/>
            <w:shd w:val="clear" w:color="auto" w:fill="auto"/>
            <w:noWrap/>
            <w:vAlign w:val="center"/>
            <w:hideMark/>
          </w:tcPr>
          <w:p w:rsidR="00013E45" w:rsidRPr="00683990" w:rsidRDefault="00013E45" w:rsidP="00013E45">
            <w:pPr>
              <w:spacing w:before="0" w:after="0"/>
              <w:jc w:val="center"/>
              <w:rPr>
                <w:color w:val="000000"/>
                <w:sz w:val="16"/>
                <w:szCs w:val="16"/>
              </w:rPr>
            </w:pPr>
            <w:r>
              <w:rPr>
                <w:color w:val="000000"/>
                <w:sz w:val="16"/>
                <w:szCs w:val="16"/>
              </w:rPr>
              <w:t>7 232</w:t>
            </w:r>
          </w:p>
        </w:tc>
        <w:tc>
          <w:tcPr>
            <w:tcW w:w="2268" w:type="dxa"/>
            <w:shd w:val="clear" w:color="auto" w:fill="D9D9D9" w:themeFill="background1" w:themeFillShade="D9"/>
            <w:noWrap/>
            <w:vAlign w:val="center"/>
            <w:hideMark/>
          </w:tcPr>
          <w:p w:rsidR="00013E45" w:rsidRPr="00683990" w:rsidRDefault="00013E45" w:rsidP="00013E45">
            <w:pPr>
              <w:spacing w:before="0" w:after="0"/>
              <w:jc w:val="center"/>
              <w:rPr>
                <w:color w:val="000000"/>
                <w:sz w:val="16"/>
                <w:szCs w:val="16"/>
              </w:rPr>
            </w:pPr>
            <w:r>
              <w:rPr>
                <w:color w:val="000000"/>
                <w:sz w:val="16"/>
                <w:szCs w:val="16"/>
              </w:rPr>
              <w:t>5 487</w:t>
            </w:r>
          </w:p>
        </w:tc>
      </w:tr>
      <w:tr w:rsidR="00013E45" w:rsidRPr="00683990" w:rsidTr="00D71FEC">
        <w:trPr>
          <w:trHeight w:val="255"/>
        </w:trPr>
        <w:tc>
          <w:tcPr>
            <w:tcW w:w="2268" w:type="dxa"/>
            <w:shd w:val="clear" w:color="000000" w:fill="D9D9D9"/>
            <w:noWrap/>
            <w:vAlign w:val="center"/>
            <w:hideMark/>
          </w:tcPr>
          <w:p w:rsidR="00013E45" w:rsidRPr="00683990" w:rsidRDefault="00013E45" w:rsidP="00013E45">
            <w:pPr>
              <w:spacing w:before="0" w:after="0"/>
              <w:jc w:val="center"/>
              <w:rPr>
                <w:b/>
                <w:bCs/>
                <w:color w:val="000000"/>
                <w:sz w:val="16"/>
                <w:szCs w:val="16"/>
              </w:rPr>
            </w:pPr>
            <w:r w:rsidRPr="00683990">
              <w:rPr>
                <w:b/>
                <w:bCs/>
                <w:color w:val="000000"/>
                <w:sz w:val="16"/>
                <w:szCs w:val="16"/>
              </w:rPr>
              <w:t>Razem</w:t>
            </w:r>
          </w:p>
        </w:tc>
        <w:tc>
          <w:tcPr>
            <w:tcW w:w="2268" w:type="dxa"/>
            <w:shd w:val="clear" w:color="000000" w:fill="D9D9D9"/>
            <w:noWrap/>
            <w:vAlign w:val="center"/>
            <w:hideMark/>
          </w:tcPr>
          <w:p w:rsidR="00013E45" w:rsidRPr="00683990" w:rsidRDefault="00013E45" w:rsidP="00013E45">
            <w:pPr>
              <w:spacing w:before="0" w:after="0"/>
              <w:jc w:val="center"/>
              <w:rPr>
                <w:b/>
                <w:bCs/>
                <w:color w:val="000000"/>
                <w:sz w:val="16"/>
                <w:szCs w:val="16"/>
              </w:rPr>
            </w:pPr>
            <w:r>
              <w:rPr>
                <w:b/>
                <w:bCs/>
                <w:color w:val="000000"/>
                <w:sz w:val="16"/>
                <w:szCs w:val="16"/>
              </w:rPr>
              <w:t>52 754</w:t>
            </w:r>
          </w:p>
        </w:tc>
        <w:tc>
          <w:tcPr>
            <w:tcW w:w="2268" w:type="dxa"/>
            <w:shd w:val="clear" w:color="000000" w:fill="D9D9D9"/>
            <w:noWrap/>
            <w:vAlign w:val="center"/>
            <w:hideMark/>
          </w:tcPr>
          <w:p w:rsidR="00013E45" w:rsidRPr="00683990" w:rsidRDefault="00013E45" w:rsidP="00013E45">
            <w:pPr>
              <w:spacing w:before="0" w:after="0"/>
              <w:jc w:val="center"/>
              <w:rPr>
                <w:b/>
                <w:bCs/>
                <w:color w:val="000000"/>
                <w:sz w:val="16"/>
                <w:szCs w:val="16"/>
              </w:rPr>
            </w:pPr>
            <w:r>
              <w:rPr>
                <w:b/>
                <w:bCs/>
                <w:color w:val="000000"/>
                <w:sz w:val="16"/>
                <w:szCs w:val="16"/>
              </w:rPr>
              <w:t>49 291</w:t>
            </w:r>
          </w:p>
        </w:tc>
        <w:tc>
          <w:tcPr>
            <w:tcW w:w="2268" w:type="dxa"/>
            <w:shd w:val="clear" w:color="auto" w:fill="D9D9D9" w:themeFill="background1" w:themeFillShade="D9"/>
            <w:noWrap/>
            <w:vAlign w:val="center"/>
            <w:hideMark/>
          </w:tcPr>
          <w:p w:rsidR="00013E45" w:rsidRPr="00683990" w:rsidRDefault="00013E45" w:rsidP="00013E45">
            <w:pPr>
              <w:spacing w:before="0" w:after="0"/>
              <w:jc w:val="center"/>
              <w:rPr>
                <w:b/>
                <w:bCs/>
                <w:color w:val="000000"/>
                <w:sz w:val="16"/>
                <w:szCs w:val="16"/>
              </w:rPr>
            </w:pPr>
            <w:r>
              <w:rPr>
                <w:b/>
                <w:bCs/>
                <w:color w:val="000000"/>
                <w:sz w:val="16"/>
                <w:szCs w:val="16"/>
              </w:rPr>
              <w:t>42 116</w:t>
            </w:r>
          </w:p>
        </w:tc>
      </w:tr>
    </w:tbl>
    <w:p w:rsidR="0008172A" w:rsidRPr="00AF7433" w:rsidRDefault="0008172A" w:rsidP="0008172A">
      <w:pPr>
        <w:rPr>
          <w:iCs/>
          <w:sz w:val="18"/>
          <w:szCs w:val="18"/>
        </w:rPr>
      </w:pPr>
      <w:r w:rsidRPr="00AF7433">
        <w:rPr>
          <w:iCs/>
          <w:sz w:val="18"/>
          <w:szCs w:val="18"/>
        </w:rPr>
        <w:t>Źródło: opracowanie własne</w:t>
      </w:r>
    </w:p>
    <w:p w:rsidR="0008172A" w:rsidRPr="00AF7433" w:rsidRDefault="0008172A" w:rsidP="00363DEB"/>
    <w:p w:rsidR="00363DEB" w:rsidRPr="00AF7433" w:rsidRDefault="008A1FF0" w:rsidP="00363DEB">
      <w:pPr>
        <w:keepNext/>
        <w:tabs>
          <w:tab w:val="left" w:pos="2220"/>
        </w:tabs>
        <w:jc w:val="center"/>
      </w:pPr>
      <w:r>
        <w:rPr>
          <w:noProof/>
        </w:rPr>
        <w:drawing>
          <wp:inline distT="0" distB="0" distL="0" distR="0">
            <wp:extent cx="4320000" cy="2880000"/>
            <wp:effectExtent l="0" t="0" r="4445" b="15875"/>
            <wp:docPr id="86" name="Wykres 8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AC72CA0-A679-4A7E-9551-B01924FB3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63DEB" w:rsidRPr="00AF7433" w:rsidRDefault="00643748" w:rsidP="00363DEB">
      <w:pPr>
        <w:pStyle w:val="Default"/>
        <w:rPr>
          <w:sz w:val="20"/>
          <w:szCs w:val="20"/>
        </w:rPr>
      </w:pPr>
      <w:bookmarkStart w:id="215" w:name="_Toc426978187"/>
      <w:bookmarkStart w:id="216" w:name="_Toc466884169"/>
      <w:bookmarkStart w:id="217" w:name="_Toc74219178"/>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6D76C5">
        <w:rPr>
          <w:noProof/>
          <w:sz w:val="20"/>
          <w:szCs w:val="20"/>
        </w:rPr>
        <w:t>40</w:t>
      </w:r>
      <w:r w:rsidR="004E5DE3" w:rsidRPr="00AF7433">
        <w:rPr>
          <w:sz w:val="20"/>
          <w:szCs w:val="20"/>
        </w:rPr>
        <w:fldChar w:fldCharType="end"/>
      </w:r>
      <w:r w:rsidR="00363DEB" w:rsidRPr="00AF7433">
        <w:rPr>
          <w:sz w:val="20"/>
          <w:szCs w:val="20"/>
        </w:rPr>
        <w:t xml:space="preserve"> Udział poszczególnych grup odbiorców w całkowitej emisji CO</w:t>
      </w:r>
      <w:r w:rsidR="00363DEB" w:rsidRPr="00AF7433">
        <w:rPr>
          <w:sz w:val="20"/>
          <w:szCs w:val="20"/>
          <w:vertAlign w:val="subscript"/>
        </w:rPr>
        <w:t>2</w:t>
      </w:r>
      <w:r w:rsidR="00363DEB" w:rsidRPr="00AF7433">
        <w:rPr>
          <w:sz w:val="20"/>
          <w:szCs w:val="20"/>
        </w:rPr>
        <w:t xml:space="preserve"> w roku </w:t>
      </w:r>
      <w:bookmarkEnd w:id="215"/>
      <w:r w:rsidR="00363DEB" w:rsidRPr="00AF7433">
        <w:rPr>
          <w:sz w:val="20"/>
          <w:szCs w:val="20"/>
        </w:rPr>
        <w:t>20</w:t>
      </w:r>
      <w:bookmarkEnd w:id="216"/>
      <w:r w:rsidR="009E79A0" w:rsidRPr="00AF7433">
        <w:rPr>
          <w:sz w:val="20"/>
          <w:szCs w:val="20"/>
        </w:rPr>
        <w:t>30</w:t>
      </w:r>
      <w:bookmarkEnd w:id="217"/>
    </w:p>
    <w:p w:rsidR="00363DEB" w:rsidRPr="00AF7433" w:rsidRDefault="00363DEB" w:rsidP="00363DEB">
      <w:pPr>
        <w:rPr>
          <w:iCs/>
          <w:sz w:val="18"/>
          <w:szCs w:val="18"/>
        </w:rPr>
      </w:pPr>
      <w:r w:rsidRPr="00AF7433">
        <w:rPr>
          <w:iCs/>
          <w:sz w:val="18"/>
          <w:szCs w:val="18"/>
        </w:rPr>
        <w:t>Źródło: opracowanie własne na podstawie zebranych danych i ankiet</w:t>
      </w:r>
    </w:p>
    <w:p w:rsidR="00363DEB" w:rsidRPr="00AF7433" w:rsidRDefault="00363DEB" w:rsidP="00363DEB"/>
    <w:p w:rsidR="00701769" w:rsidRPr="00AF7433" w:rsidRDefault="00363DEB" w:rsidP="00363DEB">
      <w:bookmarkStart w:id="218" w:name="_Hlk53380311"/>
      <w:r w:rsidRPr="00AF7433">
        <w:t>Prognozuje się, że sektorem o największym udziale w emisji CO</w:t>
      </w:r>
      <w:r w:rsidRPr="00AF7433">
        <w:rPr>
          <w:vertAlign w:val="subscript"/>
        </w:rPr>
        <w:t>2</w:t>
      </w:r>
      <w:r w:rsidRPr="00AF7433">
        <w:t xml:space="preserve"> będzie </w:t>
      </w:r>
      <w:r w:rsidR="00BD7D1E">
        <w:t xml:space="preserve">sektor </w:t>
      </w:r>
      <w:r w:rsidRPr="00AF7433">
        <w:t>mieszkaln</w:t>
      </w:r>
      <w:r w:rsidR="00701769" w:rsidRPr="00AF7433">
        <w:t>y</w:t>
      </w:r>
      <w:r w:rsidRPr="00AF7433">
        <w:t xml:space="preserve"> (</w:t>
      </w:r>
      <w:r w:rsidR="000B7A3D">
        <w:t>60,4</w:t>
      </w:r>
      <w:r w:rsidRPr="00AF7433">
        <w:t xml:space="preserve">%), </w:t>
      </w:r>
      <w:r w:rsidR="006E1F69" w:rsidRPr="00AF7433">
        <w:t>sektor handel, usługi, przedsiębiorstwa (</w:t>
      </w:r>
      <w:r w:rsidR="000B7A3D">
        <w:t>23,0</w:t>
      </w:r>
      <w:r w:rsidR="006E1F69" w:rsidRPr="00AF7433">
        <w:t>%)</w:t>
      </w:r>
      <w:r w:rsidR="000B7A3D" w:rsidRPr="000B7A3D">
        <w:t xml:space="preserve"> </w:t>
      </w:r>
      <w:r w:rsidR="000B7A3D" w:rsidRPr="00AF7433">
        <w:t>następnie sektor transportu (</w:t>
      </w:r>
      <w:r w:rsidR="000B7A3D">
        <w:t>13,0</w:t>
      </w:r>
      <w:r w:rsidR="000B7A3D" w:rsidRPr="00AF7433">
        <w:t>%)</w:t>
      </w:r>
      <w:r w:rsidRPr="00AF7433">
        <w:t>. Emisja CO</w:t>
      </w:r>
      <w:r w:rsidRPr="00AF7433">
        <w:rPr>
          <w:vertAlign w:val="subscript"/>
        </w:rPr>
        <w:t>2</w:t>
      </w:r>
      <w:r w:rsidRPr="00AF7433">
        <w:t xml:space="preserve"> wynikająca z wykorzystywania energii w budynkach/instalacjach użyteczności publicznej (</w:t>
      </w:r>
      <w:r w:rsidR="000B7A3D">
        <w:t>2,5</w:t>
      </w:r>
      <w:r w:rsidRPr="00AF7433">
        <w:t xml:space="preserve">%), </w:t>
      </w:r>
      <w:r w:rsidR="00701769" w:rsidRPr="00AF7433">
        <w:t>oświetlenie uliczne (</w:t>
      </w:r>
      <w:r w:rsidR="000B7A3D">
        <w:t>1,1</w:t>
      </w:r>
      <w:r w:rsidR="00701769" w:rsidRPr="00AF7433">
        <w:t>%)</w:t>
      </w:r>
      <w:r w:rsidRPr="00AF7433">
        <w:t xml:space="preserve">. </w:t>
      </w:r>
    </w:p>
    <w:bookmarkEnd w:id="218"/>
    <w:p w:rsidR="00363DEB" w:rsidRPr="00AF7433" w:rsidRDefault="00363DEB" w:rsidP="00363DEB">
      <w:r w:rsidRPr="00AF7433">
        <w:t>Na poniższym rysunku przedstawiono udział poszczególnych nośników energii i paliw w całkowitej emisji CO</w:t>
      </w:r>
      <w:r w:rsidRPr="00AF7433">
        <w:rPr>
          <w:vertAlign w:val="subscript"/>
        </w:rPr>
        <w:t>2</w:t>
      </w:r>
      <w:r w:rsidRPr="00AF7433">
        <w:t xml:space="preserve"> w Gminie </w:t>
      </w:r>
      <w:r w:rsidR="008B7A60" w:rsidRPr="008B7A60">
        <w:rPr>
          <w:szCs w:val="20"/>
        </w:rPr>
        <w:t xml:space="preserve">Strzegom </w:t>
      </w:r>
      <w:r w:rsidRPr="00AF7433">
        <w:t>w 20</w:t>
      </w:r>
      <w:r w:rsidR="00701769" w:rsidRPr="00AF7433">
        <w:t>3</w:t>
      </w:r>
      <w:r w:rsidRPr="00AF7433">
        <w:t>0 roku.</w:t>
      </w:r>
    </w:p>
    <w:p w:rsidR="00363DEB" w:rsidRPr="00AF7433" w:rsidRDefault="00363DEB" w:rsidP="00363DEB"/>
    <w:p w:rsidR="00363DEB" w:rsidRPr="00AF7433" w:rsidRDefault="006D76C5" w:rsidP="00363DEB">
      <w:pPr>
        <w:keepNext/>
        <w:jc w:val="center"/>
      </w:pPr>
      <w:r>
        <w:rPr>
          <w:noProof/>
        </w:rPr>
        <w:lastRenderedPageBreak/>
        <w:drawing>
          <wp:inline distT="0" distB="0" distL="0" distR="0">
            <wp:extent cx="4320000" cy="2880000"/>
            <wp:effectExtent l="0" t="0" r="4445" b="15875"/>
            <wp:docPr id="87" name="Wykres 8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FA65B40-5294-43F8-BFCC-12DE20D62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63DEB" w:rsidRPr="00AF7433" w:rsidRDefault="00643748" w:rsidP="00363DEB">
      <w:pPr>
        <w:pStyle w:val="Default"/>
        <w:rPr>
          <w:sz w:val="20"/>
          <w:szCs w:val="20"/>
        </w:rPr>
      </w:pPr>
      <w:bookmarkStart w:id="219" w:name="_Toc426978188"/>
      <w:bookmarkStart w:id="220" w:name="_Toc466884170"/>
      <w:bookmarkStart w:id="221" w:name="_Toc74219179"/>
      <w:r w:rsidRPr="00AF7433">
        <w:rPr>
          <w:sz w:val="20"/>
          <w:szCs w:val="20"/>
        </w:rPr>
        <w:t xml:space="preserve">Rysunek  </w:t>
      </w:r>
      <w:r w:rsidR="004E5DE3" w:rsidRPr="00AF7433">
        <w:rPr>
          <w:sz w:val="20"/>
          <w:szCs w:val="20"/>
        </w:rPr>
        <w:fldChar w:fldCharType="begin"/>
      </w:r>
      <w:r w:rsidRPr="00AF7433">
        <w:rPr>
          <w:sz w:val="20"/>
          <w:szCs w:val="20"/>
        </w:rPr>
        <w:instrText xml:space="preserve"> SEQ Rysunek_ \* ARABIC </w:instrText>
      </w:r>
      <w:r w:rsidR="004E5DE3" w:rsidRPr="00AF7433">
        <w:rPr>
          <w:sz w:val="20"/>
          <w:szCs w:val="20"/>
        </w:rPr>
        <w:fldChar w:fldCharType="separate"/>
      </w:r>
      <w:r w:rsidR="006D76C5">
        <w:rPr>
          <w:noProof/>
          <w:sz w:val="20"/>
          <w:szCs w:val="20"/>
        </w:rPr>
        <w:t>41</w:t>
      </w:r>
      <w:r w:rsidR="004E5DE3" w:rsidRPr="00AF7433">
        <w:rPr>
          <w:sz w:val="20"/>
          <w:szCs w:val="20"/>
        </w:rPr>
        <w:fldChar w:fldCharType="end"/>
      </w:r>
      <w:r w:rsidR="00363DEB" w:rsidRPr="00AF7433">
        <w:rPr>
          <w:sz w:val="20"/>
          <w:szCs w:val="20"/>
        </w:rPr>
        <w:t xml:space="preserve"> Udział poszczególnych nośników energii i paliw w całkowitej emisji CO</w:t>
      </w:r>
      <w:r w:rsidR="00363DEB" w:rsidRPr="00AF7433">
        <w:rPr>
          <w:sz w:val="20"/>
          <w:szCs w:val="20"/>
          <w:vertAlign w:val="subscript"/>
        </w:rPr>
        <w:t>2</w:t>
      </w:r>
      <w:r w:rsidR="00363DEB" w:rsidRPr="00AF7433">
        <w:rPr>
          <w:sz w:val="20"/>
          <w:szCs w:val="20"/>
        </w:rPr>
        <w:t xml:space="preserve"> w roku </w:t>
      </w:r>
      <w:bookmarkEnd w:id="219"/>
      <w:r w:rsidR="00363DEB" w:rsidRPr="00AF7433">
        <w:rPr>
          <w:sz w:val="20"/>
          <w:szCs w:val="20"/>
        </w:rPr>
        <w:t>20</w:t>
      </w:r>
      <w:bookmarkEnd w:id="220"/>
      <w:r w:rsidR="007C2629" w:rsidRPr="00AF7433">
        <w:rPr>
          <w:sz w:val="20"/>
          <w:szCs w:val="20"/>
        </w:rPr>
        <w:t>30</w:t>
      </w:r>
      <w:bookmarkEnd w:id="221"/>
    </w:p>
    <w:p w:rsidR="00363DEB" w:rsidRPr="00AF7433" w:rsidRDefault="00363DEB" w:rsidP="00363DEB">
      <w:pPr>
        <w:rPr>
          <w:sz w:val="18"/>
          <w:szCs w:val="18"/>
        </w:rPr>
      </w:pPr>
      <w:r w:rsidRPr="00AF7433">
        <w:rPr>
          <w:sz w:val="18"/>
          <w:szCs w:val="18"/>
        </w:rPr>
        <w:t>Źródło: opracowanie własne na podstawie zebranych danych i ankiet</w:t>
      </w:r>
    </w:p>
    <w:p w:rsidR="00363DEB" w:rsidRPr="00AF7433" w:rsidRDefault="00363DEB" w:rsidP="00363DEB"/>
    <w:p w:rsidR="00363DEB" w:rsidRPr="00AF7433" w:rsidRDefault="00363DEB" w:rsidP="002B4692">
      <w:pPr>
        <w:pStyle w:val="Nagwek3"/>
        <w:numPr>
          <w:ilvl w:val="2"/>
          <w:numId w:val="1"/>
        </w:numPr>
        <w:rPr>
          <w:rFonts w:cs="Times New Roman"/>
        </w:rPr>
      </w:pPr>
      <w:bookmarkStart w:id="222" w:name="_Toc426978090"/>
      <w:bookmarkStart w:id="223" w:name="_Toc466883957"/>
      <w:bookmarkStart w:id="224" w:name="_Toc74218940"/>
      <w:r w:rsidRPr="00AF7433">
        <w:rPr>
          <w:rFonts w:cs="Times New Roman"/>
        </w:rPr>
        <w:t>Inwentaryzacja emisji – podsumowanie</w:t>
      </w:r>
      <w:bookmarkEnd w:id="222"/>
      <w:bookmarkEnd w:id="223"/>
      <w:bookmarkEnd w:id="224"/>
    </w:p>
    <w:p w:rsidR="00363DEB" w:rsidRPr="00AF7433" w:rsidRDefault="00363DEB" w:rsidP="00363DEB">
      <w:r w:rsidRPr="00AF7433">
        <w:t xml:space="preserve">Przewiduje się, że wielkość zużycia energii końcowej na terenie </w:t>
      </w:r>
      <w:r w:rsidR="00F5015F">
        <w:t>G</w:t>
      </w:r>
      <w:r w:rsidR="00180E79" w:rsidRPr="00AF7433">
        <w:t xml:space="preserve">miny </w:t>
      </w:r>
      <w:r w:rsidR="00A45604">
        <w:t>Strzegom</w:t>
      </w:r>
      <w:r w:rsidRPr="00AF7433">
        <w:t xml:space="preserve"> spadnie w latach 20</w:t>
      </w:r>
      <w:r w:rsidR="008F7F1E">
        <w:t>16</w:t>
      </w:r>
      <w:r w:rsidRPr="00AF7433">
        <w:t>–20</w:t>
      </w:r>
      <w:r w:rsidR="00180E79" w:rsidRPr="00AF7433">
        <w:t>3</w:t>
      </w:r>
      <w:r w:rsidRPr="00AF7433">
        <w:t>0 o ok</w:t>
      </w:r>
      <w:r w:rsidR="00180E79" w:rsidRPr="00AF7433">
        <w:t xml:space="preserve">oło </w:t>
      </w:r>
      <w:r w:rsidR="008F7F1E">
        <w:t>14</w:t>
      </w:r>
      <w:r w:rsidRPr="00AF7433">
        <w:t>%. Będzie to wynikać z tego, że działania racjonalizujące zużycie energii podejmowane przez Gminę będą w stanie zrekompensować zwiększone zużycie energii wynikające z rozwoju. Praktycznie największy spadek zużycia energii dotyczy sektora mieszkaln</w:t>
      </w:r>
      <w:r w:rsidR="00180E79" w:rsidRPr="00AF7433">
        <w:t>ego</w:t>
      </w:r>
      <w:r w:rsidRPr="00AF7433">
        <w:t>, ze względu na znaczny udział sektora w emisji CO</w:t>
      </w:r>
      <w:r w:rsidRPr="00AF7433">
        <w:rPr>
          <w:vertAlign w:val="subscript"/>
        </w:rPr>
        <w:t>2</w:t>
      </w:r>
      <w:r w:rsidRPr="00AF7433">
        <w:t>. W sektorze mieszkaln</w:t>
      </w:r>
      <w:r w:rsidR="00180E79" w:rsidRPr="00AF7433">
        <w:t>ym</w:t>
      </w:r>
      <w:r w:rsidRPr="00AF7433">
        <w:t xml:space="preserve"> zebrano informacje od mieszkańców dotyczące prac ograniczających zużycie paliw, a tym samym emisji CO</w:t>
      </w:r>
      <w:r w:rsidRPr="00AF7433">
        <w:rPr>
          <w:vertAlign w:val="subscript"/>
        </w:rPr>
        <w:t>2</w:t>
      </w:r>
      <w:r w:rsidRPr="00AF7433">
        <w:t xml:space="preserve">. Jak wynika z analizy ankiet około </w:t>
      </w:r>
      <w:r w:rsidR="00257C52">
        <w:t>8</w:t>
      </w:r>
      <w:r w:rsidRPr="00AF7433">
        <w:t xml:space="preserve">0% mieszkańców przewiduje termomodernizację swoich obiektów, wymianę kotłów, montaż pomp ciepła i </w:t>
      </w:r>
      <w:proofErr w:type="spellStart"/>
      <w:r w:rsidRPr="00AF7433">
        <w:t>solarów</w:t>
      </w:r>
      <w:proofErr w:type="spellEnd"/>
      <w:r w:rsidRPr="00AF7433">
        <w:t>, fotoogniw.</w:t>
      </w:r>
    </w:p>
    <w:p w:rsidR="00363DEB" w:rsidRPr="00AF7433" w:rsidRDefault="00363DEB" w:rsidP="00363DEB">
      <w:r w:rsidRPr="00AF7433">
        <w:t xml:space="preserve">Sektor użyteczności publicznej ze względu na podejmowane działania </w:t>
      </w:r>
      <w:proofErr w:type="spellStart"/>
      <w:r w:rsidRPr="00AF7433">
        <w:t>t.j</w:t>
      </w:r>
      <w:proofErr w:type="spellEnd"/>
      <w:r w:rsidRPr="00AF7433">
        <w:t xml:space="preserve">.: montaż pomp ciepła, wymiana źródła ciepła, modernizacja i termomodernizacja budynków komunalnych, montaż </w:t>
      </w:r>
      <w:proofErr w:type="spellStart"/>
      <w:r w:rsidRPr="00AF7433">
        <w:t>solarów</w:t>
      </w:r>
      <w:proofErr w:type="spellEnd"/>
      <w:r w:rsidRPr="00AF7433">
        <w:t xml:space="preserve"> i fotoogniw w budynkach komunalnych, również przyczyni się do spadku zapotrzebowanie na energię.</w:t>
      </w:r>
    </w:p>
    <w:p w:rsidR="00363DEB" w:rsidRPr="00AF7433" w:rsidRDefault="00363DEB" w:rsidP="00363DEB">
      <w:r w:rsidRPr="00AF7433">
        <w:t>Pamiętając o ograniczonym wpływie jednostek samorządu lokalnego na odbiorców energii, należy podejmować zarówno bezpośrednie działania wpływające na zużycie energii jak i prace edukacyjne i promocyjne, mogące także przynieść wymierną korzyść dla środowiska.</w:t>
      </w:r>
    </w:p>
    <w:p w:rsidR="00363DEB" w:rsidRPr="00AF7433" w:rsidRDefault="00363DEB" w:rsidP="00363DEB"/>
    <w:p w:rsidR="00363DEB" w:rsidRPr="00AF7433" w:rsidRDefault="00363DEB" w:rsidP="00363DEB">
      <w:pPr>
        <w:pStyle w:val="Legenda"/>
        <w:keepNext/>
        <w:rPr>
          <w:sz w:val="22"/>
        </w:rPr>
      </w:pPr>
      <w:bookmarkStart w:id="225" w:name="_Toc74218973"/>
      <w:bookmarkStart w:id="226" w:name="_Toc466960692"/>
      <w:r w:rsidRPr="00AF7433">
        <w:rPr>
          <w:sz w:val="22"/>
        </w:rPr>
        <w:t xml:space="preserve">Tabela </w:t>
      </w:r>
      <w:r w:rsidR="004E5DE3" w:rsidRPr="00AF7433">
        <w:rPr>
          <w:sz w:val="22"/>
        </w:rPr>
        <w:fldChar w:fldCharType="begin"/>
      </w:r>
      <w:r w:rsidRPr="00AF7433">
        <w:rPr>
          <w:sz w:val="22"/>
        </w:rPr>
        <w:instrText xml:space="preserve"> SEQ Tabela \* ARABIC </w:instrText>
      </w:r>
      <w:r w:rsidR="004E5DE3" w:rsidRPr="00AF7433">
        <w:rPr>
          <w:sz w:val="22"/>
        </w:rPr>
        <w:fldChar w:fldCharType="separate"/>
      </w:r>
      <w:r w:rsidR="00616FCF">
        <w:rPr>
          <w:noProof/>
          <w:sz w:val="22"/>
        </w:rPr>
        <w:t>22</w:t>
      </w:r>
      <w:r w:rsidR="004E5DE3" w:rsidRPr="00AF7433">
        <w:rPr>
          <w:sz w:val="22"/>
        </w:rPr>
        <w:fldChar w:fldCharType="end"/>
      </w:r>
      <w:r w:rsidRPr="00AF7433">
        <w:rPr>
          <w:sz w:val="22"/>
        </w:rPr>
        <w:t xml:space="preserve"> Zestawienie zbiorcz</w:t>
      </w:r>
      <w:r w:rsidR="00180E79" w:rsidRPr="00AF7433">
        <w:rPr>
          <w:sz w:val="22"/>
        </w:rPr>
        <w:t>ych wielkości</w:t>
      </w:r>
      <w:r w:rsidRPr="00AF7433">
        <w:rPr>
          <w:sz w:val="22"/>
        </w:rPr>
        <w:t xml:space="preserve"> dla roku bazowego </w:t>
      </w:r>
      <w:r w:rsidR="00101A28">
        <w:rPr>
          <w:sz w:val="22"/>
        </w:rPr>
        <w:t>201</w:t>
      </w:r>
      <w:r w:rsidR="00D5681E">
        <w:rPr>
          <w:sz w:val="22"/>
        </w:rPr>
        <w:t>6</w:t>
      </w:r>
      <w:r w:rsidR="00101A28">
        <w:rPr>
          <w:sz w:val="22"/>
        </w:rPr>
        <w:t xml:space="preserve">, obliczeniowego </w:t>
      </w:r>
      <w:r w:rsidR="00180E79" w:rsidRPr="00AF7433">
        <w:rPr>
          <w:sz w:val="22"/>
        </w:rPr>
        <w:t>20</w:t>
      </w:r>
      <w:r w:rsidR="00D5681E">
        <w:rPr>
          <w:sz w:val="22"/>
        </w:rPr>
        <w:t>20</w:t>
      </w:r>
      <w:r w:rsidR="00180E79" w:rsidRPr="00AF7433">
        <w:rPr>
          <w:sz w:val="22"/>
        </w:rPr>
        <w:t xml:space="preserve"> oraz prognozy do 2030</w:t>
      </w:r>
      <w:bookmarkEnd w:id="225"/>
      <w:r w:rsidRPr="00AF7433">
        <w:rPr>
          <w:sz w:val="22"/>
        </w:rPr>
        <w:t xml:space="preserve"> </w:t>
      </w:r>
      <w:bookmarkEnd w:id="226"/>
    </w:p>
    <w:tbl>
      <w:tblPr>
        <w:tblW w:w="90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tblPr>
      <w:tblGrid>
        <w:gridCol w:w="2925"/>
        <w:gridCol w:w="2049"/>
        <w:gridCol w:w="2049"/>
        <w:gridCol w:w="2049"/>
      </w:tblGrid>
      <w:tr w:rsidR="00740D6E" w:rsidRPr="00740D6E" w:rsidTr="00E52A2C">
        <w:trPr>
          <w:trHeight w:val="552"/>
        </w:trPr>
        <w:tc>
          <w:tcPr>
            <w:tcW w:w="2925" w:type="dxa"/>
            <w:shd w:val="clear" w:color="000000" w:fill="D9D9D9"/>
            <w:vAlign w:val="center"/>
            <w:hideMark/>
          </w:tcPr>
          <w:p w:rsidR="00740D6E" w:rsidRPr="00740D6E" w:rsidRDefault="00740D6E" w:rsidP="00740D6E">
            <w:pPr>
              <w:spacing w:before="0" w:after="0"/>
              <w:jc w:val="center"/>
              <w:rPr>
                <w:color w:val="000000"/>
                <w:sz w:val="16"/>
                <w:szCs w:val="16"/>
              </w:rPr>
            </w:pPr>
            <w:r w:rsidRPr="00740D6E">
              <w:rPr>
                <w:color w:val="000000"/>
                <w:sz w:val="16"/>
                <w:szCs w:val="16"/>
              </w:rPr>
              <w:t>Wyszczególnienie</w:t>
            </w:r>
          </w:p>
        </w:tc>
        <w:tc>
          <w:tcPr>
            <w:tcW w:w="2049" w:type="dxa"/>
            <w:shd w:val="clear" w:color="000000" w:fill="D9D9D9"/>
            <w:noWrap/>
            <w:vAlign w:val="center"/>
            <w:hideMark/>
          </w:tcPr>
          <w:p w:rsidR="00740D6E" w:rsidRPr="00740D6E" w:rsidRDefault="00740D6E" w:rsidP="00740D6E">
            <w:pPr>
              <w:spacing w:before="0" w:after="0"/>
              <w:jc w:val="center"/>
              <w:rPr>
                <w:color w:val="000000"/>
                <w:sz w:val="16"/>
                <w:szCs w:val="16"/>
              </w:rPr>
            </w:pPr>
            <w:r w:rsidRPr="00740D6E">
              <w:rPr>
                <w:color w:val="000000"/>
                <w:sz w:val="16"/>
                <w:szCs w:val="16"/>
              </w:rPr>
              <w:t>2016</w:t>
            </w:r>
          </w:p>
        </w:tc>
        <w:tc>
          <w:tcPr>
            <w:tcW w:w="2049" w:type="dxa"/>
            <w:shd w:val="clear" w:color="000000" w:fill="D9D9D9"/>
            <w:noWrap/>
            <w:vAlign w:val="center"/>
            <w:hideMark/>
          </w:tcPr>
          <w:p w:rsidR="00740D6E" w:rsidRPr="00740D6E" w:rsidRDefault="00740D6E" w:rsidP="00740D6E">
            <w:pPr>
              <w:spacing w:before="0" w:after="0"/>
              <w:jc w:val="center"/>
              <w:rPr>
                <w:color w:val="000000"/>
                <w:sz w:val="16"/>
                <w:szCs w:val="16"/>
              </w:rPr>
            </w:pPr>
            <w:r w:rsidRPr="00740D6E">
              <w:rPr>
                <w:color w:val="000000"/>
                <w:sz w:val="16"/>
                <w:szCs w:val="16"/>
              </w:rPr>
              <w:t>2020</w:t>
            </w:r>
          </w:p>
        </w:tc>
        <w:tc>
          <w:tcPr>
            <w:tcW w:w="2049" w:type="dxa"/>
            <w:shd w:val="clear" w:color="000000" w:fill="D9D9D9"/>
            <w:noWrap/>
            <w:vAlign w:val="center"/>
            <w:hideMark/>
          </w:tcPr>
          <w:p w:rsidR="00740D6E" w:rsidRPr="00740D6E" w:rsidRDefault="00740D6E" w:rsidP="00740D6E">
            <w:pPr>
              <w:spacing w:before="0" w:after="0"/>
              <w:jc w:val="center"/>
              <w:rPr>
                <w:color w:val="000000"/>
                <w:sz w:val="16"/>
                <w:szCs w:val="16"/>
              </w:rPr>
            </w:pPr>
            <w:r w:rsidRPr="00740D6E">
              <w:rPr>
                <w:color w:val="000000"/>
                <w:sz w:val="16"/>
                <w:szCs w:val="16"/>
              </w:rPr>
              <w:t>2030</w:t>
            </w:r>
          </w:p>
        </w:tc>
      </w:tr>
      <w:tr w:rsidR="006044F0" w:rsidRPr="00740D6E" w:rsidTr="00E52A2C">
        <w:trPr>
          <w:trHeight w:val="552"/>
        </w:trPr>
        <w:tc>
          <w:tcPr>
            <w:tcW w:w="2925" w:type="dxa"/>
            <w:shd w:val="clear" w:color="auto" w:fill="auto"/>
            <w:vAlign w:val="center"/>
            <w:hideMark/>
          </w:tcPr>
          <w:p w:rsidR="006044F0" w:rsidRPr="00740D6E" w:rsidRDefault="006044F0" w:rsidP="006044F0">
            <w:pPr>
              <w:spacing w:before="0" w:after="0"/>
              <w:jc w:val="center"/>
              <w:rPr>
                <w:color w:val="000000"/>
                <w:sz w:val="16"/>
                <w:szCs w:val="16"/>
              </w:rPr>
            </w:pPr>
            <w:r w:rsidRPr="00740D6E">
              <w:rPr>
                <w:color w:val="000000"/>
                <w:sz w:val="16"/>
                <w:szCs w:val="16"/>
              </w:rPr>
              <w:t>Emisja CO2 (Mg)</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52 754</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49 291</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42 116</w:t>
            </w:r>
          </w:p>
        </w:tc>
      </w:tr>
      <w:tr w:rsidR="006044F0" w:rsidRPr="00740D6E" w:rsidTr="00E52A2C">
        <w:trPr>
          <w:trHeight w:val="552"/>
        </w:trPr>
        <w:tc>
          <w:tcPr>
            <w:tcW w:w="2925" w:type="dxa"/>
            <w:shd w:val="clear" w:color="auto" w:fill="auto"/>
            <w:vAlign w:val="center"/>
            <w:hideMark/>
          </w:tcPr>
          <w:p w:rsidR="006044F0" w:rsidRPr="00740D6E" w:rsidRDefault="006044F0" w:rsidP="006044F0">
            <w:pPr>
              <w:spacing w:before="0" w:after="0"/>
              <w:jc w:val="center"/>
              <w:rPr>
                <w:color w:val="000000"/>
                <w:sz w:val="16"/>
                <w:szCs w:val="16"/>
              </w:rPr>
            </w:pPr>
            <w:r w:rsidRPr="00740D6E">
              <w:rPr>
                <w:color w:val="000000"/>
                <w:sz w:val="16"/>
                <w:szCs w:val="16"/>
              </w:rPr>
              <w:t>Zużycie energii (GJ)</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766 681,77</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741 949,39</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658 697,95</w:t>
            </w:r>
          </w:p>
        </w:tc>
      </w:tr>
      <w:tr w:rsidR="006044F0" w:rsidRPr="00740D6E" w:rsidTr="00E52A2C">
        <w:trPr>
          <w:trHeight w:val="552"/>
        </w:trPr>
        <w:tc>
          <w:tcPr>
            <w:tcW w:w="2925" w:type="dxa"/>
            <w:shd w:val="clear" w:color="auto" w:fill="auto"/>
            <w:vAlign w:val="center"/>
            <w:hideMark/>
          </w:tcPr>
          <w:p w:rsidR="006044F0" w:rsidRPr="00740D6E" w:rsidRDefault="006044F0" w:rsidP="006044F0">
            <w:pPr>
              <w:spacing w:before="0" w:after="0"/>
              <w:jc w:val="center"/>
              <w:rPr>
                <w:color w:val="000000"/>
                <w:sz w:val="16"/>
                <w:szCs w:val="16"/>
              </w:rPr>
            </w:pPr>
            <w:r w:rsidRPr="00740D6E">
              <w:rPr>
                <w:color w:val="000000"/>
                <w:sz w:val="16"/>
                <w:szCs w:val="16"/>
              </w:rPr>
              <w:t>Ilości energii uzyskanej z OZE (GJ)</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55 535</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86 445</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125 000</w:t>
            </w:r>
          </w:p>
        </w:tc>
      </w:tr>
      <w:tr w:rsidR="006044F0" w:rsidRPr="00740D6E" w:rsidTr="00E52A2C">
        <w:trPr>
          <w:trHeight w:val="552"/>
        </w:trPr>
        <w:tc>
          <w:tcPr>
            <w:tcW w:w="2925" w:type="dxa"/>
            <w:shd w:val="clear" w:color="auto" w:fill="auto"/>
            <w:vAlign w:val="center"/>
            <w:hideMark/>
          </w:tcPr>
          <w:p w:rsidR="006044F0" w:rsidRPr="00740D6E" w:rsidRDefault="006044F0" w:rsidP="006044F0">
            <w:pPr>
              <w:spacing w:before="0" w:after="0"/>
              <w:jc w:val="center"/>
              <w:rPr>
                <w:color w:val="000000"/>
                <w:sz w:val="16"/>
                <w:szCs w:val="16"/>
              </w:rPr>
            </w:pPr>
            <w:r w:rsidRPr="00740D6E">
              <w:rPr>
                <w:color w:val="000000"/>
                <w:sz w:val="16"/>
                <w:szCs w:val="16"/>
              </w:rPr>
              <w:t>Wielkości redukcji CO2 (Mg)</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0</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3 463</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7 175</w:t>
            </w:r>
          </w:p>
        </w:tc>
      </w:tr>
      <w:tr w:rsidR="006044F0" w:rsidRPr="00740D6E" w:rsidTr="00E52A2C">
        <w:trPr>
          <w:trHeight w:val="552"/>
        </w:trPr>
        <w:tc>
          <w:tcPr>
            <w:tcW w:w="2925" w:type="dxa"/>
            <w:shd w:val="clear" w:color="auto" w:fill="auto"/>
            <w:vAlign w:val="center"/>
            <w:hideMark/>
          </w:tcPr>
          <w:p w:rsidR="006044F0" w:rsidRPr="00740D6E" w:rsidRDefault="006044F0" w:rsidP="006044F0">
            <w:pPr>
              <w:spacing w:before="0" w:after="0"/>
              <w:jc w:val="center"/>
              <w:rPr>
                <w:color w:val="000000"/>
                <w:sz w:val="16"/>
                <w:szCs w:val="16"/>
              </w:rPr>
            </w:pPr>
            <w:r w:rsidRPr="00740D6E">
              <w:rPr>
                <w:color w:val="000000"/>
                <w:sz w:val="16"/>
                <w:szCs w:val="16"/>
              </w:rPr>
              <w:lastRenderedPageBreak/>
              <w:t>Wielkość redukcji energii (GJ)</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0</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24 732</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83 251</w:t>
            </w:r>
          </w:p>
        </w:tc>
      </w:tr>
      <w:tr w:rsidR="006044F0" w:rsidRPr="00740D6E" w:rsidTr="00E52A2C">
        <w:trPr>
          <w:trHeight w:val="552"/>
        </w:trPr>
        <w:tc>
          <w:tcPr>
            <w:tcW w:w="2925" w:type="dxa"/>
            <w:shd w:val="clear" w:color="auto" w:fill="auto"/>
            <w:vAlign w:val="center"/>
            <w:hideMark/>
          </w:tcPr>
          <w:p w:rsidR="006044F0" w:rsidRPr="00740D6E" w:rsidRDefault="006044F0" w:rsidP="006044F0">
            <w:pPr>
              <w:spacing w:before="0" w:after="0"/>
              <w:jc w:val="center"/>
              <w:rPr>
                <w:color w:val="000000"/>
                <w:sz w:val="16"/>
                <w:szCs w:val="16"/>
              </w:rPr>
            </w:pPr>
            <w:r w:rsidRPr="00740D6E">
              <w:rPr>
                <w:color w:val="000000"/>
                <w:sz w:val="16"/>
                <w:szCs w:val="16"/>
              </w:rPr>
              <w:t>Odniesienie redukcji CO2 do roku bazowego (%)</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0</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6,56%</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14,56%</w:t>
            </w:r>
          </w:p>
        </w:tc>
      </w:tr>
      <w:tr w:rsidR="006044F0" w:rsidRPr="00740D6E" w:rsidTr="00E52A2C">
        <w:trPr>
          <w:trHeight w:val="552"/>
        </w:trPr>
        <w:tc>
          <w:tcPr>
            <w:tcW w:w="2925" w:type="dxa"/>
            <w:shd w:val="clear" w:color="auto" w:fill="auto"/>
            <w:vAlign w:val="center"/>
            <w:hideMark/>
          </w:tcPr>
          <w:p w:rsidR="006044F0" w:rsidRPr="00740D6E" w:rsidRDefault="006044F0" w:rsidP="006044F0">
            <w:pPr>
              <w:spacing w:before="0" w:after="0"/>
              <w:jc w:val="center"/>
              <w:rPr>
                <w:color w:val="000000"/>
                <w:sz w:val="16"/>
                <w:szCs w:val="16"/>
              </w:rPr>
            </w:pPr>
            <w:r w:rsidRPr="00740D6E">
              <w:rPr>
                <w:color w:val="000000"/>
                <w:sz w:val="16"/>
                <w:szCs w:val="16"/>
              </w:rPr>
              <w:t>Odniesienie redukcji zużycia energii do szacunku zużycia energii dla roku 2030 (%)</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0</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3,23%</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10,86%</w:t>
            </w:r>
          </w:p>
        </w:tc>
      </w:tr>
      <w:tr w:rsidR="006044F0" w:rsidRPr="00740D6E" w:rsidTr="00E52A2C">
        <w:trPr>
          <w:trHeight w:val="552"/>
        </w:trPr>
        <w:tc>
          <w:tcPr>
            <w:tcW w:w="2925" w:type="dxa"/>
            <w:shd w:val="clear" w:color="auto" w:fill="auto"/>
            <w:vAlign w:val="center"/>
            <w:hideMark/>
          </w:tcPr>
          <w:p w:rsidR="006044F0" w:rsidRPr="00740D6E" w:rsidRDefault="006044F0" w:rsidP="006044F0">
            <w:pPr>
              <w:spacing w:before="0" w:after="0"/>
              <w:jc w:val="center"/>
              <w:rPr>
                <w:color w:val="000000"/>
                <w:sz w:val="16"/>
                <w:szCs w:val="16"/>
              </w:rPr>
            </w:pPr>
            <w:r w:rsidRPr="00740D6E">
              <w:rPr>
                <w:color w:val="000000"/>
                <w:sz w:val="16"/>
                <w:szCs w:val="16"/>
              </w:rPr>
              <w:t>Udział procentowy energii z OZE do zużycia energii w roku 2030</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7,24%</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11,65%</w:t>
            </w:r>
          </w:p>
        </w:tc>
        <w:tc>
          <w:tcPr>
            <w:tcW w:w="2049" w:type="dxa"/>
            <w:shd w:val="clear" w:color="auto" w:fill="auto"/>
            <w:vAlign w:val="center"/>
            <w:hideMark/>
          </w:tcPr>
          <w:p w:rsidR="006044F0" w:rsidRPr="00740D6E" w:rsidRDefault="006044F0" w:rsidP="006044F0">
            <w:pPr>
              <w:spacing w:before="0" w:after="0"/>
              <w:jc w:val="center"/>
              <w:rPr>
                <w:color w:val="000000"/>
                <w:sz w:val="16"/>
                <w:szCs w:val="16"/>
              </w:rPr>
            </w:pPr>
            <w:r>
              <w:rPr>
                <w:color w:val="000000"/>
                <w:sz w:val="16"/>
                <w:szCs w:val="16"/>
              </w:rPr>
              <w:t>18,98%</w:t>
            </w:r>
          </w:p>
        </w:tc>
      </w:tr>
    </w:tbl>
    <w:p w:rsidR="00363DEB" w:rsidRPr="00380CBE" w:rsidRDefault="00380CBE" w:rsidP="00363DEB">
      <w:pPr>
        <w:rPr>
          <w:i/>
          <w:iCs/>
          <w:sz w:val="18"/>
          <w:szCs w:val="20"/>
        </w:rPr>
      </w:pPr>
      <w:r w:rsidRPr="00380CBE">
        <w:rPr>
          <w:i/>
          <w:iCs/>
          <w:sz w:val="18"/>
          <w:szCs w:val="20"/>
        </w:rPr>
        <w:t>Źródło: opracowanie własne na podstawie obliczeń Baza emisji CO</w:t>
      </w:r>
      <w:r w:rsidRPr="00380CBE">
        <w:rPr>
          <w:i/>
          <w:iCs/>
          <w:sz w:val="18"/>
          <w:szCs w:val="20"/>
          <w:vertAlign w:val="subscript"/>
        </w:rPr>
        <w:t>2</w:t>
      </w:r>
      <w:r w:rsidRPr="00380CBE">
        <w:rPr>
          <w:i/>
          <w:iCs/>
          <w:sz w:val="18"/>
          <w:szCs w:val="20"/>
        </w:rPr>
        <w:t xml:space="preserve"> (załącznik do PGN)</w:t>
      </w:r>
    </w:p>
    <w:p w:rsidR="00380CBE" w:rsidRPr="00AF7433" w:rsidRDefault="00380CBE" w:rsidP="00363DEB"/>
    <w:p w:rsidR="00363DEB" w:rsidRPr="00AF7433" w:rsidRDefault="00363DEB" w:rsidP="00363DEB">
      <w:bookmarkStart w:id="227" w:name="_Hlk53380330"/>
      <w:r w:rsidRPr="00AF7433">
        <w:t xml:space="preserve">W celu realizacji PGN wyznaczono wskaźnik redukcji zużycia energii </w:t>
      </w:r>
      <w:r w:rsidR="00442F33">
        <w:t>końcowej</w:t>
      </w:r>
      <w:r w:rsidR="00740D6E">
        <w:t xml:space="preserve"> na poziomie </w:t>
      </w:r>
      <w:r w:rsidR="004411EE">
        <w:t>83 251</w:t>
      </w:r>
      <w:r w:rsidR="008E1EAC">
        <w:t xml:space="preserve"> GJ</w:t>
      </w:r>
      <w:r w:rsidRPr="00AF7433">
        <w:t xml:space="preserve">. W roku </w:t>
      </w:r>
      <w:r w:rsidR="004411EE">
        <w:t xml:space="preserve">bazowym (2016 r.) oraz </w:t>
      </w:r>
      <w:r w:rsidR="00ED3F7D">
        <w:t>przeliczeniowym</w:t>
      </w:r>
      <w:r w:rsidRPr="00AF7433">
        <w:t xml:space="preserve"> </w:t>
      </w:r>
      <w:r w:rsidR="005F6DAB">
        <w:t xml:space="preserve">(2020 r.) </w:t>
      </w:r>
      <w:r w:rsidRPr="00AF7433">
        <w:t xml:space="preserve">zużycie całkowitej energii </w:t>
      </w:r>
      <w:r w:rsidR="004411EE">
        <w:t>końcowej</w:t>
      </w:r>
      <w:r w:rsidRPr="00AF7433">
        <w:t xml:space="preserve"> wynosiło </w:t>
      </w:r>
      <w:r w:rsidR="004411EE">
        <w:t xml:space="preserve">odpowiednio </w:t>
      </w:r>
      <w:r w:rsidR="00CB3034">
        <w:t xml:space="preserve">766 681,77 GJ i </w:t>
      </w:r>
      <w:r w:rsidR="00FB2594">
        <w:t>741 949,39</w:t>
      </w:r>
      <w:r w:rsidR="008467A4" w:rsidRPr="00AF7433">
        <w:t xml:space="preserve"> </w:t>
      </w:r>
      <w:r w:rsidRPr="00AF7433">
        <w:t xml:space="preserve">GJ. W wyniku realizacji celów i zadań w </w:t>
      </w:r>
      <w:r w:rsidR="008467A4" w:rsidRPr="00AF7433">
        <w:t xml:space="preserve">poszczególnych </w:t>
      </w:r>
      <w:r w:rsidRPr="00AF7433">
        <w:t xml:space="preserve">sektorach planuję się redukcję energii finalnej do poziomu </w:t>
      </w:r>
      <w:r w:rsidR="00FB2594">
        <w:t>658 697,95</w:t>
      </w:r>
      <w:r w:rsidRPr="00AF7433">
        <w:t xml:space="preserve"> GJ. Zatem nastąpi redukcja energii </w:t>
      </w:r>
      <w:r w:rsidR="00FB2594">
        <w:t>końcowej</w:t>
      </w:r>
      <w:r w:rsidRPr="00AF7433">
        <w:t xml:space="preserve"> o </w:t>
      </w:r>
      <w:r w:rsidR="00FB2594">
        <w:t>14</w:t>
      </w:r>
      <w:r w:rsidR="0038235D">
        <w:t>%</w:t>
      </w:r>
      <w:r w:rsidR="00942484">
        <w:t xml:space="preserve"> w</w:t>
      </w:r>
      <w:r w:rsidR="00C94B6A">
        <w:t xml:space="preserve"> porównaniu do roku bazowego 2016</w:t>
      </w:r>
      <w:r w:rsidRPr="00AF7433">
        <w:t xml:space="preserve">. Szczegóły wyliczenia wskazuje tabela </w:t>
      </w:r>
      <w:r w:rsidR="008467A4" w:rsidRPr="00AF7433">
        <w:t>powyżej</w:t>
      </w:r>
      <w:r w:rsidRPr="00AF7433">
        <w:t>.</w:t>
      </w:r>
    </w:p>
    <w:p w:rsidR="00363DEB" w:rsidRPr="00AF7433" w:rsidRDefault="00363DEB" w:rsidP="00363DEB">
      <w:r w:rsidRPr="00AF7433">
        <w:t xml:space="preserve">Na podstawie inwentaryzacji mieszkańców, przedsiębiorców oraz osób prawnych założono wzrost wykorzystania energii z odnawialnych źródeł o </w:t>
      </w:r>
      <w:r w:rsidR="006044F0">
        <w:t>11,73</w:t>
      </w:r>
      <w:r w:rsidRPr="00AF7433">
        <w:t xml:space="preserve">% tj. do poziomu </w:t>
      </w:r>
      <w:r w:rsidR="003629FE">
        <w:t>125 000</w:t>
      </w:r>
      <w:r w:rsidR="00A64440">
        <w:t xml:space="preserve"> </w:t>
      </w:r>
      <w:r w:rsidR="008467A4" w:rsidRPr="00AF7433">
        <w:t>GJ</w:t>
      </w:r>
      <w:r w:rsidRPr="00AF7433">
        <w:t xml:space="preserve"> w 20</w:t>
      </w:r>
      <w:r w:rsidR="008467A4" w:rsidRPr="00AF7433">
        <w:t>3</w:t>
      </w:r>
      <w:r w:rsidRPr="00AF7433">
        <w:t xml:space="preserve">0 roku (poziom wykorzystania OZE w roku bazowym </w:t>
      </w:r>
      <w:r w:rsidR="003629FE">
        <w:t>55 535</w:t>
      </w:r>
      <w:r w:rsidRPr="00AF7433">
        <w:t xml:space="preserve"> </w:t>
      </w:r>
      <w:r w:rsidR="008467A4" w:rsidRPr="00AF7433">
        <w:t>GJ</w:t>
      </w:r>
      <w:r w:rsidRPr="00AF7433">
        <w:t>).</w:t>
      </w:r>
    </w:p>
    <w:bookmarkEnd w:id="227"/>
    <w:p w:rsidR="008467A4" w:rsidRPr="00AF7433" w:rsidRDefault="008467A4" w:rsidP="00363DEB"/>
    <w:p w:rsidR="008467A4" w:rsidRPr="00AF7433" w:rsidRDefault="008467A4" w:rsidP="008467A4">
      <w:pPr>
        <w:pStyle w:val="Nagwek1"/>
        <w:numPr>
          <w:ilvl w:val="0"/>
          <w:numId w:val="1"/>
        </w:numPr>
        <w:spacing w:before="120" w:after="120"/>
        <w:jc w:val="both"/>
        <w:rPr>
          <w:rFonts w:cs="Times New Roman"/>
        </w:rPr>
      </w:pPr>
      <w:bookmarkStart w:id="228" w:name="_Toc426978091"/>
      <w:bookmarkStart w:id="229" w:name="_Toc434142219"/>
      <w:bookmarkStart w:id="230" w:name="_Toc74218941"/>
      <w:r w:rsidRPr="00AF7433">
        <w:rPr>
          <w:rFonts w:cs="Times New Roman"/>
        </w:rPr>
        <w:t>PLAN GOSPODARKI NISKOEMISYJNEJ</w:t>
      </w:r>
      <w:bookmarkEnd w:id="228"/>
      <w:bookmarkEnd w:id="229"/>
      <w:bookmarkEnd w:id="230"/>
    </w:p>
    <w:p w:rsidR="008467A4" w:rsidRPr="00AF7433" w:rsidRDefault="008467A4" w:rsidP="008467A4">
      <w:pPr>
        <w:pStyle w:val="Nagwek2"/>
        <w:numPr>
          <w:ilvl w:val="1"/>
          <w:numId w:val="1"/>
        </w:numPr>
        <w:spacing w:before="120" w:after="120"/>
        <w:rPr>
          <w:rFonts w:cs="Times New Roman"/>
        </w:rPr>
      </w:pPr>
      <w:bookmarkStart w:id="231" w:name="_Toc426978092"/>
      <w:bookmarkStart w:id="232" w:name="_Toc434142220"/>
      <w:bookmarkStart w:id="233" w:name="_Toc74218942"/>
      <w:r w:rsidRPr="00AF7433">
        <w:rPr>
          <w:rFonts w:cs="Times New Roman"/>
        </w:rPr>
        <w:t>Wizja i cele strategiczne</w:t>
      </w:r>
      <w:bookmarkEnd w:id="231"/>
      <w:bookmarkEnd w:id="232"/>
      <w:bookmarkEnd w:id="233"/>
    </w:p>
    <w:p w:rsidR="008467A4" w:rsidRPr="00AF7433" w:rsidRDefault="008467A4" w:rsidP="008467A4">
      <w:r w:rsidRPr="00AF7433">
        <w:t xml:space="preserve">Wizja stanowiąca podstawę strategii osiągania celów planu gospodarki niskoemisyjnej dla Gminy </w:t>
      </w:r>
      <w:r w:rsidR="008B7A60" w:rsidRPr="008B7A60">
        <w:t xml:space="preserve">Strzegom </w:t>
      </w:r>
      <w:r w:rsidRPr="00AF7433">
        <w:t xml:space="preserve">jest odpowiedzią na krajową politykę niskoemisyjną, jak również uwzględnia lokalne uwarunkowania i aspiracje Gminy. Samorząd terytorialny realizując poszczególne działania w głównych obszarach interwencji powinien dążyć do realizacji odpowiednio sformułowanych celów strategicznych. Poniżej przedstawiono wizję Gminy </w:t>
      </w:r>
      <w:r w:rsidR="008B7A60" w:rsidRPr="008B7A60">
        <w:t>Strzegom</w:t>
      </w:r>
      <w:r w:rsidRPr="00AF7433">
        <w:t>, która ma kształtować charakter działań podejmowanych w ramach niniejszego planu gospodarki niskoemisyjnej oraz jest spójna z Planem gospodarki niskoemisyjnej z 201</w:t>
      </w:r>
      <w:r w:rsidR="00E52A2C">
        <w:t>6</w:t>
      </w:r>
      <w:r w:rsidRPr="00AF7433">
        <w:t xml:space="preserve"> roku.</w:t>
      </w:r>
    </w:p>
    <w:p w:rsidR="008467A4" w:rsidRPr="00AF7433" w:rsidRDefault="008467A4" w:rsidP="008467A4"/>
    <w:tbl>
      <w:tblPr>
        <w:tblW w:w="9072" w:type="dxa"/>
        <w:shd w:val="clear" w:color="auto" w:fill="E2EFD9" w:themeFill="accent6" w:themeFillTint="33"/>
        <w:tblLook w:val="04A0"/>
      </w:tblPr>
      <w:tblGrid>
        <w:gridCol w:w="9072"/>
      </w:tblGrid>
      <w:tr w:rsidR="008467A4" w:rsidRPr="00AF7433" w:rsidTr="008467A4">
        <w:tc>
          <w:tcPr>
            <w:tcW w:w="9061" w:type="dxa"/>
            <w:shd w:val="clear" w:color="auto" w:fill="E2EFD9" w:themeFill="accent6" w:themeFillTint="33"/>
          </w:tcPr>
          <w:p w:rsidR="008467A4" w:rsidRPr="00AF7433" w:rsidRDefault="008467A4" w:rsidP="006E4D79">
            <w:pPr>
              <w:rPr>
                <w:i/>
              </w:rPr>
            </w:pPr>
            <w:r w:rsidRPr="00AF7433">
              <w:rPr>
                <w:i/>
              </w:rPr>
              <w:t xml:space="preserve">Gmina </w:t>
            </w:r>
            <w:r w:rsidR="008F79CB">
              <w:rPr>
                <w:i/>
              </w:rPr>
              <w:t>Strzegom</w:t>
            </w:r>
            <w:r w:rsidR="009E68BC" w:rsidRPr="009E68BC">
              <w:rPr>
                <w:i/>
              </w:rPr>
              <w:t xml:space="preserve"> </w:t>
            </w:r>
            <w:r w:rsidRPr="00AF7433">
              <w:rPr>
                <w:i/>
              </w:rPr>
              <w:t xml:space="preserve">charakteryzować się będzie wysoką jakością składników środowiska naturalnego. Służyć temu będzie: sprawny system monitoringu najważniejszych aktywnych i potencjalnych źródeł zanieczyszczeń, szeroki zakres ekologicznej współpracy między samorządowej, akceptacja władz lokalnych dla poszanowania zasad rozwoju zrównoważonego, aktywność w wykorzystywaniu dostępnych prawnie instrumentów przymusu administracyjnego oraz powszechność wyposażenia miejscowości </w:t>
            </w:r>
            <w:r w:rsidR="00F5015F">
              <w:rPr>
                <w:i/>
              </w:rPr>
              <w:t>G</w:t>
            </w:r>
            <w:r w:rsidRPr="00AF7433">
              <w:rPr>
                <w:i/>
              </w:rPr>
              <w:t xml:space="preserve">miny we wszystkie proekologiczne media infrastrukturalne. Ponadto, czystość środowiska będzie skutkiem funkcjonowania w </w:t>
            </w:r>
            <w:r w:rsidR="00F5015F">
              <w:rPr>
                <w:i/>
              </w:rPr>
              <w:t>G</w:t>
            </w:r>
            <w:r w:rsidRPr="00AF7433">
              <w:rPr>
                <w:i/>
              </w:rPr>
              <w:t xml:space="preserve">minie nowoczesnych systemów grzewczych oraz źródeł ciepła opartych na paliwach odnawialnych. </w:t>
            </w:r>
          </w:p>
        </w:tc>
      </w:tr>
    </w:tbl>
    <w:p w:rsidR="008467A4" w:rsidRPr="00AF7433" w:rsidRDefault="008467A4" w:rsidP="008467A4">
      <w:r w:rsidRPr="00AF7433">
        <w:t xml:space="preserve">Cele strategiczne Gminy </w:t>
      </w:r>
      <w:r w:rsidR="008F79CB">
        <w:t>Strzegom</w:t>
      </w:r>
      <w:r w:rsidR="009E68BC" w:rsidRPr="009E68BC">
        <w:t xml:space="preserve"> </w:t>
      </w:r>
      <w:r w:rsidRPr="00AF7433">
        <w:t xml:space="preserve">uwzględniają zapisy określone w pakiecie </w:t>
      </w:r>
      <w:proofErr w:type="spellStart"/>
      <w:r w:rsidRPr="00AF7433">
        <w:t>klimatycznoenergetycznym</w:t>
      </w:r>
      <w:proofErr w:type="spellEnd"/>
      <w:r w:rsidRPr="00AF7433">
        <w:t>, tj.:</w:t>
      </w:r>
    </w:p>
    <w:p w:rsidR="008467A4" w:rsidRPr="00AF7433" w:rsidRDefault="008467A4" w:rsidP="00DB115B">
      <w:pPr>
        <w:numPr>
          <w:ilvl w:val="0"/>
          <w:numId w:val="38"/>
        </w:numPr>
        <w:spacing w:before="60" w:after="60"/>
      </w:pPr>
      <w:r w:rsidRPr="00AF7433">
        <w:t>redukcję emisji gazów cieplarnianych,</w:t>
      </w:r>
    </w:p>
    <w:p w:rsidR="008467A4" w:rsidRPr="00AF7433" w:rsidRDefault="008467A4" w:rsidP="00DB115B">
      <w:pPr>
        <w:numPr>
          <w:ilvl w:val="0"/>
          <w:numId w:val="38"/>
        </w:numPr>
        <w:spacing w:before="60" w:after="60"/>
      </w:pPr>
      <w:r w:rsidRPr="00AF7433">
        <w:t>zwiększenie udziału energii pochodzącej ze źródeł odnawialnych,</w:t>
      </w:r>
    </w:p>
    <w:p w:rsidR="008467A4" w:rsidRPr="00AF7433" w:rsidRDefault="008467A4" w:rsidP="00DB115B">
      <w:pPr>
        <w:numPr>
          <w:ilvl w:val="0"/>
          <w:numId w:val="38"/>
        </w:numPr>
        <w:spacing w:before="60" w:after="60"/>
      </w:pPr>
      <w:r w:rsidRPr="00AF7433">
        <w:t>redukcję zużycia energii finalnej, co ma zostać zrealizowane poprzez podniesienie efektywności energetycznej.</w:t>
      </w:r>
    </w:p>
    <w:p w:rsidR="00007110" w:rsidRDefault="00007110" w:rsidP="008467A4">
      <w:pPr>
        <w:rPr>
          <w:b/>
        </w:rPr>
      </w:pPr>
    </w:p>
    <w:p w:rsidR="00007110" w:rsidRDefault="00007110" w:rsidP="008467A4">
      <w:pPr>
        <w:rPr>
          <w:b/>
        </w:rPr>
      </w:pPr>
    </w:p>
    <w:p w:rsidR="00007110" w:rsidRDefault="00007110" w:rsidP="008467A4">
      <w:pPr>
        <w:rPr>
          <w:b/>
        </w:rPr>
      </w:pPr>
    </w:p>
    <w:p w:rsidR="008467A4" w:rsidRPr="00AF7433" w:rsidRDefault="008467A4" w:rsidP="008467A4">
      <w:pPr>
        <w:rPr>
          <w:b/>
        </w:rPr>
      </w:pPr>
      <w:r w:rsidRPr="00AF7433">
        <w:rPr>
          <w:b/>
        </w:rPr>
        <w:t>Cel strategiczny:</w:t>
      </w:r>
    </w:p>
    <w:tbl>
      <w:tblPr>
        <w:tblW w:w="0" w:type="auto"/>
        <w:shd w:val="clear" w:color="auto" w:fill="C5E0B3" w:themeFill="accent6" w:themeFillTint="66"/>
        <w:tblLook w:val="04A0"/>
      </w:tblPr>
      <w:tblGrid>
        <w:gridCol w:w="9061"/>
      </w:tblGrid>
      <w:tr w:rsidR="008467A4" w:rsidRPr="00AF7433" w:rsidTr="008467A4">
        <w:tc>
          <w:tcPr>
            <w:tcW w:w="9061" w:type="dxa"/>
            <w:shd w:val="clear" w:color="auto" w:fill="C5E0B3" w:themeFill="accent6" w:themeFillTint="66"/>
          </w:tcPr>
          <w:p w:rsidR="008467A4" w:rsidRPr="00AF7433" w:rsidRDefault="008467A4" w:rsidP="006E4D79">
            <w:pPr>
              <w:rPr>
                <w:i/>
              </w:rPr>
            </w:pPr>
            <w:r w:rsidRPr="00AF7433">
              <w:rPr>
                <w:i/>
              </w:rPr>
              <w:t xml:space="preserve">Dążenie do utrzymania niskoemisyjnego rozwoju gospodarczego i zaspokajania potrzeb społeczeństwa, tj. rozwoju gospodarczo-społecznego Gminy </w:t>
            </w:r>
            <w:r w:rsidR="008F79CB" w:rsidRPr="008F79CB">
              <w:rPr>
                <w:i/>
                <w:iCs/>
              </w:rPr>
              <w:t xml:space="preserve">Strzegom </w:t>
            </w:r>
            <w:r w:rsidRPr="00AF7433">
              <w:rPr>
                <w:i/>
              </w:rPr>
              <w:t>do 2030 roku bez wzrostu zapotrzebowania na energię pierwotną i finalną, bez wzrostu emisji CO</w:t>
            </w:r>
            <w:r w:rsidRPr="00AF7433">
              <w:rPr>
                <w:i/>
                <w:vertAlign w:val="subscript"/>
              </w:rPr>
              <w:t>2</w:t>
            </w:r>
            <w:r w:rsidRPr="00AF7433">
              <w:rPr>
                <w:i/>
              </w:rPr>
              <w:t xml:space="preserve"> i przy zwiększeniu udziału energii odnawialnej w bilansie energetycznym Gminy</w:t>
            </w:r>
          </w:p>
        </w:tc>
      </w:tr>
    </w:tbl>
    <w:p w:rsidR="008467A4" w:rsidRPr="00AF7433" w:rsidRDefault="008467A4" w:rsidP="008467A4"/>
    <w:p w:rsidR="008467A4" w:rsidRPr="00AF7433" w:rsidRDefault="008467A4" w:rsidP="008467A4">
      <w:pPr>
        <w:rPr>
          <w:i/>
        </w:rPr>
      </w:pPr>
      <w:r w:rsidRPr="00AF7433">
        <w:t>Rozwój gospodarczy w dużym stopniu oddziałuje na lokalną gospodarkę niskoemisyjną, determinując nie tylko skutki ekonomiczne i społeczne lecz także bezpośrednio wpływa na stopień wykorzystania zasobów naturalnych tj. węgiel, gaz, olej. Oddziaływanie takie ma często charakter dwubiegunowy, co oznacza że z jednej strony rozwój Gminy powoduje intensyfikację działań inwestycyjnych i eksploatacyjnych negatywnie wpływających na środowisko, z drugiej strony postęp we wdrażaniu nowoczesnych technologii może znacznie ograniczyć emisję zanieczyszczeń z instalacji energetycznych oraz transportowych.</w:t>
      </w:r>
    </w:p>
    <w:p w:rsidR="008467A4" w:rsidRPr="00AF7433" w:rsidRDefault="008467A4" w:rsidP="008467A4">
      <w:r w:rsidRPr="00AF7433">
        <w:t xml:space="preserve">Celem Gminy </w:t>
      </w:r>
      <w:r w:rsidR="008F79CB" w:rsidRPr="008F79CB">
        <w:t xml:space="preserve">Strzegom </w:t>
      </w:r>
      <w:r w:rsidRPr="00AF7433">
        <w:t>jest dalszy rozwój gospodarczy przy jednoczesnym zachowaniu wysokiej jakości środowiska naturalnego. W szczególności oznacza to ograniczenie zapotrzebowania na energię końcową i pierwotną wśród wszystkich uczestników rynku energii.</w:t>
      </w:r>
    </w:p>
    <w:p w:rsidR="008467A4" w:rsidRPr="00AF7433" w:rsidRDefault="008467A4" w:rsidP="008467A4"/>
    <w:tbl>
      <w:tblPr>
        <w:tblW w:w="9072" w:type="dxa"/>
        <w:tblLook w:val="04A0"/>
      </w:tblPr>
      <w:tblGrid>
        <w:gridCol w:w="9072"/>
      </w:tblGrid>
      <w:tr w:rsidR="008467A4" w:rsidRPr="00AF7433" w:rsidTr="006E4D79">
        <w:tc>
          <w:tcPr>
            <w:tcW w:w="9061" w:type="dxa"/>
            <w:shd w:val="clear" w:color="auto" w:fill="FFE599" w:themeFill="accent4" w:themeFillTint="66"/>
          </w:tcPr>
          <w:p w:rsidR="008467A4" w:rsidRPr="00AF7433" w:rsidRDefault="008467A4" w:rsidP="006E4D79">
            <w:pPr>
              <w:rPr>
                <w:i/>
              </w:rPr>
            </w:pPr>
            <w:r w:rsidRPr="00AF7433">
              <w:rPr>
                <w:b/>
                <w:i/>
              </w:rPr>
              <w:t xml:space="preserve">Cel szczegółowy 1 </w:t>
            </w:r>
            <w:r w:rsidRPr="00AF7433">
              <w:rPr>
                <w:i/>
              </w:rPr>
              <w:t>Wdrożenie wizji Gminy zarządzanej w sposób zrównoważony i ekologiczny</w:t>
            </w:r>
          </w:p>
        </w:tc>
      </w:tr>
    </w:tbl>
    <w:p w:rsidR="008467A4" w:rsidRPr="00AF7433" w:rsidRDefault="008467A4" w:rsidP="008467A4">
      <w:r w:rsidRPr="00AF7433">
        <w:t xml:space="preserve">Ilość aspektów związanych ze sprawnym zarządzaniem </w:t>
      </w:r>
      <w:r w:rsidR="00F5015F">
        <w:t>G</w:t>
      </w:r>
      <w:r w:rsidRPr="00AF7433">
        <w:t xml:space="preserve">miną przesuwa często zagadnienia efektywności energetycznej i ekologii na dalszy plan. Celem Gminy </w:t>
      </w:r>
      <w:r w:rsidR="00B15C2A" w:rsidRPr="00B15C2A">
        <w:t xml:space="preserve">Strzegom </w:t>
      </w:r>
      <w:r w:rsidRPr="00AF7433">
        <w:t>jest rozwój w oparciu o działania ekologiczne i zrównoważone, z uwzględnieniem aspektów społecznych i gospodarczych. Wśród działań zarządczych elementy ekologiczne powinny być postrzegane jako ważne i wartościowe. Istotnym celem jest pełnienie funkcji koordynującej i wspierającej działania pozytywnie wpływające na zrównoważenie lokalnej polityki energetycznej. Ponadto ważne jest dalsze pełnienie roli wzorca w realizowaniu działań proefektywnościowych i proekologicznych zarówno w działaniach inwestycyjnych związanych z efektywnością energetyczną, jak i wykorzystaniem odnawialnych źródeł energii. Celem jest tworzenie Gminy zarządzanej w sposób skuteczny, efektywny i partnerski, poprzez coraz bardziej zintegrowane działania obejmujące obszary funkcjonalne oraz aktywną współpracę z mieszkańcami.</w:t>
      </w:r>
    </w:p>
    <w:p w:rsidR="008467A4" w:rsidRPr="00AF7433" w:rsidRDefault="008467A4" w:rsidP="008467A4"/>
    <w:tbl>
      <w:tblPr>
        <w:tblW w:w="9072" w:type="dxa"/>
        <w:tblLook w:val="04A0"/>
      </w:tblPr>
      <w:tblGrid>
        <w:gridCol w:w="9072"/>
      </w:tblGrid>
      <w:tr w:rsidR="008467A4" w:rsidRPr="00AF7433" w:rsidTr="006E4D79">
        <w:tc>
          <w:tcPr>
            <w:tcW w:w="9061" w:type="dxa"/>
            <w:shd w:val="clear" w:color="auto" w:fill="FFE599" w:themeFill="accent4" w:themeFillTint="66"/>
          </w:tcPr>
          <w:p w:rsidR="008467A4" w:rsidRPr="00AF7433" w:rsidRDefault="008467A4" w:rsidP="006E4D79">
            <w:pPr>
              <w:rPr>
                <w:i/>
              </w:rPr>
            </w:pPr>
            <w:r w:rsidRPr="00AF7433">
              <w:rPr>
                <w:b/>
                <w:i/>
              </w:rPr>
              <w:t>Cel szczegółowy 2</w:t>
            </w:r>
            <w:r w:rsidRPr="00AF7433">
              <w:rPr>
                <w:i/>
              </w:rPr>
              <w:t xml:space="preserve"> Ograniczenie emisji zanieczyszczeń z instalacji wykorzystywanych na terenie Gminy, a także emisji pochodzącej z transportu mające na celu spełnienie norm w zakresie jakości powietrza</w:t>
            </w:r>
          </w:p>
        </w:tc>
      </w:tr>
    </w:tbl>
    <w:p w:rsidR="008467A4" w:rsidRPr="00AF7433" w:rsidRDefault="008467A4" w:rsidP="008467A4">
      <w:r w:rsidRPr="00AF7433">
        <w:t xml:space="preserve">Spełnienie wymogów norm jakości powietrza jest jednym z głównych celów realizacji PGN. Obecnie Gmina </w:t>
      </w:r>
      <w:r w:rsidR="00B15C2A" w:rsidRPr="00B15C2A">
        <w:t>Strzegom</w:t>
      </w:r>
      <w:r w:rsidRPr="00AF7433">
        <w:t xml:space="preserve">, podobnie jak pozostałe </w:t>
      </w:r>
      <w:r w:rsidR="00F5015F">
        <w:t>G</w:t>
      </w:r>
      <w:r w:rsidRPr="00AF7433">
        <w:t xml:space="preserve">miny boryka się z problemem przekroczeń stężeń pyłów oraz </w:t>
      </w:r>
      <w:proofErr w:type="spellStart"/>
      <w:r w:rsidRPr="00AF7433">
        <w:t>bezno</w:t>
      </w:r>
      <w:proofErr w:type="spellEnd"/>
      <w:r w:rsidRPr="00AF7433">
        <w:t>(a)</w:t>
      </w:r>
      <w:proofErr w:type="spellStart"/>
      <w:r w:rsidRPr="00AF7433">
        <w:t>pirenu</w:t>
      </w:r>
      <w:proofErr w:type="spellEnd"/>
      <w:r w:rsidRPr="00AF7433">
        <w:t>. Celem planu jest poprawa jakości powietrza na obszarze Gminy poprzez ograniczenie emisji tych związków. Ponadto drugim istotnym celem ekologicznym jest ograniczenie emisji CO</w:t>
      </w:r>
      <w:r w:rsidRPr="00AF7433">
        <w:rPr>
          <w:vertAlign w:val="subscript"/>
        </w:rPr>
        <w:t>2</w:t>
      </w:r>
      <w:r w:rsidRPr="00AF7433">
        <w:t xml:space="preserve"> oraz gazów cieplarnianych zgodnie z europejską polityką klimatyczną. Przedsięwzięcia powinny uwzględniać działania we wszystkich sektorach zależnych od Gminy, w tym także w sektorze transportowym. Ponadto realizowane przez Gminę </w:t>
      </w:r>
      <w:r w:rsidR="00B15C2A" w:rsidRPr="00B15C2A">
        <w:t xml:space="preserve">Strzegom </w:t>
      </w:r>
      <w:r w:rsidRPr="00AF7433">
        <w:t>działania powinny uwzględniać w dużej mierze przedsięwzięcia informacyjno – edukacyjne skierowane do mieszkańców mając na względzie ich jak najbardziej intensywne zaangażowanie w inicjatywy na rzecz poprawy jakości powietrza i ograniczenia emisji zanieczyszczeń.</w:t>
      </w:r>
    </w:p>
    <w:p w:rsidR="008467A4" w:rsidRDefault="008467A4" w:rsidP="008467A4"/>
    <w:p w:rsidR="00007110" w:rsidRPr="00AF7433" w:rsidRDefault="00007110" w:rsidP="008467A4"/>
    <w:tbl>
      <w:tblPr>
        <w:tblW w:w="9072" w:type="dxa"/>
        <w:tblLook w:val="04A0"/>
      </w:tblPr>
      <w:tblGrid>
        <w:gridCol w:w="9072"/>
      </w:tblGrid>
      <w:tr w:rsidR="008467A4" w:rsidRPr="00AF7433" w:rsidTr="006E4D79">
        <w:tc>
          <w:tcPr>
            <w:tcW w:w="9061" w:type="dxa"/>
            <w:shd w:val="clear" w:color="auto" w:fill="FFE599" w:themeFill="accent4" w:themeFillTint="66"/>
          </w:tcPr>
          <w:p w:rsidR="008467A4" w:rsidRPr="00AF7433" w:rsidRDefault="008467A4" w:rsidP="006E4D79">
            <w:pPr>
              <w:rPr>
                <w:i/>
              </w:rPr>
            </w:pPr>
            <w:r w:rsidRPr="00AF7433">
              <w:rPr>
                <w:b/>
                <w:i/>
              </w:rPr>
              <w:t xml:space="preserve">Cel szczegółowy 3 </w:t>
            </w:r>
            <w:r w:rsidRPr="00AF7433">
              <w:rPr>
                <w:i/>
              </w:rPr>
              <w:t>Zwiększenie wykorzystania energii pochodzącej ze źródeł odnawialnych</w:t>
            </w:r>
          </w:p>
        </w:tc>
      </w:tr>
    </w:tbl>
    <w:p w:rsidR="008467A4" w:rsidRPr="00AF7433" w:rsidRDefault="008467A4" w:rsidP="008467A4">
      <w:r w:rsidRPr="00AF7433">
        <w:t>Jednym z najważniejszych celów strategicznych jest produkcja energii pochodzącej źródeł odnawialnych. Wykorzystywanie tego typu technologii w przypadkach ekonomicznie uzasadnionych może mieć kluczowe znaczenie dla promocji technologii związanych z energią słoneczną czy geotermalną. Dlatego też głównym celem będzie wsparcie wykorzystania OZE zarówno poprzez pilotażowe działania inwestycyjne jak również promocję i edukację mieszkańców/inwestorów, oraz w efekcie zwiększenie udziału wykorzystywanej energii pochodzącej ze źródeł odnawialnych.</w:t>
      </w:r>
    </w:p>
    <w:p w:rsidR="008467A4" w:rsidRPr="00AF7433" w:rsidRDefault="008467A4" w:rsidP="008467A4"/>
    <w:tbl>
      <w:tblPr>
        <w:tblW w:w="9072" w:type="dxa"/>
        <w:tblLook w:val="04A0"/>
      </w:tblPr>
      <w:tblGrid>
        <w:gridCol w:w="9072"/>
      </w:tblGrid>
      <w:tr w:rsidR="008467A4" w:rsidRPr="00AF7433" w:rsidTr="006E4D79">
        <w:tc>
          <w:tcPr>
            <w:tcW w:w="9061" w:type="dxa"/>
            <w:shd w:val="clear" w:color="auto" w:fill="FFE599" w:themeFill="accent4" w:themeFillTint="66"/>
          </w:tcPr>
          <w:p w:rsidR="008467A4" w:rsidRPr="00AF7433" w:rsidRDefault="008467A4" w:rsidP="006E4D79">
            <w:pPr>
              <w:rPr>
                <w:i/>
              </w:rPr>
            </w:pPr>
            <w:r w:rsidRPr="00AF7433">
              <w:rPr>
                <w:b/>
                <w:i/>
              </w:rPr>
              <w:t xml:space="preserve">Cel szczegółowy 4 </w:t>
            </w:r>
            <w:r w:rsidRPr="00AF7433">
              <w:rPr>
                <w:i/>
              </w:rPr>
              <w:t>Zwiększenie efektywności wykorzystania/wytwarzania energii oraz wykorzystywanie odnawialnych źródeł energii</w:t>
            </w:r>
          </w:p>
        </w:tc>
      </w:tr>
    </w:tbl>
    <w:p w:rsidR="008467A4" w:rsidRPr="00AF7433" w:rsidRDefault="008467A4" w:rsidP="008467A4">
      <w:r w:rsidRPr="00AF7433">
        <w:t xml:space="preserve">Efektywność wykorzystania energii zarówno w budynkach, jak i instalacjach, ma bezpośredni wpływ na emisję zanieczyszczeń oraz koszt eksploatacji obiektów. Cel dotyczący efektywności energetycznej porusza zatem zagadnienia ekologiczne, jak i ekonomiczne, zmniejszając koszt związany z wykorzystaniem nośników energetycznych. Jednocześnie wysoki udział energii pochodzącej z odnawialnych źródeł energii wzmacnia samowystarczalność energetyczną </w:t>
      </w:r>
      <w:r w:rsidR="00F5015F">
        <w:t>G</w:t>
      </w:r>
      <w:r w:rsidRPr="00AF7433">
        <w:t>miny mając niebagatelny wpływ na bezpieczeństwo energetyczne, ekologiczne i ekonomiczne. Oba przedstawione cele dotyczą wykorzystywania/wytwarzania energii w ramach funkcjonowania wszystkich grup docelowych objętych PGN.</w:t>
      </w:r>
    </w:p>
    <w:p w:rsidR="008467A4" w:rsidRPr="00AF7433" w:rsidRDefault="008467A4" w:rsidP="008467A4"/>
    <w:tbl>
      <w:tblPr>
        <w:tblW w:w="9072" w:type="dxa"/>
        <w:tblLook w:val="04A0"/>
      </w:tblPr>
      <w:tblGrid>
        <w:gridCol w:w="9072"/>
      </w:tblGrid>
      <w:tr w:rsidR="008467A4" w:rsidRPr="00AF7433" w:rsidTr="006E4D79">
        <w:tc>
          <w:tcPr>
            <w:tcW w:w="9072" w:type="dxa"/>
            <w:shd w:val="clear" w:color="auto" w:fill="FFE599" w:themeFill="accent4" w:themeFillTint="66"/>
          </w:tcPr>
          <w:p w:rsidR="008467A4" w:rsidRPr="00AF7433" w:rsidRDefault="008467A4" w:rsidP="006E4D79">
            <w:pPr>
              <w:rPr>
                <w:i/>
              </w:rPr>
            </w:pPr>
            <w:r w:rsidRPr="00AF7433">
              <w:rPr>
                <w:b/>
                <w:i/>
              </w:rPr>
              <w:t xml:space="preserve">Cel szczegółowy 5 </w:t>
            </w:r>
            <w:r w:rsidRPr="00AF7433">
              <w:rPr>
                <w:i/>
              </w:rPr>
              <w:t>Rozwój systemów zaopatrzenia w energią zmniejszających występowanie niskiej emisji zanieczyszczeń (w tym emisji pyłów)</w:t>
            </w:r>
          </w:p>
        </w:tc>
      </w:tr>
    </w:tbl>
    <w:p w:rsidR="008467A4" w:rsidRPr="00AF7433" w:rsidRDefault="008467A4" w:rsidP="008467A4">
      <w:r w:rsidRPr="00AF7433">
        <w:t xml:space="preserve">Akceptacja funkcjonowania gminnych systemów zaopatrzenia w paliwa oraz energię w kontekście ekologicznym ma podstawowe znaczenie społeczne. Poziom akceptacji jest dynamiczny, dlatego też proces pozyskiwania publicznej aprobaty musi być konsekwentny oraz ciągły. Akceptacja społeczna w zakresie systemów gminnych będzie korzystnie przyczyniać się do dialogu z przedsiębiorstwami energetycznymi w realizacji często trudnych i drażliwych społecznie, ale koniecznych inwestycji. Systemy energetyczne powinny rozwijać się w oparciu o gospodarkę niskoemisyjną, przyjazną dla mieszkańców i środowiska jednocześnie uwzględniając zagadnienia ekonomicznej opłacalności oraz możliwości technicznych. Dla Gminy </w:t>
      </w:r>
      <w:r w:rsidR="00DA09FD" w:rsidRPr="00DA09FD">
        <w:t xml:space="preserve">Strzegom </w:t>
      </w:r>
      <w:r w:rsidRPr="00AF7433">
        <w:t>szczególnie istotnym jest budowa systemu gazowniczego, który przyczynia się nie tylko do ograniczania niskiej emisji w wyniku zastosowania czystego paliwa, ale również pośrednio wpływa na wzrost efektywności energetycznej.</w:t>
      </w:r>
    </w:p>
    <w:p w:rsidR="008467A4" w:rsidRPr="00AF7433" w:rsidRDefault="008467A4" w:rsidP="008467A4"/>
    <w:tbl>
      <w:tblPr>
        <w:tblW w:w="9072" w:type="dxa"/>
        <w:tblLook w:val="04A0"/>
      </w:tblPr>
      <w:tblGrid>
        <w:gridCol w:w="9072"/>
      </w:tblGrid>
      <w:tr w:rsidR="008467A4" w:rsidRPr="00AF7433" w:rsidTr="006E4D79">
        <w:tc>
          <w:tcPr>
            <w:tcW w:w="9061" w:type="dxa"/>
            <w:shd w:val="clear" w:color="auto" w:fill="FFE599" w:themeFill="accent4" w:themeFillTint="66"/>
          </w:tcPr>
          <w:p w:rsidR="008467A4" w:rsidRPr="00AF7433" w:rsidRDefault="008467A4" w:rsidP="006E4D79">
            <w:pPr>
              <w:rPr>
                <w:i/>
              </w:rPr>
            </w:pPr>
            <w:r w:rsidRPr="00AF7433">
              <w:rPr>
                <w:b/>
                <w:i/>
              </w:rPr>
              <w:t xml:space="preserve">Cel szczegółowy 6 </w:t>
            </w:r>
            <w:r w:rsidRPr="00AF7433">
              <w:rPr>
                <w:i/>
              </w:rPr>
              <w:t>Poprawa ładu przestrzennego, rozwój zrównoważonej przestrzeni publicznej, a także rewitalizacja obszarów zdegradowanych</w:t>
            </w:r>
          </w:p>
        </w:tc>
      </w:tr>
    </w:tbl>
    <w:p w:rsidR="008467A4" w:rsidRPr="00AF7433" w:rsidRDefault="008467A4" w:rsidP="008467A4">
      <w:r w:rsidRPr="00AF7433">
        <w:t>Jednym z podstawowych celów jest osiągnięcie idei Gminy spójnej społecznie, ekonomicznie i przestrzennie, obsługiwanej przez efektywny transport publiczny. Osiągnięcie ładu przestrzennego w stanowi jedno z największych wyzwań współczesnych gmin i ma ogromny wpływ na atrakcyjność migracyjną ludności.</w:t>
      </w:r>
    </w:p>
    <w:p w:rsidR="008467A4" w:rsidRPr="00AF7433" w:rsidRDefault="008467A4" w:rsidP="008467A4">
      <w:r w:rsidRPr="00AF7433">
        <w:t>Celem jest osiągnięcie statusu Gminy, w którym wysoki poziom życia powoduje dodatni przyrost migracji, oraz wysoki stopień zadowolenia mieszkańców.</w:t>
      </w:r>
    </w:p>
    <w:p w:rsidR="008467A4" w:rsidRPr="00AF7433" w:rsidRDefault="008467A4" w:rsidP="008467A4"/>
    <w:tbl>
      <w:tblPr>
        <w:tblW w:w="9072" w:type="dxa"/>
        <w:tblLook w:val="04A0"/>
      </w:tblPr>
      <w:tblGrid>
        <w:gridCol w:w="9072"/>
      </w:tblGrid>
      <w:tr w:rsidR="008467A4" w:rsidRPr="00AF7433" w:rsidTr="006E4D79">
        <w:tc>
          <w:tcPr>
            <w:tcW w:w="9061" w:type="dxa"/>
            <w:shd w:val="clear" w:color="auto" w:fill="FFE599" w:themeFill="accent4" w:themeFillTint="66"/>
          </w:tcPr>
          <w:p w:rsidR="008467A4" w:rsidRPr="00AF7433" w:rsidRDefault="008467A4" w:rsidP="006E4D79">
            <w:pPr>
              <w:rPr>
                <w:i/>
              </w:rPr>
            </w:pPr>
            <w:r w:rsidRPr="00AF7433">
              <w:rPr>
                <w:b/>
                <w:i/>
              </w:rPr>
              <w:t xml:space="preserve">Cel szczegółowy 7 </w:t>
            </w:r>
            <w:r w:rsidRPr="00AF7433">
              <w:rPr>
                <w:i/>
              </w:rPr>
              <w:t xml:space="preserve">Realizacja idei wzorcowej roli sektora publicznego w zakresie oszczędnego </w:t>
            </w:r>
            <w:r w:rsidRPr="00AF7433">
              <w:rPr>
                <w:i/>
              </w:rPr>
              <w:lastRenderedPageBreak/>
              <w:t>gospodarowania energią</w:t>
            </w:r>
          </w:p>
        </w:tc>
      </w:tr>
    </w:tbl>
    <w:p w:rsidR="008467A4" w:rsidRPr="00AF7433" w:rsidRDefault="008467A4" w:rsidP="008467A4">
      <w:r w:rsidRPr="00AF7433">
        <w:lastRenderedPageBreak/>
        <w:t xml:space="preserve">Idea wzorcowej roli sektora publicznego znajduje się w krajowych dokumentach strategicznych. Obecnie Gmina </w:t>
      </w:r>
      <w:r w:rsidR="00DA09FD" w:rsidRPr="00DA09FD">
        <w:t xml:space="preserve">Strzegom </w:t>
      </w:r>
      <w:r w:rsidRPr="00AF7433">
        <w:t>realizuje szereg proefektywnościowych działań w różnych obszarach swojego funkcjonowania. Celem jest aby zarówno te działania, jak i przedsięwzięcia, które będą realizowane przez jednostkę samorządu terytorialnego w przyszłości pełniły rolę wzorca dla mieszkańców/inwestorów. Można to osiągnąć zarówno poprzez działania inwestycyjne, jak i systemowe (np. poprzez prowadzenie systemu zielonych zamówień publicznych), a następnie poprzez dotarcie z opisem realizowanych przedsięwzięć do zainteresowanych grup (np. poprzez dedykowaną stronę internetową).</w:t>
      </w:r>
    </w:p>
    <w:p w:rsidR="008467A4" w:rsidRPr="00AF7433" w:rsidRDefault="008467A4" w:rsidP="008467A4"/>
    <w:tbl>
      <w:tblPr>
        <w:tblW w:w="9072" w:type="dxa"/>
        <w:tblLook w:val="04A0"/>
      </w:tblPr>
      <w:tblGrid>
        <w:gridCol w:w="9072"/>
      </w:tblGrid>
      <w:tr w:rsidR="008467A4" w:rsidRPr="00AF7433" w:rsidTr="006E4D79">
        <w:tc>
          <w:tcPr>
            <w:tcW w:w="9061" w:type="dxa"/>
            <w:shd w:val="clear" w:color="auto" w:fill="FFE599" w:themeFill="accent4" w:themeFillTint="66"/>
          </w:tcPr>
          <w:p w:rsidR="008467A4" w:rsidRPr="00AF7433" w:rsidRDefault="008467A4" w:rsidP="006E4D79">
            <w:pPr>
              <w:rPr>
                <w:i/>
              </w:rPr>
            </w:pPr>
            <w:r w:rsidRPr="00AF7433">
              <w:rPr>
                <w:b/>
                <w:i/>
              </w:rPr>
              <w:t xml:space="preserve">Cel szczegółowy 8 </w:t>
            </w:r>
            <w:r w:rsidRPr="00AF7433">
              <w:rPr>
                <w:i/>
              </w:rPr>
              <w:t xml:space="preserve">Zwiększenie świadomości wśród mieszkańców dotyczącej ich wpływu na lokalną gospodarkę </w:t>
            </w:r>
            <w:proofErr w:type="spellStart"/>
            <w:r w:rsidRPr="00AF7433">
              <w:rPr>
                <w:i/>
              </w:rPr>
              <w:t>ekoenergetyczną</w:t>
            </w:r>
            <w:proofErr w:type="spellEnd"/>
            <w:r w:rsidRPr="00AF7433">
              <w:rPr>
                <w:i/>
              </w:rPr>
              <w:t xml:space="preserve"> oraz jakość powietrza</w:t>
            </w:r>
          </w:p>
        </w:tc>
      </w:tr>
    </w:tbl>
    <w:p w:rsidR="008467A4" w:rsidRPr="00AF7433" w:rsidRDefault="008467A4" w:rsidP="008467A4">
      <w:r w:rsidRPr="00AF7433">
        <w:t xml:space="preserve">Zwiększenie partycypacji społecznej w działaniach na rzecz zrównoważonego rozwoju </w:t>
      </w:r>
      <w:r w:rsidR="00F5015F">
        <w:t>G</w:t>
      </w:r>
      <w:r w:rsidRPr="00AF7433">
        <w:t>miny ma podstawowe znaczenie w kontekście realizacji poszczególnych celów planu. Działania edukacyjne i informacyjne pozwolą na podejmowanie świadomych decyzji inwestycyjnych oraz eksploatacyjnych związanych z wykorzystywaniem energii i paliw.</w:t>
      </w:r>
    </w:p>
    <w:p w:rsidR="008467A4" w:rsidRPr="00AF7433" w:rsidRDefault="008467A4" w:rsidP="008467A4">
      <w:r w:rsidRPr="00AF7433">
        <w:t>Przewiduje się, że realizacja tego celu wpłynie korzystnie na podniesienie świadomości ekologicznej i kompetencji nie tylko użytkowników obiektów, lecz także na wykonawców, w tym architektów i projektantów.</w:t>
      </w:r>
    </w:p>
    <w:p w:rsidR="008467A4" w:rsidRPr="00AF7433" w:rsidRDefault="008467A4" w:rsidP="008467A4">
      <w:r w:rsidRPr="00AF7433">
        <w:t xml:space="preserve">Istotne jest zaangażowanie dzieci i młodzieży w ramach kształtowania odpowiednich postaw proekologicznych. Ważne, aby jak największa grupa mieszkańców </w:t>
      </w:r>
      <w:r w:rsidR="00F5015F">
        <w:t>G</w:t>
      </w:r>
      <w:r w:rsidRPr="00AF7433">
        <w:t>miny brała czynny udział w proekologicznych działaniach władz samorządowych.</w:t>
      </w:r>
    </w:p>
    <w:p w:rsidR="008467A4" w:rsidRPr="00AF7433" w:rsidRDefault="008467A4" w:rsidP="008467A4"/>
    <w:tbl>
      <w:tblPr>
        <w:tblW w:w="9072" w:type="dxa"/>
        <w:tblLook w:val="04A0"/>
      </w:tblPr>
      <w:tblGrid>
        <w:gridCol w:w="9072"/>
      </w:tblGrid>
      <w:tr w:rsidR="008467A4" w:rsidRPr="00AF7433" w:rsidTr="006E4D79">
        <w:tc>
          <w:tcPr>
            <w:tcW w:w="9061" w:type="dxa"/>
            <w:shd w:val="clear" w:color="auto" w:fill="FFE599" w:themeFill="accent4" w:themeFillTint="66"/>
          </w:tcPr>
          <w:p w:rsidR="008467A4" w:rsidRPr="00AF7433" w:rsidRDefault="008467A4" w:rsidP="006E4D79">
            <w:pPr>
              <w:rPr>
                <w:i/>
              </w:rPr>
            </w:pPr>
            <w:r w:rsidRPr="00AF7433">
              <w:rPr>
                <w:b/>
                <w:i/>
              </w:rPr>
              <w:t xml:space="preserve">Cel szczegółowy 9 </w:t>
            </w:r>
            <w:r w:rsidRPr="00AF7433">
              <w:rPr>
                <w:i/>
              </w:rPr>
              <w:t>Promocja i realizacja wizji zrównoważonego transportu - z uwzględnieniem transportu publicznego, indywidualnego jak również rowerowego</w:t>
            </w:r>
          </w:p>
        </w:tc>
      </w:tr>
    </w:tbl>
    <w:p w:rsidR="008467A4" w:rsidRPr="00AF7433" w:rsidRDefault="008467A4" w:rsidP="008467A4">
      <w:r w:rsidRPr="00AF7433">
        <w:t xml:space="preserve">Wpływ </w:t>
      </w:r>
      <w:r w:rsidR="00F5015F">
        <w:t>G</w:t>
      </w:r>
      <w:r w:rsidRPr="00AF7433">
        <w:t xml:space="preserve">miny na uczestników transportu jest dość ograniczony. Mimo to istnieje duży wachlarz działań promocyjnych, które mogą bezpośrednio wpływać na zachowania i decyzje podejmowane przez mieszkańców/kierowców. Promocja transportu ekologicznego może przebiegać np. w oparciu o pełnienie roli wzorca, wykorzystującego nowoczesne i ekologiczne rozwiązania. Ponadto istotne dla lokalnych władz jest promowanie środków transportu innych niż samochodowy. Komunikacja publiczna powinna stać się prostszym i tańszym sposobem podróżowania w obszarze </w:t>
      </w:r>
      <w:r w:rsidR="00F5015F">
        <w:t>G</w:t>
      </w:r>
      <w:r w:rsidRPr="00AF7433">
        <w:t>miny w stosunku do transportu indywidualnego do czego przyczynić się mogą działania inwestycyjne zmierzające do rozwoju systemu transportu publicznego. Celem realizowanym przez Gminę i wyprzedzającym większość miast i gmin w Polsce jest wprowadzenie darmowego transportu publicznego.</w:t>
      </w:r>
    </w:p>
    <w:p w:rsidR="008467A4" w:rsidRPr="00AF7433" w:rsidRDefault="008467A4" w:rsidP="008467A4"/>
    <w:tbl>
      <w:tblPr>
        <w:tblW w:w="9072" w:type="dxa"/>
        <w:tblLook w:val="04A0"/>
      </w:tblPr>
      <w:tblGrid>
        <w:gridCol w:w="9072"/>
      </w:tblGrid>
      <w:tr w:rsidR="008467A4" w:rsidRPr="00AF7433" w:rsidTr="006E4D79">
        <w:tc>
          <w:tcPr>
            <w:tcW w:w="9061" w:type="dxa"/>
            <w:shd w:val="clear" w:color="auto" w:fill="FFE599" w:themeFill="accent4" w:themeFillTint="66"/>
          </w:tcPr>
          <w:p w:rsidR="008467A4" w:rsidRPr="00AF7433" w:rsidRDefault="008467A4" w:rsidP="006E4D79">
            <w:pPr>
              <w:rPr>
                <w:i/>
              </w:rPr>
            </w:pPr>
            <w:r w:rsidRPr="00AF7433">
              <w:rPr>
                <w:b/>
                <w:i/>
              </w:rPr>
              <w:t xml:space="preserve">Cel szczegółowy 10 </w:t>
            </w:r>
            <w:r w:rsidRPr="00AF7433">
              <w:rPr>
                <w:i/>
              </w:rPr>
              <w:t>Promocja budownictwa energooszczędnego</w:t>
            </w:r>
          </w:p>
        </w:tc>
      </w:tr>
    </w:tbl>
    <w:p w:rsidR="008467A4" w:rsidRPr="00AF7433" w:rsidRDefault="008467A4" w:rsidP="008467A4">
      <w:r w:rsidRPr="00AF7433">
        <w:t>Budownictwo energooszczędne wymaga zupełnie nowego podejścia do projektowania i budowania obiektów. Zachowanie dbałości o środowisko naturalne, racjonalne gospodarowanie zasobami, uwzględnienie całego cyklu życia budynków oraz ich odpowiednie usytuowanie w środowisku naturalnym są istotnymi czynnikami, które należy brać pod uwagę. W budownictwie ekologicznym wykorzystuje się materiały przyjazne dla środowiska naturalnego. Istotne są technologie zmniejszające pobór energii, a także zazielenianie budynków i terenów do nich przylegających. Projektowanie budynków energooszczędnych, oprócz zagadnień bezpośrednio związanych ze zużyciem energii powinno uwzględniać wykorzystanie odpowiednich technologii oraz materiałów.</w:t>
      </w:r>
    </w:p>
    <w:p w:rsidR="008467A4" w:rsidRPr="00AF7433" w:rsidRDefault="008467A4" w:rsidP="008467A4"/>
    <w:tbl>
      <w:tblPr>
        <w:tblW w:w="9072" w:type="dxa"/>
        <w:tblLook w:val="04A0"/>
      </w:tblPr>
      <w:tblGrid>
        <w:gridCol w:w="9072"/>
      </w:tblGrid>
      <w:tr w:rsidR="008467A4" w:rsidRPr="00AF7433" w:rsidTr="006E4D79">
        <w:tc>
          <w:tcPr>
            <w:tcW w:w="9061" w:type="dxa"/>
            <w:shd w:val="clear" w:color="auto" w:fill="FFE599" w:themeFill="accent4" w:themeFillTint="66"/>
          </w:tcPr>
          <w:p w:rsidR="008467A4" w:rsidRPr="00AF7433" w:rsidRDefault="008467A4" w:rsidP="006E4D79">
            <w:pPr>
              <w:rPr>
                <w:i/>
              </w:rPr>
            </w:pPr>
            <w:r w:rsidRPr="00AF7433">
              <w:rPr>
                <w:b/>
                <w:i/>
              </w:rPr>
              <w:t xml:space="preserve">Cel szczegółowy 11 </w:t>
            </w:r>
            <w:r w:rsidRPr="00AF7433">
              <w:rPr>
                <w:i/>
              </w:rPr>
              <w:t>Promocja wykorzystywania efektywnych energetycznie rozwiązań w oświetleniu</w:t>
            </w:r>
          </w:p>
        </w:tc>
      </w:tr>
    </w:tbl>
    <w:p w:rsidR="008467A4" w:rsidRPr="00AF7433" w:rsidRDefault="008467A4" w:rsidP="008467A4">
      <w:r w:rsidRPr="00AF7433">
        <w:t xml:space="preserve">Wykorzystywanie zaawansowanych technologii na obszarze </w:t>
      </w:r>
      <w:r w:rsidR="00F5015F">
        <w:t>G</w:t>
      </w:r>
      <w:r w:rsidRPr="00AF7433">
        <w:t xml:space="preserve">miny powinno być nieustannie promowane. Energooszczędne rozwiązania w dziedzinie oświetlenia ulicznego stają się coraz bardziej popularne oraz coraz mniej kosztowne. Rynek oświetlenia typu LED staje się coraz bardziej prężny dopasowując się do wymagań klientów i zaspokajając wysokie wymagania techniczne. Realizacja inwestycji w tym zakresie nie tylko zmniejsza zużycie energii w systemie oświetlenia ulicznego, ale jednocześnie popularyzuje energooszczędne oświetlenia wśród mieszkańców. </w:t>
      </w:r>
    </w:p>
    <w:p w:rsidR="008467A4" w:rsidRPr="00AF7433" w:rsidRDefault="008467A4" w:rsidP="008467A4"/>
    <w:p w:rsidR="008467A4" w:rsidRPr="00AF7433" w:rsidRDefault="008467A4" w:rsidP="008467A4">
      <w:pPr>
        <w:pStyle w:val="Nagwek2"/>
        <w:numPr>
          <w:ilvl w:val="1"/>
          <w:numId w:val="1"/>
        </w:numPr>
        <w:spacing w:before="120" w:after="120"/>
        <w:rPr>
          <w:rFonts w:cs="Times New Roman"/>
        </w:rPr>
      </w:pPr>
      <w:bookmarkStart w:id="234" w:name="_Toc426978093"/>
      <w:bookmarkStart w:id="235" w:name="_Toc434142221"/>
      <w:bookmarkStart w:id="236" w:name="_Toc74218943"/>
      <w:r w:rsidRPr="00AF7433">
        <w:rPr>
          <w:rFonts w:cs="Times New Roman"/>
        </w:rPr>
        <w:t>Opis strategii</w:t>
      </w:r>
      <w:bookmarkEnd w:id="234"/>
      <w:bookmarkEnd w:id="235"/>
      <w:bookmarkEnd w:id="236"/>
    </w:p>
    <w:p w:rsidR="008467A4" w:rsidRPr="00AF7433" w:rsidRDefault="008467A4" w:rsidP="008467A4">
      <w:r w:rsidRPr="00AF7433">
        <w:t xml:space="preserve">Główny element strategii stanowi wdrażanie pilotażowych, nowoczesnych rozwiązań, uwzględniających aspekt energetyczny, ekologiczny, a także edukacyjny. Rozwiązania te będą obejmować poszczególne grupy producentów i konsumentów energii. Podstawą strategii jest możliwie intensywne zaangażowanie wszystkich uczestników rynku energii w działania przewidziane w planie, a także zwiększanie świadomości użytkowników energii dotyczącej sposobów i możliwości poprawy efektywności energetycznej oraz możliwości wykorzystania odnawialnych źródeł energii w ich własnym zakresie. Działania </w:t>
      </w:r>
      <w:r w:rsidR="00F5015F">
        <w:t>G</w:t>
      </w:r>
      <w:r w:rsidRPr="00AF7433">
        <w:t>miny będą pełnić rolę wzorcową dla wszystkich grup odbiorców energii.</w:t>
      </w:r>
    </w:p>
    <w:p w:rsidR="008467A4" w:rsidRPr="00AF7433" w:rsidRDefault="008467A4" w:rsidP="008467A4">
      <w:r w:rsidRPr="00AF7433">
        <w:t xml:space="preserve">Istotny jest także sposób postrzegania działań </w:t>
      </w:r>
      <w:r w:rsidR="00F5015F">
        <w:t>G</w:t>
      </w:r>
      <w:r w:rsidRPr="00AF7433">
        <w:t>miny przez jej mieszkańców oraz inwestorów. Prowadzone działania proefektywnościowe i proekologiczne będą przedstawiać gminne systemy zaopatrzenia w paliwa oraz energię jako nowoczesne oraz przyjazne dla środowiska. Strategia uwzględnia także działania bezpośrednio angażujące mieszkańców w działania ekologiczne. Aktywizacja mieszkańców może mieć ogromne znaczenie w realizacji celów, dlatego jest to jeden z najważniejszych aspektów strategicznych.</w:t>
      </w:r>
    </w:p>
    <w:p w:rsidR="008467A4" w:rsidRPr="00AF7433" w:rsidRDefault="008467A4" w:rsidP="008467A4">
      <w:pPr>
        <w:autoSpaceDE w:val="0"/>
        <w:autoSpaceDN w:val="0"/>
        <w:adjustRightInd w:val="0"/>
        <w:spacing w:before="0" w:after="0"/>
        <w:rPr>
          <w:b/>
          <w:bCs/>
          <w:sz w:val="18"/>
          <w:szCs w:val="18"/>
        </w:rPr>
      </w:pPr>
    </w:p>
    <w:p w:rsidR="008467A4" w:rsidRPr="00AF7433" w:rsidRDefault="008467A4" w:rsidP="008467A4">
      <w:pPr>
        <w:pStyle w:val="Default"/>
        <w:keepNext/>
        <w:rPr>
          <w:sz w:val="20"/>
          <w:szCs w:val="20"/>
        </w:rPr>
      </w:pPr>
      <w:bookmarkStart w:id="237" w:name="_Toc426978145"/>
      <w:bookmarkStart w:id="238" w:name="_Toc444594554"/>
      <w:bookmarkStart w:id="239" w:name="_Toc74218974"/>
      <w:r w:rsidRPr="00AF7433">
        <w:rPr>
          <w:sz w:val="20"/>
          <w:szCs w:val="20"/>
        </w:rPr>
        <w:t xml:space="preserve">Tabela </w:t>
      </w:r>
      <w:r w:rsidR="004E5DE3" w:rsidRPr="00AF7433">
        <w:rPr>
          <w:sz w:val="20"/>
          <w:szCs w:val="20"/>
        </w:rPr>
        <w:fldChar w:fldCharType="begin"/>
      </w:r>
      <w:r w:rsidRPr="00AF7433">
        <w:rPr>
          <w:sz w:val="20"/>
          <w:szCs w:val="20"/>
        </w:rPr>
        <w:instrText xml:space="preserve"> SEQ Tabela \* ARABIC </w:instrText>
      </w:r>
      <w:r w:rsidR="004E5DE3" w:rsidRPr="00AF7433">
        <w:rPr>
          <w:sz w:val="20"/>
          <w:szCs w:val="20"/>
        </w:rPr>
        <w:fldChar w:fldCharType="separate"/>
      </w:r>
      <w:r w:rsidR="00616FCF">
        <w:rPr>
          <w:noProof/>
          <w:sz w:val="20"/>
          <w:szCs w:val="20"/>
        </w:rPr>
        <w:t>23</w:t>
      </w:r>
      <w:r w:rsidR="004E5DE3" w:rsidRPr="00AF7433">
        <w:rPr>
          <w:noProof/>
          <w:sz w:val="20"/>
          <w:szCs w:val="20"/>
        </w:rPr>
        <w:fldChar w:fldCharType="end"/>
      </w:r>
      <w:r w:rsidRPr="00AF7433">
        <w:rPr>
          <w:sz w:val="20"/>
          <w:szCs w:val="20"/>
        </w:rPr>
        <w:t xml:space="preserve"> Zestawienie celów szczegółowych oraz obszarów interwencji</w:t>
      </w:r>
      <w:bookmarkEnd w:id="237"/>
      <w:bookmarkEnd w:id="238"/>
      <w:bookmarkEnd w:id="239"/>
    </w:p>
    <w:tbl>
      <w:tblPr>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tblPr>
      <w:tblGrid>
        <w:gridCol w:w="461"/>
        <w:gridCol w:w="3929"/>
        <w:gridCol w:w="4671"/>
      </w:tblGrid>
      <w:tr w:rsidR="008467A4" w:rsidRPr="00AF7433" w:rsidTr="00007110">
        <w:tc>
          <w:tcPr>
            <w:tcW w:w="461" w:type="dxa"/>
            <w:shd w:val="clear" w:color="auto" w:fill="D9D9D9" w:themeFill="background1" w:themeFillShade="D9"/>
            <w:vAlign w:val="center"/>
          </w:tcPr>
          <w:p w:rsidR="008467A4" w:rsidRPr="00AF7433" w:rsidRDefault="008467A4" w:rsidP="006E4D79">
            <w:pPr>
              <w:rPr>
                <w:iCs/>
                <w:sz w:val="16"/>
                <w:szCs w:val="16"/>
              </w:rPr>
            </w:pPr>
            <w:r w:rsidRPr="00AF7433">
              <w:rPr>
                <w:iCs/>
                <w:sz w:val="16"/>
                <w:szCs w:val="16"/>
              </w:rPr>
              <w:t>Lp.</w:t>
            </w:r>
          </w:p>
        </w:tc>
        <w:tc>
          <w:tcPr>
            <w:tcW w:w="3929" w:type="dxa"/>
            <w:shd w:val="clear" w:color="auto" w:fill="D9D9D9" w:themeFill="background1" w:themeFillShade="D9"/>
            <w:vAlign w:val="center"/>
          </w:tcPr>
          <w:p w:rsidR="008467A4" w:rsidRPr="00AF7433" w:rsidRDefault="008467A4" w:rsidP="006E4D79">
            <w:pPr>
              <w:rPr>
                <w:bCs/>
                <w:iCs/>
                <w:sz w:val="16"/>
                <w:szCs w:val="16"/>
              </w:rPr>
            </w:pPr>
            <w:r w:rsidRPr="00AF7433">
              <w:rPr>
                <w:bCs/>
                <w:iCs/>
                <w:sz w:val="16"/>
                <w:szCs w:val="16"/>
              </w:rPr>
              <w:t xml:space="preserve">Opis celu szczegółowego </w:t>
            </w:r>
          </w:p>
        </w:tc>
        <w:tc>
          <w:tcPr>
            <w:tcW w:w="4671" w:type="dxa"/>
            <w:shd w:val="clear" w:color="auto" w:fill="D9D9D9" w:themeFill="background1" w:themeFillShade="D9"/>
            <w:vAlign w:val="center"/>
          </w:tcPr>
          <w:p w:rsidR="008467A4" w:rsidRPr="00AF7433" w:rsidRDefault="008467A4" w:rsidP="006E4D79">
            <w:pPr>
              <w:rPr>
                <w:bCs/>
                <w:iCs/>
                <w:sz w:val="16"/>
                <w:szCs w:val="16"/>
              </w:rPr>
            </w:pPr>
            <w:r w:rsidRPr="00AF7433">
              <w:rPr>
                <w:bCs/>
                <w:iCs/>
                <w:sz w:val="16"/>
                <w:szCs w:val="16"/>
              </w:rPr>
              <w:t>Obszary interwencji</w:t>
            </w:r>
          </w:p>
        </w:tc>
      </w:tr>
      <w:tr w:rsidR="008467A4" w:rsidRPr="00AF7433" w:rsidTr="00007110">
        <w:tc>
          <w:tcPr>
            <w:tcW w:w="461" w:type="dxa"/>
            <w:vAlign w:val="center"/>
          </w:tcPr>
          <w:p w:rsidR="008467A4" w:rsidRPr="00AF7433" w:rsidRDefault="008467A4" w:rsidP="006E4D79">
            <w:pPr>
              <w:rPr>
                <w:bCs/>
                <w:iCs/>
                <w:sz w:val="16"/>
                <w:szCs w:val="16"/>
              </w:rPr>
            </w:pPr>
            <w:r w:rsidRPr="00AF7433">
              <w:rPr>
                <w:bCs/>
                <w:iCs/>
                <w:sz w:val="16"/>
                <w:szCs w:val="16"/>
              </w:rPr>
              <w:t>1</w:t>
            </w:r>
          </w:p>
        </w:tc>
        <w:tc>
          <w:tcPr>
            <w:tcW w:w="3929" w:type="dxa"/>
            <w:vAlign w:val="center"/>
          </w:tcPr>
          <w:p w:rsidR="008467A4" w:rsidRPr="00AF7433" w:rsidRDefault="008467A4" w:rsidP="00D4409F">
            <w:pPr>
              <w:jc w:val="left"/>
              <w:rPr>
                <w:bCs/>
                <w:iCs/>
                <w:sz w:val="16"/>
                <w:szCs w:val="16"/>
              </w:rPr>
            </w:pPr>
            <w:r w:rsidRPr="00AF7433">
              <w:rPr>
                <w:bCs/>
                <w:iCs/>
                <w:sz w:val="16"/>
                <w:szCs w:val="16"/>
              </w:rPr>
              <w:t>Cel szczegółowy 1 Wdrożenie wizji Gminy zarządzanej w sposób zrównoważony i ekologiczny</w:t>
            </w:r>
          </w:p>
          <w:p w:rsidR="008467A4" w:rsidRPr="00AF7433" w:rsidRDefault="008467A4" w:rsidP="00D4409F">
            <w:pPr>
              <w:jc w:val="left"/>
              <w:rPr>
                <w:bCs/>
                <w:iCs/>
                <w:sz w:val="16"/>
                <w:szCs w:val="16"/>
              </w:rPr>
            </w:pPr>
            <w:r w:rsidRPr="00AF7433">
              <w:rPr>
                <w:bCs/>
                <w:iCs/>
                <w:sz w:val="16"/>
                <w:szCs w:val="16"/>
              </w:rPr>
              <w:t>Cel szczegółowy 4 Zwiększenie efektywności wykorzystania/wytwarzania energii oraz wykorzystywanie odnawialnych źródeł energii</w:t>
            </w:r>
          </w:p>
          <w:p w:rsidR="008467A4" w:rsidRPr="00AF7433" w:rsidRDefault="008467A4" w:rsidP="00D4409F">
            <w:pPr>
              <w:jc w:val="left"/>
              <w:rPr>
                <w:bCs/>
                <w:iCs/>
                <w:sz w:val="16"/>
                <w:szCs w:val="16"/>
              </w:rPr>
            </w:pPr>
            <w:r w:rsidRPr="00AF7433">
              <w:rPr>
                <w:bCs/>
                <w:iCs/>
                <w:sz w:val="16"/>
                <w:szCs w:val="16"/>
              </w:rPr>
              <w:t>Cel szczegółowy 7 Realizacja idei wzorcowej roli sektora publicznego w zakresie oszczędnego gospodarowania energią</w:t>
            </w:r>
          </w:p>
          <w:p w:rsidR="008467A4" w:rsidRPr="00AF7433" w:rsidRDefault="008467A4" w:rsidP="00D4409F">
            <w:pPr>
              <w:jc w:val="left"/>
              <w:rPr>
                <w:bCs/>
                <w:iCs/>
                <w:sz w:val="16"/>
                <w:szCs w:val="16"/>
              </w:rPr>
            </w:pPr>
            <w:r w:rsidRPr="00AF7433">
              <w:rPr>
                <w:bCs/>
                <w:iCs/>
                <w:sz w:val="16"/>
                <w:szCs w:val="16"/>
              </w:rPr>
              <w:t>Cel szczegółowy 11 Promocja wykorzystywania efektywnych energetycznie rozwiązań w oświetleniu</w:t>
            </w:r>
          </w:p>
        </w:tc>
        <w:tc>
          <w:tcPr>
            <w:tcW w:w="4671" w:type="dxa"/>
            <w:vAlign w:val="center"/>
          </w:tcPr>
          <w:p w:rsidR="008467A4" w:rsidRPr="00AF7433" w:rsidRDefault="008467A4" w:rsidP="006E4D79">
            <w:pPr>
              <w:rPr>
                <w:b/>
                <w:bCs/>
                <w:iCs/>
                <w:sz w:val="16"/>
                <w:szCs w:val="16"/>
              </w:rPr>
            </w:pPr>
            <w:r w:rsidRPr="00AF7433">
              <w:rPr>
                <w:b/>
                <w:bCs/>
                <w:iCs/>
                <w:sz w:val="16"/>
                <w:szCs w:val="16"/>
              </w:rPr>
              <w:t>System zamówień publicznych</w:t>
            </w:r>
          </w:p>
          <w:p w:rsidR="008467A4" w:rsidRPr="00AF7433" w:rsidRDefault="008467A4" w:rsidP="006E4D79">
            <w:pPr>
              <w:rPr>
                <w:bCs/>
                <w:iCs/>
                <w:sz w:val="16"/>
                <w:szCs w:val="16"/>
              </w:rPr>
            </w:pPr>
            <w:r w:rsidRPr="00AF7433">
              <w:rPr>
                <w:bCs/>
                <w:iCs/>
                <w:sz w:val="16"/>
                <w:szCs w:val="16"/>
              </w:rPr>
              <w:t xml:space="preserve">Wdrożenie funkcjonalnego systemu zielonych zamówień publicznych zwiększy oddziaływanie </w:t>
            </w:r>
            <w:r w:rsidR="00F5015F">
              <w:rPr>
                <w:bCs/>
                <w:iCs/>
                <w:sz w:val="16"/>
                <w:szCs w:val="16"/>
              </w:rPr>
              <w:t>G</w:t>
            </w:r>
            <w:r w:rsidRPr="00AF7433">
              <w:rPr>
                <w:bCs/>
                <w:iCs/>
                <w:sz w:val="16"/>
                <w:szCs w:val="16"/>
              </w:rPr>
              <w:t>miny na innych użytkowników energii poprzez pełnienie wzorcowej roli w zakresie energii i środowiska.</w:t>
            </w:r>
          </w:p>
          <w:p w:rsidR="008467A4" w:rsidRPr="00AF7433" w:rsidRDefault="008467A4" w:rsidP="006E4D79">
            <w:pPr>
              <w:rPr>
                <w:bCs/>
                <w:iCs/>
                <w:sz w:val="16"/>
                <w:szCs w:val="16"/>
              </w:rPr>
            </w:pPr>
          </w:p>
        </w:tc>
      </w:tr>
      <w:tr w:rsidR="008467A4" w:rsidRPr="00AF7433" w:rsidTr="00007110">
        <w:tc>
          <w:tcPr>
            <w:tcW w:w="461" w:type="dxa"/>
            <w:vAlign w:val="center"/>
          </w:tcPr>
          <w:p w:rsidR="008467A4" w:rsidRPr="00AF7433" w:rsidRDefault="008467A4" w:rsidP="006E4D79">
            <w:pPr>
              <w:rPr>
                <w:bCs/>
                <w:iCs/>
                <w:sz w:val="16"/>
                <w:szCs w:val="16"/>
              </w:rPr>
            </w:pPr>
            <w:r w:rsidRPr="00AF7433">
              <w:rPr>
                <w:bCs/>
                <w:iCs/>
                <w:sz w:val="16"/>
                <w:szCs w:val="16"/>
              </w:rPr>
              <w:t>2</w:t>
            </w:r>
          </w:p>
        </w:tc>
        <w:tc>
          <w:tcPr>
            <w:tcW w:w="3929" w:type="dxa"/>
            <w:vAlign w:val="center"/>
          </w:tcPr>
          <w:p w:rsidR="008467A4" w:rsidRPr="00AF7433" w:rsidRDefault="008467A4" w:rsidP="00D4409F">
            <w:pPr>
              <w:jc w:val="left"/>
              <w:rPr>
                <w:bCs/>
                <w:iCs/>
                <w:sz w:val="16"/>
                <w:szCs w:val="16"/>
              </w:rPr>
            </w:pPr>
            <w:r w:rsidRPr="00AF7433">
              <w:rPr>
                <w:bCs/>
                <w:iCs/>
                <w:sz w:val="16"/>
                <w:szCs w:val="16"/>
              </w:rPr>
              <w:t>Cel szczegółowy 1 Wdrożenie wizji Gminy zarządzanej w sposób zrównoważony i ekologiczny</w:t>
            </w:r>
          </w:p>
          <w:p w:rsidR="008467A4" w:rsidRPr="00AF7433" w:rsidRDefault="008467A4" w:rsidP="00D4409F">
            <w:pPr>
              <w:jc w:val="left"/>
              <w:rPr>
                <w:bCs/>
                <w:iCs/>
                <w:sz w:val="16"/>
                <w:szCs w:val="16"/>
              </w:rPr>
            </w:pPr>
            <w:r w:rsidRPr="00AF7433">
              <w:rPr>
                <w:bCs/>
                <w:iCs/>
                <w:sz w:val="16"/>
                <w:szCs w:val="16"/>
              </w:rPr>
              <w:t>Cel szczegółowy 2 Ograniczenie emisji zanieczyszczeń z instalacji wykorzystywanych na terenie Gminy, a także emisji pochodzącej z transportu mające na celu spełnienie norm w zakresie jakości powietrza</w:t>
            </w:r>
          </w:p>
          <w:p w:rsidR="008467A4" w:rsidRPr="00AF7433" w:rsidRDefault="008467A4" w:rsidP="00D4409F">
            <w:pPr>
              <w:jc w:val="left"/>
              <w:rPr>
                <w:bCs/>
                <w:iCs/>
                <w:sz w:val="16"/>
                <w:szCs w:val="16"/>
              </w:rPr>
            </w:pPr>
            <w:r w:rsidRPr="00AF7433">
              <w:rPr>
                <w:bCs/>
                <w:iCs/>
                <w:sz w:val="16"/>
                <w:szCs w:val="16"/>
              </w:rPr>
              <w:t>Cel szczegółowy 3 Zwiększenie wykorzystania energii pochodzącej ze źródeł odnawialnych</w:t>
            </w:r>
          </w:p>
          <w:p w:rsidR="008467A4" w:rsidRPr="00AF7433" w:rsidRDefault="008467A4" w:rsidP="00D4409F">
            <w:pPr>
              <w:jc w:val="left"/>
              <w:rPr>
                <w:bCs/>
                <w:iCs/>
                <w:sz w:val="16"/>
                <w:szCs w:val="16"/>
              </w:rPr>
            </w:pPr>
            <w:r w:rsidRPr="00AF7433">
              <w:rPr>
                <w:bCs/>
                <w:iCs/>
                <w:sz w:val="16"/>
                <w:szCs w:val="16"/>
              </w:rPr>
              <w:t>Cel szczegółowy 4 Zwiększenie efektywności wykorzystania/wytwarzania energii oraz wykorzystywanie odnawialnych źródeł energii</w:t>
            </w:r>
          </w:p>
          <w:p w:rsidR="008467A4" w:rsidRPr="00AF7433" w:rsidRDefault="008467A4" w:rsidP="00D4409F">
            <w:pPr>
              <w:jc w:val="left"/>
              <w:rPr>
                <w:bCs/>
                <w:iCs/>
                <w:sz w:val="16"/>
                <w:szCs w:val="16"/>
              </w:rPr>
            </w:pPr>
            <w:r w:rsidRPr="00AF7433">
              <w:rPr>
                <w:bCs/>
                <w:iCs/>
                <w:sz w:val="16"/>
                <w:szCs w:val="16"/>
              </w:rPr>
              <w:t>Cel szczegółowy 5 Rozwój systemów zaopatrzenia w energią zmniejszających występowanie niskiej emisji zanieczyszczeń (w tym emisji pyłów)</w:t>
            </w:r>
          </w:p>
          <w:p w:rsidR="008467A4" w:rsidRPr="00AF7433" w:rsidRDefault="008467A4" w:rsidP="00D4409F">
            <w:pPr>
              <w:jc w:val="left"/>
              <w:rPr>
                <w:bCs/>
                <w:iCs/>
                <w:sz w:val="16"/>
                <w:szCs w:val="16"/>
              </w:rPr>
            </w:pPr>
            <w:r w:rsidRPr="00AF7433">
              <w:rPr>
                <w:bCs/>
                <w:iCs/>
                <w:sz w:val="16"/>
                <w:szCs w:val="16"/>
              </w:rPr>
              <w:t xml:space="preserve">Cel szczegółowy 6 Poprawa ładu przestrzennego, rozwój </w:t>
            </w:r>
            <w:r w:rsidRPr="00AF7433">
              <w:rPr>
                <w:bCs/>
                <w:iCs/>
                <w:sz w:val="16"/>
                <w:szCs w:val="16"/>
              </w:rPr>
              <w:lastRenderedPageBreak/>
              <w:t>zrównoważonej przestrzeni publicznej, a także rewitalizacja obszarów zdegradowanych</w:t>
            </w:r>
          </w:p>
          <w:p w:rsidR="008467A4" w:rsidRPr="00AF7433" w:rsidRDefault="008467A4" w:rsidP="00D4409F">
            <w:pPr>
              <w:jc w:val="left"/>
              <w:rPr>
                <w:bCs/>
                <w:iCs/>
                <w:sz w:val="16"/>
                <w:szCs w:val="16"/>
              </w:rPr>
            </w:pPr>
            <w:r w:rsidRPr="00AF7433">
              <w:rPr>
                <w:bCs/>
                <w:iCs/>
                <w:sz w:val="16"/>
                <w:szCs w:val="16"/>
              </w:rPr>
              <w:t>Cel szczegółowy 7 Realizacja idei wzorcowej roli sektora publicznego w zakresie oszczędnego gospodarowania energią</w:t>
            </w:r>
          </w:p>
          <w:p w:rsidR="008467A4" w:rsidRPr="00AF7433" w:rsidRDefault="008467A4" w:rsidP="00D4409F">
            <w:pPr>
              <w:jc w:val="left"/>
              <w:rPr>
                <w:bCs/>
                <w:iCs/>
                <w:sz w:val="16"/>
                <w:szCs w:val="16"/>
              </w:rPr>
            </w:pPr>
            <w:r w:rsidRPr="00AF7433">
              <w:rPr>
                <w:bCs/>
                <w:iCs/>
                <w:sz w:val="16"/>
                <w:szCs w:val="16"/>
              </w:rPr>
              <w:t>Cel szczegółowy 10 Promocja budownictwa energooszczędnego</w:t>
            </w:r>
          </w:p>
        </w:tc>
        <w:tc>
          <w:tcPr>
            <w:tcW w:w="4671" w:type="dxa"/>
            <w:vAlign w:val="center"/>
          </w:tcPr>
          <w:p w:rsidR="008467A4" w:rsidRPr="00AF7433" w:rsidRDefault="008467A4" w:rsidP="006E4D79">
            <w:pPr>
              <w:rPr>
                <w:b/>
                <w:bCs/>
                <w:iCs/>
                <w:sz w:val="16"/>
                <w:szCs w:val="16"/>
              </w:rPr>
            </w:pPr>
            <w:r w:rsidRPr="00AF7433">
              <w:rPr>
                <w:b/>
                <w:bCs/>
                <w:iCs/>
                <w:sz w:val="16"/>
                <w:szCs w:val="16"/>
              </w:rPr>
              <w:lastRenderedPageBreak/>
              <w:t>Obiekty użyteczności publicznej</w:t>
            </w:r>
          </w:p>
          <w:p w:rsidR="008467A4" w:rsidRPr="00AF7433" w:rsidRDefault="008467A4" w:rsidP="006E4D79">
            <w:pPr>
              <w:rPr>
                <w:bCs/>
                <w:iCs/>
                <w:sz w:val="16"/>
                <w:szCs w:val="16"/>
              </w:rPr>
            </w:pPr>
            <w:r w:rsidRPr="00AF7433">
              <w:rPr>
                <w:bCs/>
                <w:iCs/>
                <w:sz w:val="16"/>
                <w:szCs w:val="16"/>
              </w:rPr>
              <w:t>Termomodernizacja obiektów użyteczności publicznej zmniejszy zużycie i koszty energii.</w:t>
            </w:r>
          </w:p>
          <w:p w:rsidR="008467A4" w:rsidRPr="00AF7433" w:rsidRDefault="008467A4" w:rsidP="006E4D79">
            <w:pPr>
              <w:rPr>
                <w:bCs/>
                <w:iCs/>
                <w:sz w:val="16"/>
                <w:szCs w:val="16"/>
              </w:rPr>
            </w:pPr>
            <w:r w:rsidRPr="00AF7433">
              <w:rPr>
                <w:bCs/>
                <w:iCs/>
                <w:sz w:val="16"/>
                <w:szCs w:val="16"/>
              </w:rPr>
              <w:t>Rozwój systemu zarządzania i monitoringu zużycia nośników energii oraz wody pozwoli na bardziej racjonalne wykorzystanie energii w budynkach.</w:t>
            </w:r>
          </w:p>
          <w:p w:rsidR="008467A4" w:rsidRPr="00AF7433" w:rsidRDefault="008467A4" w:rsidP="006E4D79">
            <w:pPr>
              <w:rPr>
                <w:bCs/>
                <w:iCs/>
                <w:sz w:val="16"/>
                <w:szCs w:val="16"/>
              </w:rPr>
            </w:pPr>
            <w:r w:rsidRPr="00AF7433">
              <w:rPr>
                <w:bCs/>
                <w:iCs/>
                <w:sz w:val="16"/>
                <w:szCs w:val="16"/>
              </w:rPr>
              <w:t>Wykorzystanie OZE poparte analizą ekonomiczno-środowiskową przyczyni się do zmniejszenia zużycia i kosztów energii pochodzącej z paliw kopalnych.</w:t>
            </w:r>
          </w:p>
          <w:p w:rsidR="008467A4" w:rsidRPr="00AF7433" w:rsidRDefault="008467A4" w:rsidP="006E4D79">
            <w:pPr>
              <w:rPr>
                <w:bCs/>
                <w:iCs/>
                <w:sz w:val="16"/>
                <w:szCs w:val="16"/>
              </w:rPr>
            </w:pPr>
            <w:r w:rsidRPr="00AF7433">
              <w:rPr>
                <w:bCs/>
                <w:iCs/>
                <w:sz w:val="16"/>
                <w:szCs w:val="16"/>
              </w:rPr>
              <w:t>Prezentacja świadectw charakterystyki energetycznej na budynkach będzie stanowić element promocji certyfikacji energetycznej budynków.</w:t>
            </w:r>
          </w:p>
          <w:p w:rsidR="008467A4" w:rsidRPr="00AF7433" w:rsidRDefault="008467A4" w:rsidP="006E4D79">
            <w:pPr>
              <w:rPr>
                <w:bCs/>
                <w:iCs/>
                <w:sz w:val="16"/>
                <w:szCs w:val="16"/>
              </w:rPr>
            </w:pPr>
            <w:r w:rsidRPr="00AF7433">
              <w:rPr>
                <w:bCs/>
                <w:iCs/>
                <w:sz w:val="16"/>
                <w:szCs w:val="16"/>
              </w:rPr>
              <w:t xml:space="preserve">Wdrażanie pilotażowych rozwiązań w dziedzinie energooszczędności pozwoli na pełnienie roli wzorca dla </w:t>
            </w:r>
            <w:r w:rsidRPr="00AF7433">
              <w:rPr>
                <w:bCs/>
                <w:iCs/>
                <w:sz w:val="16"/>
                <w:szCs w:val="16"/>
              </w:rPr>
              <w:lastRenderedPageBreak/>
              <w:t>pozostałych uczestników rynku energii.</w:t>
            </w:r>
          </w:p>
        </w:tc>
      </w:tr>
      <w:tr w:rsidR="008467A4" w:rsidRPr="00AF7433" w:rsidTr="00007110">
        <w:tc>
          <w:tcPr>
            <w:tcW w:w="461" w:type="dxa"/>
            <w:vAlign w:val="center"/>
          </w:tcPr>
          <w:p w:rsidR="008467A4" w:rsidRPr="00AF7433" w:rsidRDefault="008467A4" w:rsidP="006E4D79">
            <w:pPr>
              <w:rPr>
                <w:bCs/>
                <w:iCs/>
                <w:sz w:val="16"/>
                <w:szCs w:val="16"/>
              </w:rPr>
            </w:pPr>
            <w:r w:rsidRPr="00AF7433">
              <w:rPr>
                <w:bCs/>
                <w:iCs/>
                <w:sz w:val="16"/>
                <w:szCs w:val="16"/>
              </w:rPr>
              <w:lastRenderedPageBreak/>
              <w:t>3</w:t>
            </w:r>
          </w:p>
        </w:tc>
        <w:tc>
          <w:tcPr>
            <w:tcW w:w="3929" w:type="dxa"/>
            <w:vAlign w:val="center"/>
          </w:tcPr>
          <w:p w:rsidR="008467A4" w:rsidRPr="00AF7433" w:rsidRDefault="008467A4" w:rsidP="00D4409F">
            <w:pPr>
              <w:jc w:val="left"/>
              <w:rPr>
                <w:bCs/>
                <w:iCs/>
                <w:sz w:val="16"/>
                <w:szCs w:val="16"/>
              </w:rPr>
            </w:pPr>
            <w:r w:rsidRPr="00AF7433">
              <w:rPr>
                <w:bCs/>
                <w:iCs/>
                <w:sz w:val="16"/>
                <w:szCs w:val="16"/>
              </w:rPr>
              <w:t>Cel szczegółowy 2 Ograniczenie emisji zanieczyszczeń z instalacji wykorzystywanych na terenie Gminy, a także emisji pochodzącej z transportu mające na celu spełnienie norm w zakresie jakości powietrza</w:t>
            </w:r>
          </w:p>
          <w:p w:rsidR="008467A4" w:rsidRPr="00AF7433" w:rsidRDefault="008467A4" w:rsidP="00D4409F">
            <w:pPr>
              <w:jc w:val="left"/>
              <w:rPr>
                <w:bCs/>
                <w:iCs/>
                <w:sz w:val="16"/>
                <w:szCs w:val="16"/>
              </w:rPr>
            </w:pPr>
            <w:r w:rsidRPr="00AF7433">
              <w:rPr>
                <w:bCs/>
                <w:iCs/>
                <w:sz w:val="16"/>
                <w:szCs w:val="16"/>
              </w:rPr>
              <w:t>Cel szczegółowy 3 Zwiększenie wykorzystania energii pochodzącej ze źródeł odnawialnych</w:t>
            </w:r>
          </w:p>
          <w:p w:rsidR="008467A4" w:rsidRPr="00AF7433" w:rsidRDefault="008467A4" w:rsidP="00D4409F">
            <w:pPr>
              <w:jc w:val="left"/>
              <w:rPr>
                <w:bCs/>
                <w:iCs/>
                <w:sz w:val="16"/>
                <w:szCs w:val="16"/>
              </w:rPr>
            </w:pPr>
            <w:r w:rsidRPr="00AF7433">
              <w:rPr>
                <w:bCs/>
                <w:iCs/>
                <w:sz w:val="16"/>
                <w:szCs w:val="16"/>
              </w:rPr>
              <w:t>Cel szczegółowy 4 Zwiększenie efektywności wykorzystania/wytwarzania energii oraz wykorzystywanie odnawialnych źródeł energii</w:t>
            </w:r>
          </w:p>
          <w:p w:rsidR="008467A4" w:rsidRPr="00AF7433" w:rsidRDefault="008467A4" w:rsidP="00D4409F">
            <w:pPr>
              <w:jc w:val="left"/>
              <w:rPr>
                <w:bCs/>
                <w:iCs/>
                <w:sz w:val="16"/>
                <w:szCs w:val="16"/>
              </w:rPr>
            </w:pPr>
            <w:r w:rsidRPr="00AF7433">
              <w:rPr>
                <w:bCs/>
                <w:iCs/>
                <w:sz w:val="16"/>
                <w:szCs w:val="16"/>
              </w:rPr>
              <w:t>Cel szczegółowy 5 Rozwój systemów zaopatrzenia w energią zmniejszających występowanie niskiej emisji zanieczyszczeń (w tym emisji pyłów)</w:t>
            </w:r>
          </w:p>
          <w:p w:rsidR="008467A4" w:rsidRPr="00AF7433" w:rsidRDefault="008467A4" w:rsidP="00D4409F">
            <w:pPr>
              <w:jc w:val="left"/>
              <w:rPr>
                <w:bCs/>
                <w:iCs/>
                <w:sz w:val="16"/>
                <w:szCs w:val="16"/>
              </w:rPr>
            </w:pPr>
            <w:r w:rsidRPr="00AF7433">
              <w:rPr>
                <w:bCs/>
                <w:iCs/>
                <w:sz w:val="16"/>
                <w:szCs w:val="16"/>
              </w:rPr>
              <w:t xml:space="preserve">Cel szczegółowy 8 Zwiększenie świadomości wśród mieszkańców dotyczącej ich wpływu na lokalną gospodarkę </w:t>
            </w:r>
            <w:proofErr w:type="spellStart"/>
            <w:r w:rsidRPr="00AF7433">
              <w:rPr>
                <w:bCs/>
                <w:iCs/>
                <w:sz w:val="16"/>
                <w:szCs w:val="16"/>
              </w:rPr>
              <w:t>ekoenergetyczną</w:t>
            </w:r>
            <w:proofErr w:type="spellEnd"/>
            <w:r w:rsidRPr="00AF7433">
              <w:rPr>
                <w:bCs/>
                <w:iCs/>
                <w:sz w:val="16"/>
                <w:szCs w:val="16"/>
              </w:rPr>
              <w:t xml:space="preserve"> oraz jakość powietrza</w:t>
            </w:r>
          </w:p>
          <w:p w:rsidR="008467A4" w:rsidRPr="00AF7433" w:rsidRDefault="008467A4" w:rsidP="00D4409F">
            <w:pPr>
              <w:jc w:val="left"/>
              <w:rPr>
                <w:bCs/>
                <w:iCs/>
                <w:sz w:val="16"/>
                <w:szCs w:val="16"/>
              </w:rPr>
            </w:pPr>
            <w:r w:rsidRPr="00AF7433">
              <w:rPr>
                <w:bCs/>
                <w:iCs/>
                <w:sz w:val="16"/>
                <w:szCs w:val="16"/>
              </w:rPr>
              <w:t>Cel szczegółowy 10 Promocja budownictwa energooszczędnego</w:t>
            </w:r>
          </w:p>
        </w:tc>
        <w:tc>
          <w:tcPr>
            <w:tcW w:w="4671" w:type="dxa"/>
            <w:vAlign w:val="center"/>
          </w:tcPr>
          <w:p w:rsidR="008467A4" w:rsidRPr="00AF7433" w:rsidRDefault="008467A4" w:rsidP="006E4D79">
            <w:pPr>
              <w:rPr>
                <w:b/>
                <w:bCs/>
                <w:iCs/>
                <w:sz w:val="16"/>
                <w:szCs w:val="16"/>
              </w:rPr>
            </w:pPr>
            <w:r w:rsidRPr="00AF7433">
              <w:rPr>
                <w:b/>
                <w:bCs/>
                <w:iCs/>
                <w:sz w:val="16"/>
                <w:szCs w:val="16"/>
              </w:rPr>
              <w:t>Mieszkańcy Gminy</w:t>
            </w:r>
          </w:p>
          <w:p w:rsidR="008467A4" w:rsidRPr="00AF7433" w:rsidRDefault="008467A4" w:rsidP="006E4D79">
            <w:pPr>
              <w:rPr>
                <w:bCs/>
                <w:iCs/>
                <w:sz w:val="16"/>
                <w:szCs w:val="16"/>
              </w:rPr>
            </w:pPr>
            <w:r w:rsidRPr="00AF7433">
              <w:rPr>
                <w:bCs/>
                <w:iCs/>
                <w:sz w:val="16"/>
                <w:szCs w:val="16"/>
              </w:rPr>
              <w:t>Termomodernizacja, z uwzględnieniem zmiany źródeł ciepła budynków komunalnych i usługowych w zasobach Gminy pozwoli na zmniejszenie wpływu systemów ogrzewczych na środowisko.</w:t>
            </w:r>
          </w:p>
          <w:p w:rsidR="008467A4" w:rsidRPr="00AF7433" w:rsidRDefault="008467A4" w:rsidP="006E4D79">
            <w:pPr>
              <w:rPr>
                <w:bCs/>
                <w:iCs/>
                <w:sz w:val="16"/>
                <w:szCs w:val="16"/>
              </w:rPr>
            </w:pPr>
            <w:r w:rsidRPr="00AF7433">
              <w:rPr>
                <w:bCs/>
                <w:iCs/>
                <w:sz w:val="16"/>
                <w:szCs w:val="16"/>
              </w:rPr>
              <w:t>Organizacja kampanii/akcji społecznych, budowa tematycznej strony internetowej/komponentu istniejącej strony Urzędu Gminy zwiększą świadomość ekologiczną i techniczną mieszkańców.</w:t>
            </w:r>
          </w:p>
          <w:p w:rsidR="008467A4" w:rsidRPr="00AF7433" w:rsidRDefault="008467A4" w:rsidP="006E4D79">
            <w:pPr>
              <w:rPr>
                <w:bCs/>
                <w:iCs/>
                <w:sz w:val="16"/>
                <w:szCs w:val="16"/>
              </w:rPr>
            </w:pPr>
            <w:r w:rsidRPr="00AF7433">
              <w:rPr>
                <w:bCs/>
                <w:iCs/>
                <w:sz w:val="16"/>
                <w:szCs w:val="16"/>
              </w:rPr>
              <w:t>Promocja energooszczędnych rozwiązań w budownictwie, odnawialnych źródeł energii, dobrych wzorów, pomoc w poszukiwaniu źródeł finansowania - pozwolą na rozwój racjonalnego i energooszczędnego budownictwa indywidualnego.</w:t>
            </w:r>
          </w:p>
          <w:p w:rsidR="008467A4" w:rsidRPr="00AF7433" w:rsidRDefault="008467A4" w:rsidP="006E4D79">
            <w:pPr>
              <w:rPr>
                <w:bCs/>
                <w:iCs/>
                <w:sz w:val="16"/>
                <w:szCs w:val="16"/>
              </w:rPr>
            </w:pPr>
            <w:r w:rsidRPr="00AF7433">
              <w:rPr>
                <w:bCs/>
                <w:iCs/>
                <w:sz w:val="16"/>
                <w:szCs w:val="16"/>
              </w:rPr>
              <w:t>Kampanie informacyjne dla mieszkańców zwiększą świadomość ekologiczną i techniczną mieszkańców.</w:t>
            </w:r>
          </w:p>
        </w:tc>
      </w:tr>
      <w:tr w:rsidR="008467A4" w:rsidRPr="00AF7433" w:rsidTr="00007110">
        <w:tc>
          <w:tcPr>
            <w:tcW w:w="461" w:type="dxa"/>
            <w:vAlign w:val="center"/>
          </w:tcPr>
          <w:p w:rsidR="008467A4" w:rsidRPr="00AF7433" w:rsidRDefault="008467A4" w:rsidP="006E4D79">
            <w:pPr>
              <w:rPr>
                <w:bCs/>
                <w:iCs/>
                <w:sz w:val="16"/>
                <w:szCs w:val="16"/>
              </w:rPr>
            </w:pPr>
            <w:r w:rsidRPr="00AF7433">
              <w:rPr>
                <w:bCs/>
                <w:iCs/>
                <w:sz w:val="16"/>
                <w:szCs w:val="16"/>
              </w:rPr>
              <w:t>4</w:t>
            </w:r>
          </w:p>
        </w:tc>
        <w:tc>
          <w:tcPr>
            <w:tcW w:w="3929" w:type="dxa"/>
            <w:vAlign w:val="center"/>
          </w:tcPr>
          <w:p w:rsidR="008467A4" w:rsidRPr="00AF7433" w:rsidRDefault="008467A4" w:rsidP="00D4409F">
            <w:pPr>
              <w:jc w:val="left"/>
              <w:rPr>
                <w:bCs/>
                <w:iCs/>
                <w:sz w:val="16"/>
                <w:szCs w:val="16"/>
              </w:rPr>
            </w:pPr>
            <w:r w:rsidRPr="00AF7433">
              <w:rPr>
                <w:bCs/>
                <w:iCs/>
                <w:sz w:val="16"/>
                <w:szCs w:val="16"/>
              </w:rPr>
              <w:t>Cel szczegółowy 2 Ograniczenie emisji zanieczyszczeń z instalacji wykorzystywanych na terenie Gminy, a także emisji pochodzącej z transportu mające na celu spełnienie norm w zakresie jakości powietrza</w:t>
            </w:r>
          </w:p>
          <w:p w:rsidR="008467A4" w:rsidRPr="00AF7433" w:rsidRDefault="008467A4" w:rsidP="00D4409F">
            <w:pPr>
              <w:jc w:val="left"/>
              <w:rPr>
                <w:bCs/>
                <w:iCs/>
                <w:sz w:val="16"/>
                <w:szCs w:val="16"/>
              </w:rPr>
            </w:pPr>
            <w:r w:rsidRPr="00AF7433">
              <w:rPr>
                <w:bCs/>
                <w:iCs/>
                <w:sz w:val="16"/>
                <w:szCs w:val="16"/>
              </w:rPr>
              <w:t>Cel szczegółowy 3 Zwiększenie wykorzystania energii pochodzącej ze źródeł odnawialnych</w:t>
            </w:r>
          </w:p>
          <w:p w:rsidR="008467A4" w:rsidRPr="00AF7433" w:rsidRDefault="008467A4" w:rsidP="00D4409F">
            <w:pPr>
              <w:jc w:val="left"/>
              <w:rPr>
                <w:bCs/>
                <w:iCs/>
                <w:sz w:val="16"/>
                <w:szCs w:val="16"/>
              </w:rPr>
            </w:pPr>
            <w:r w:rsidRPr="00AF7433">
              <w:rPr>
                <w:bCs/>
                <w:iCs/>
                <w:sz w:val="16"/>
                <w:szCs w:val="16"/>
              </w:rPr>
              <w:t>Cel szczegółowy 4 Zwiększenie efektywności wykorzystania/wytwarzania energii oraz wykorzystywanie odnawialnych źródeł energii</w:t>
            </w:r>
          </w:p>
          <w:p w:rsidR="008467A4" w:rsidRPr="00AF7433" w:rsidRDefault="008467A4" w:rsidP="00D4409F">
            <w:pPr>
              <w:jc w:val="left"/>
              <w:rPr>
                <w:bCs/>
                <w:iCs/>
                <w:sz w:val="16"/>
                <w:szCs w:val="16"/>
              </w:rPr>
            </w:pPr>
            <w:r w:rsidRPr="00AF7433">
              <w:rPr>
                <w:bCs/>
                <w:iCs/>
                <w:sz w:val="16"/>
                <w:szCs w:val="16"/>
              </w:rPr>
              <w:t>Cel szczegółowy 5 Rozwój systemów zaopatrzenia w energią zmniejszających występowanie niskiej emisji zanieczyszczeń (w tym emisji pyłów)</w:t>
            </w:r>
          </w:p>
          <w:p w:rsidR="008467A4" w:rsidRPr="00AF7433" w:rsidRDefault="008467A4" w:rsidP="00D4409F">
            <w:pPr>
              <w:jc w:val="left"/>
              <w:rPr>
                <w:bCs/>
                <w:iCs/>
                <w:sz w:val="16"/>
                <w:szCs w:val="16"/>
              </w:rPr>
            </w:pPr>
            <w:r w:rsidRPr="00AF7433">
              <w:rPr>
                <w:bCs/>
                <w:iCs/>
                <w:sz w:val="16"/>
                <w:szCs w:val="16"/>
              </w:rPr>
              <w:t xml:space="preserve">Cel szczegółowy 8 Zwiększenie świadomości wśród mieszkańców dotyczącej ich wpływu na lokalną gospodarkę </w:t>
            </w:r>
            <w:proofErr w:type="spellStart"/>
            <w:r w:rsidRPr="00AF7433">
              <w:rPr>
                <w:bCs/>
                <w:iCs/>
                <w:sz w:val="16"/>
                <w:szCs w:val="16"/>
              </w:rPr>
              <w:t>ekoenergetyczną</w:t>
            </w:r>
            <w:proofErr w:type="spellEnd"/>
            <w:r w:rsidRPr="00AF7433">
              <w:rPr>
                <w:bCs/>
                <w:iCs/>
                <w:sz w:val="16"/>
                <w:szCs w:val="16"/>
              </w:rPr>
              <w:t xml:space="preserve"> oraz jakość powietrza</w:t>
            </w:r>
          </w:p>
        </w:tc>
        <w:tc>
          <w:tcPr>
            <w:tcW w:w="4671" w:type="dxa"/>
            <w:vAlign w:val="center"/>
          </w:tcPr>
          <w:p w:rsidR="008467A4" w:rsidRPr="00AF7433" w:rsidRDefault="008467A4" w:rsidP="006E4D79">
            <w:pPr>
              <w:rPr>
                <w:b/>
                <w:bCs/>
                <w:iCs/>
                <w:sz w:val="16"/>
                <w:szCs w:val="16"/>
              </w:rPr>
            </w:pPr>
            <w:r w:rsidRPr="00AF7433">
              <w:rPr>
                <w:b/>
                <w:bCs/>
                <w:iCs/>
                <w:sz w:val="16"/>
                <w:szCs w:val="16"/>
              </w:rPr>
              <w:t>Systemy energetyczne Gminy</w:t>
            </w:r>
          </w:p>
          <w:p w:rsidR="008467A4" w:rsidRPr="00AF7433" w:rsidRDefault="008467A4" w:rsidP="006E4D79">
            <w:pPr>
              <w:rPr>
                <w:bCs/>
                <w:iCs/>
                <w:sz w:val="16"/>
                <w:szCs w:val="16"/>
              </w:rPr>
            </w:pPr>
            <w:r w:rsidRPr="00AF7433">
              <w:rPr>
                <w:bCs/>
                <w:iCs/>
                <w:sz w:val="16"/>
                <w:szCs w:val="16"/>
              </w:rPr>
              <w:t xml:space="preserve">Modernizacja/rozbudowa sieci energetycznych, zwłaszcza w oparciu o technologie wykorzystujące energię odnawialną - pozwolą na zmianę struktury użytkowanych paliw, zwiększenie udziału energii odnawialnej w bilansie energetycznym </w:t>
            </w:r>
            <w:r w:rsidR="00F5015F">
              <w:rPr>
                <w:bCs/>
                <w:iCs/>
                <w:sz w:val="16"/>
                <w:szCs w:val="16"/>
              </w:rPr>
              <w:t>G</w:t>
            </w:r>
            <w:r w:rsidRPr="00AF7433">
              <w:rPr>
                <w:bCs/>
                <w:iCs/>
                <w:sz w:val="16"/>
                <w:szCs w:val="16"/>
              </w:rPr>
              <w:t>miny, podniesienie efektywności wykorzystania paliw i energii, a tym samym na obciążenie środowiska przez indywidualne systemy grzewcze.</w:t>
            </w:r>
          </w:p>
        </w:tc>
      </w:tr>
      <w:tr w:rsidR="008467A4" w:rsidRPr="00AF7433" w:rsidTr="00007110">
        <w:tc>
          <w:tcPr>
            <w:tcW w:w="461" w:type="dxa"/>
            <w:vAlign w:val="center"/>
          </w:tcPr>
          <w:p w:rsidR="008467A4" w:rsidRPr="00AF7433" w:rsidRDefault="008467A4" w:rsidP="006E4D79">
            <w:pPr>
              <w:rPr>
                <w:bCs/>
                <w:iCs/>
                <w:sz w:val="16"/>
                <w:szCs w:val="16"/>
              </w:rPr>
            </w:pPr>
            <w:r w:rsidRPr="00AF7433">
              <w:rPr>
                <w:bCs/>
                <w:iCs/>
                <w:sz w:val="16"/>
                <w:szCs w:val="16"/>
              </w:rPr>
              <w:t>5</w:t>
            </w:r>
          </w:p>
        </w:tc>
        <w:tc>
          <w:tcPr>
            <w:tcW w:w="3929" w:type="dxa"/>
            <w:vAlign w:val="center"/>
          </w:tcPr>
          <w:p w:rsidR="008467A4" w:rsidRPr="00AF7433" w:rsidRDefault="008467A4" w:rsidP="00D4409F">
            <w:pPr>
              <w:jc w:val="left"/>
              <w:rPr>
                <w:bCs/>
                <w:iCs/>
                <w:sz w:val="16"/>
                <w:szCs w:val="16"/>
              </w:rPr>
            </w:pPr>
            <w:r w:rsidRPr="00AF7433">
              <w:rPr>
                <w:bCs/>
                <w:iCs/>
                <w:sz w:val="16"/>
                <w:szCs w:val="16"/>
              </w:rPr>
              <w:t>Cel szczegółowy 2 Ograniczenie emisji zanieczyszczeń z instalacji wykorzystywanych na terenie Gminy, a także emisji pochodzącej z transportu mające na celu spełnienie norm w zakresie jakości powietrza</w:t>
            </w:r>
          </w:p>
          <w:p w:rsidR="008467A4" w:rsidRPr="00AF7433" w:rsidRDefault="008467A4" w:rsidP="00D4409F">
            <w:pPr>
              <w:jc w:val="left"/>
              <w:rPr>
                <w:bCs/>
                <w:iCs/>
                <w:sz w:val="16"/>
                <w:szCs w:val="16"/>
              </w:rPr>
            </w:pPr>
            <w:r w:rsidRPr="00AF7433">
              <w:rPr>
                <w:bCs/>
                <w:iCs/>
                <w:sz w:val="16"/>
                <w:szCs w:val="16"/>
              </w:rPr>
              <w:t>Cel szczegółowy 3 Zwiększenie wykorzystania energii pochodzącej ze źródeł odnawialnych</w:t>
            </w:r>
          </w:p>
          <w:p w:rsidR="008467A4" w:rsidRPr="00AF7433" w:rsidRDefault="008467A4" w:rsidP="00D4409F">
            <w:pPr>
              <w:jc w:val="left"/>
              <w:rPr>
                <w:bCs/>
                <w:iCs/>
                <w:sz w:val="16"/>
                <w:szCs w:val="16"/>
              </w:rPr>
            </w:pPr>
            <w:r w:rsidRPr="00AF7433">
              <w:rPr>
                <w:bCs/>
                <w:iCs/>
                <w:sz w:val="16"/>
                <w:szCs w:val="16"/>
              </w:rPr>
              <w:t>Cel szczegółowy 4 Zwiększenie efektywności wykorzystania/wytwarzania energii oraz wykorzystywanie odnawialnych źródeł energii</w:t>
            </w:r>
          </w:p>
          <w:p w:rsidR="008467A4" w:rsidRPr="00AF7433" w:rsidRDefault="008467A4" w:rsidP="00D4409F">
            <w:pPr>
              <w:jc w:val="left"/>
              <w:rPr>
                <w:bCs/>
                <w:iCs/>
                <w:sz w:val="16"/>
                <w:szCs w:val="16"/>
              </w:rPr>
            </w:pPr>
            <w:r w:rsidRPr="00AF7433">
              <w:rPr>
                <w:bCs/>
                <w:iCs/>
                <w:sz w:val="16"/>
                <w:szCs w:val="16"/>
              </w:rPr>
              <w:t>Cel szczegółowy 10 Promocja budownictwa energooszczędnego</w:t>
            </w:r>
          </w:p>
        </w:tc>
        <w:tc>
          <w:tcPr>
            <w:tcW w:w="4671" w:type="dxa"/>
            <w:vAlign w:val="center"/>
          </w:tcPr>
          <w:p w:rsidR="008467A4" w:rsidRPr="00AF7433" w:rsidRDefault="008467A4" w:rsidP="006E4D79">
            <w:pPr>
              <w:rPr>
                <w:b/>
                <w:bCs/>
                <w:iCs/>
                <w:sz w:val="16"/>
                <w:szCs w:val="16"/>
              </w:rPr>
            </w:pPr>
            <w:r w:rsidRPr="00AF7433">
              <w:rPr>
                <w:b/>
                <w:bCs/>
                <w:iCs/>
                <w:sz w:val="16"/>
                <w:szCs w:val="16"/>
              </w:rPr>
              <w:t>Mieszkańcy Gminy / MŚP</w:t>
            </w:r>
          </w:p>
          <w:p w:rsidR="008467A4" w:rsidRPr="00AF7433" w:rsidRDefault="008467A4" w:rsidP="006E4D79">
            <w:pPr>
              <w:rPr>
                <w:bCs/>
                <w:iCs/>
                <w:sz w:val="16"/>
                <w:szCs w:val="16"/>
              </w:rPr>
            </w:pPr>
            <w:r w:rsidRPr="00AF7433">
              <w:rPr>
                <w:bCs/>
                <w:iCs/>
                <w:sz w:val="16"/>
                <w:szCs w:val="16"/>
              </w:rPr>
              <w:t>Promocja energooszczędnych rozwiązań w budownictwie, dobre wzory, pomoc w poszukiwaniu źródeł finansowania - zwiększą świadomość techniczną inwestorów co pozwoli na racjonalne podejmowanie decyzji dotyczących budownictwa.</w:t>
            </w:r>
          </w:p>
          <w:p w:rsidR="008467A4" w:rsidRPr="00AF7433" w:rsidRDefault="008467A4" w:rsidP="006E4D79">
            <w:pPr>
              <w:rPr>
                <w:bCs/>
                <w:iCs/>
                <w:sz w:val="16"/>
                <w:szCs w:val="16"/>
              </w:rPr>
            </w:pPr>
            <w:r w:rsidRPr="00AF7433">
              <w:rPr>
                <w:bCs/>
                <w:iCs/>
                <w:sz w:val="16"/>
                <w:szCs w:val="16"/>
              </w:rPr>
              <w:t>Działania dla przedsiębiorców - wpłyną na wykorzystanie OZE po przeprowadzeniu termomodernizacji i analizy ekonomiczno-środowiskowej.</w:t>
            </w:r>
          </w:p>
        </w:tc>
      </w:tr>
      <w:tr w:rsidR="008467A4" w:rsidRPr="00AF7433" w:rsidTr="00007110">
        <w:tc>
          <w:tcPr>
            <w:tcW w:w="461" w:type="dxa"/>
            <w:vAlign w:val="center"/>
          </w:tcPr>
          <w:p w:rsidR="008467A4" w:rsidRPr="00AF7433" w:rsidRDefault="008467A4" w:rsidP="006E4D79">
            <w:pPr>
              <w:rPr>
                <w:bCs/>
                <w:iCs/>
                <w:sz w:val="16"/>
                <w:szCs w:val="16"/>
              </w:rPr>
            </w:pPr>
            <w:r w:rsidRPr="00AF7433">
              <w:rPr>
                <w:bCs/>
                <w:iCs/>
                <w:sz w:val="16"/>
                <w:szCs w:val="16"/>
              </w:rPr>
              <w:t>6</w:t>
            </w:r>
          </w:p>
        </w:tc>
        <w:tc>
          <w:tcPr>
            <w:tcW w:w="3929" w:type="dxa"/>
            <w:vAlign w:val="center"/>
          </w:tcPr>
          <w:p w:rsidR="008467A4" w:rsidRPr="00AF7433" w:rsidRDefault="008467A4" w:rsidP="00D4409F">
            <w:pPr>
              <w:jc w:val="left"/>
              <w:rPr>
                <w:bCs/>
                <w:iCs/>
                <w:sz w:val="16"/>
                <w:szCs w:val="16"/>
              </w:rPr>
            </w:pPr>
            <w:r w:rsidRPr="00AF7433">
              <w:rPr>
                <w:bCs/>
                <w:iCs/>
                <w:sz w:val="16"/>
                <w:szCs w:val="16"/>
              </w:rPr>
              <w:t>Cel szczegółowy 2 Ograniczenie emisji zanieczyszczeń z instalacji wykorzystywanych na terenie Gminy, a także emisji pochodzącej z transportu mające na celu spełnienie norm w zakresie jakości powietrza</w:t>
            </w:r>
          </w:p>
          <w:p w:rsidR="008467A4" w:rsidRPr="00AF7433" w:rsidRDefault="008467A4" w:rsidP="00D4409F">
            <w:pPr>
              <w:jc w:val="left"/>
              <w:rPr>
                <w:bCs/>
                <w:iCs/>
                <w:sz w:val="16"/>
                <w:szCs w:val="16"/>
              </w:rPr>
            </w:pPr>
            <w:r w:rsidRPr="00AF7433">
              <w:rPr>
                <w:bCs/>
                <w:iCs/>
                <w:sz w:val="16"/>
                <w:szCs w:val="16"/>
              </w:rPr>
              <w:t>Cel szczegółowy 3 Zwiększenie wykorzystania energii pochodzącej ze źródeł odnawialnych</w:t>
            </w:r>
          </w:p>
          <w:p w:rsidR="008467A4" w:rsidRPr="00AF7433" w:rsidRDefault="008467A4" w:rsidP="00D4409F">
            <w:pPr>
              <w:jc w:val="left"/>
              <w:rPr>
                <w:bCs/>
                <w:iCs/>
                <w:sz w:val="16"/>
                <w:szCs w:val="16"/>
              </w:rPr>
            </w:pPr>
            <w:r w:rsidRPr="00AF7433">
              <w:rPr>
                <w:bCs/>
                <w:iCs/>
                <w:sz w:val="16"/>
                <w:szCs w:val="16"/>
              </w:rPr>
              <w:t>Cel szczegółowy 4 Zwiększenie efektywności wykorzystania/wytwarzania energii oraz wykorzystywanie odnawialnych źródeł energii</w:t>
            </w:r>
          </w:p>
          <w:p w:rsidR="008467A4" w:rsidRPr="00AF7433" w:rsidRDefault="008467A4" w:rsidP="00D4409F">
            <w:pPr>
              <w:jc w:val="left"/>
              <w:rPr>
                <w:bCs/>
                <w:iCs/>
                <w:sz w:val="16"/>
                <w:szCs w:val="16"/>
              </w:rPr>
            </w:pPr>
            <w:r w:rsidRPr="00AF7433">
              <w:rPr>
                <w:bCs/>
                <w:iCs/>
                <w:sz w:val="16"/>
                <w:szCs w:val="16"/>
              </w:rPr>
              <w:lastRenderedPageBreak/>
              <w:t>Cel szczegółowy 6 Poprawa ładu przestrzennego, rozwój zrównoważonej przestrzeni publicznej, a także rewitalizacja obszarów zdegradowanych</w:t>
            </w:r>
          </w:p>
          <w:p w:rsidR="008467A4" w:rsidRPr="00AF7433" w:rsidRDefault="008467A4" w:rsidP="00D4409F">
            <w:pPr>
              <w:jc w:val="left"/>
              <w:rPr>
                <w:bCs/>
                <w:iCs/>
                <w:sz w:val="16"/>
                <w:szCs w:val="16"/>
              </w:rPr>
            </w:pPr>
            <w:r w:rsidRPr="00AF7433">
              <w:rPr>
                <w:bCs/>
                <w:iCs/>
                <w:sz w:val="16"/>
                <w:szCs w:val="16"/>
              </w:rPr>
              <w:t>Cel szczegółowy 7 Realizacja idei wzorcowej roli sektora publicznego w zakresie oszczędnego gospodarowania energią</w:t>
            </w:r>
          </w:p>
          <w:p w:rsidR="008467A4" w:rsidRPr="00AF7433" w:rsidRDefault="008467A4" w:rsidP="00D4409F">
            <w:pPr>
              <w:jc w:val="left"/>
              <w:rPr>
                <w:bCs/>
                <w:iCs/>
                <w:sz w:val="16"/>
                <w:szCs w:val="16"/>
              </w:rPr>
            </w:pPr>
            <w:r w:rsidRPr="00AF7433">
              <w:rPr>
                <w:bCs/>
                <w:iCs/>
                <w:sz w:val="16"/>
                <w:szCs w:val="16"/>
              </w:rPr>
              <w:t>Cel szczegółowy 11 Promocja wykorzystywania efektywnych energetycznie rozwiązań w oświetleniu</w:t>
            </w:r>
          </w:p>
        </w:tc>
        <w:tc>
          <w:tcPr>
            <w:tcW w:w="4671" w:type="dxa"/>
            <w:vAlign w:val="center"/>
          </w:tcPr>
          <w:p w:rsidR="008467A4" w:rsidRPr="00AF7433" w:rsidRDefault="008467A4" w:rsidP="006E4D79">
            <w:pPr>
              <w:rPr>
                <w:b/>
                <w:bCs/>
                <w:iCs/>
                <w:sz w:val="16"/>
                <w:szCs w:val="16"/>
              </w:rPr>
            </w:pPr>
            <w:r w:rsidRPr="00AF7433">
              <w:rPr>
                <w:b/>
                <w:bCs/>
                <w:iCs/>
                <w:sz w:val="16"/>
                <w:szCs w:val="16"/>
              </w:rPr>
              <w:lastRenderedPageBreak/>
              <w:t>System oświetlenia ulicznego</w:t>
            </w:r>
          </w:p>
          <w:p w:rsidR="008467A4" w:rsidRPr="00AF7433" w:rsidRDefault="008467A4" w:rsidP="006E4D79">
            <w:pPr>
              <w:rPr>
                <w:bCs/>
                <w:iCs/>
                <w:sz w:val="16"/>
                <w:szCs w:val="16"/>
              </w:rPr>
            </w:pPr>
            <w:r w:rsidRPr="00AF7433">
              <w:rPr>
                <w:bCs/>
                <w:iCs/>
                <w:sz w:val="16"/>
                <w:szCs w:val="16"/>
              </w:rPr>
              <w:t>Wymiana oświetlenia na bardziej efektywne, zastosowanie rozwiązań wykorzystujących OZE, wprowadzanie systemów obniżania napięcia zasilania - działania pozwalające na ograniczenie zużycia i kosztów energii elektrycznej, a także zwiększające bezpieczeństwo w miejscach publicznych.</w:t>
            </w:r>
          </w:p>
        </w:tc>
      </w:tr>
      <w:tr w:rsidR="008467A4" w:rsidRPr="00AF7433" w:rsidTr="00007110">
        <w:tc>
          <w:tcPr>
            <w:tcW w:w="461" w:type="dxa"/>
            <w:vAlign w:val="center"/>
          </w:tcPr>
          <w:p w:rsidR="008467A4" w:rsidRPr="00AF7433" w:rsidRDefault="008467A4" w:rsidP="006E4D79">
            <w:pPr>
              <w:rPr>
                <w:bCs/>
                <w:iCs/>
                <w:sz w:val="16"/>
                <w:szCs w:val="16"/>
              </w:rPr>
            </w:pPr>
            <w:r w:rsidRPr="00AF7433">
              <w:rPr>
                <w:bCs/>
                <w:iCs/>
                <w:sz w:val="16"/>
                <w:szCs w:val="16"/>
              </w:rPr>
              <w:lastRenderedPageBreak/>
              <w:t>7</w:t>
            </w:r>
          </w:p>
        </w:tc>
        <w:tc>
          <w:tcPr>
            <w:tcW w:w="3929" w:type="dxa"/>
            <w:vAlign w:val="center"/>
          </w:tcPr>
          <w:p w:rsidR="008467A4" w:rsidRPr="00AF7433" w:rsidRDefault="008467A4" w:rsidP="00D4409F">
            <w:pPr>
              <w:jc w:val="left"/>
              <w:rPr>
                <w:bCs/>
                <w:iCs/>
                <w:sz w:val="16"/>
                <w:szCs w:val="16"/>
              </w:rPr>
            </w:pPr>
            <w:r w:rsidRPr="00AF7433">
              <w:rPr>
                <w:bCs/>
                <w:iCs/>
                <w:sz w:val="16"/>
                <w:szCs w:val="16"/>
              </w:rPr>
              <w:t>Cel szczegółowy 2 Ograniczenie emisji zanieczyszczeń z instalacji wykorzystywanych na terenie Gminy, a także emisji pochodzącej z transportu mające na celu spełnienie norm w zakresie jakości powietrza</w:t>
            </w:r>
          </w:p>
          <w:p w:rsidR="008467A4" w:rsidRPr="00AF7433" w:rsidRDefault="008467A4" w:rsidP="00D4409F">
            <w:pPr>
              <w:jc w:val="left"/>
              <w:rPr>
                <w:bCs/>
                <w:iCs/>
                <w:sz w:val="16"/>
                <w:szCs w:val="16"/>
              </w:rPr>
            </w:pPr>
            <w:r w:rsidRPr="00AF7433">
              <w:rPr>
                <w:bCs/>
                <w:iCs/>
                <w:sz w:val="16"/>
                <w:szCs w:val="16"/>
              </w:rPr>
              <w:t>Cel szczegółowy 4 Zwiększenie efektywności wykorzystania/wytwarzania energii oraz wykorzystywanie odnawialnych źródeł energii</w:t>
            </w:r>
          </w:p>
          <w:p w:rsidR="008467A4" w:rsidRPr="00AF7433" w:rsidRDefault="008467A4" w:rsidP="00D4409F">
            <w:pPr>
              <w:jc w:val="left"/>
              <w:rPr>
                <w:bCs/>
                <w:iCs/>
                <w:sz w:val="16"/>
                <w:szCs w:val="16"/>
              </w:rPr>
            </w:pPr>
            <w:r w:rsidRPr="00AF7433">
              <w:rPr>
                <w:bCs/>
                <w:iCs/>
                <w:sz w:val="16"/>
                <w:szCs w:val="16"/>
              </w:rPr>
              <w:t>Cel szczegółowy 7 Realizacja idei wzorcowej roli sektora publicznego w zakresie oszczędnego gospodarowania energią</w:t>
            </w:r>
          </w:p>
          <w:p w:rsidR="008467A4" w:rsidRPr="00AF7433" w:rsidRDefault="008467A4" w:rsidP="00D4409F">
            <w:pPr>
              <w:jc w:val="left"/>
              <w:rPr>
                <w:bCs/>
                <w:iCs/>
                <w:sz w:val="16"/>
                <w:szCs w:val="16"/>
              </w:rPr>
            </w:pPr>
            <w:r w:rsidRPr="00AF7433">
              <w:rPr>
                <w:bCs/>
                <w:iCs/>
                <w:sz w:val="16"/>
                <w:szCs w:val="16"/>
              </w:rPr>
              <w:t>Cel szczegółowy 9 Promocja i realizacja wizji zrównoważonego transportu - z uwzględnieniem transportu publicznego, indywidualnego jak również rowerowego</w:t>
            </w:r>
          </w:p>
        </w:tc>
        <w:tc>
          <w:tcPr>
            <w:tcW w:w="4671" w:type="dxa"/>
            <w:vAlign w:val="center"/>
          </w:tcPr>
          <w:p w:rsidR="008467A4" w:rsidRPr="00AF7433" w:rsidRDefault="008467A4" w:rsidP="006E4D79">
            <w:pPr>
              <w:rPr>
                <w:b/>
                <w:bCs/>
                <w:iCs/>
                <w:sz w:val="16"/>
                <w:szCs w:val="16"/>
              </w:rPr>
            </w:pPr>
            <w:r w:rsidRPr="00AF7433">
              <w:rPr>
                <w:b/>
                <w:bCs/>
                <w:iCs/>
                <w:sz w:val="16"/>
                <w:szCs w:val="16"/>
              </w:rPr>
              <w:t>Transport indywidualny</w:t>
            </w:r>
          </w:p>
          <w:p w:rsidR="008467A4" w:rsidRPr="00AF7433" w:rsidRDefault="008467A4" w:rsidP="006E4D79">
            <w:pPr>
              <w:rPr>
                <w:bCs/>
                <w:iCs/>
                <w:sz w:val="16"/>
                <w:szCs w:val="16"/>
              </w:rPr>
            </w:pPr>
            <w:r w:rsidRPr="00AF7433">
              <w:rPr>
                <w:bCs/>
                <w:iCs/>
                <w:sz w:val="16"/>
                <w:szCs w:val="16"/>
              </w:rPr>
              <w:t>Promocja zastosowania pojazdów charakteryzujących się niską emisją spalin do atmosfery pozwoli na zwiększenie udziału pojazdów spełniających zaostrzone normy emisyjne.</w:t>
            </w:r>
          </w:p>
          <w:p w:rsidR="008467A4" w:rsidRPr="00AF7433" w:rsidRDefault="008467A4" w:rsidP="006E4D79">
            <w:pPr>
              <w:rPr>
                <w:bCs/>
                <w:iCs/>
                <w:sz w:val="16"/>
                <w:szCs w:val="16"/>
              </w:rPr>
            </w:pPr>
            <w:r w:rsidRPr="00AF7433">
              <w:rPr>
                <w:bCs/>
                <w:iCs/>
                <w:sz w:val="16"/>
                <w:szCs w:val="16"/>
              </w:rPr>
              <w:t>Promocja efektywnych energetycznie sposobów prowadzenia pojazdów zwiększy świadomość wśród kierowców dotyczącą wpływu techniki jazdy na zużycie paliwa.</w:t>
            </w:r>
          </w:p>
          <w:p w:rsidR="008467A4" w:rsidRPr="00AF7433" w:rsidRDefault="008467A4" w:rsidP="006E4D79">
            <w:pPr>
              <w:rPr>
                <w:bCs/>
                <w:iCs/>
                <w:sz w:val="16"/>
                <w:szCs w:val="16"/>
              </w:rPr>
            </w:pPr>
            <w:r w:rsidRPr="00AF7433">
              <w:rPr>
                <w:bCs/>
                <w:iCs/>
                <w:sz w:val="16"/>
                <w:szCs w:val="16"/>
              </w:rPr>
              <w:t>Budowa ścieżek rowerowych wraz z infrastrukturą towarzyszącą pozwoli na wzmożone wykorzystanie roweru jako alternatywnego środka transportu a także na promocję aktywności fizycznej wśród mieszkańców.</w:t>
            </w:r>
          </w:p>
          <w:p w:rsidR="008467A4" w:rsidRPr="00AF7433" w:rsidRDefault="008467A4" w:rsidP="006E4D79">
            <w:pPr>
              <w:rPr>
                <w:b/>
                <w:bCs/>
                <w:iCs/>
                <w:sz w:val="16"/>
                <w:szCs w:val="16"/>
              </w:rPr>
            </w:pPr>
            <w:r w:rsidRPr="00AF7433">
              <w:rPr>
                <w:b/>
                <w:bCs/>
                <w:iCs/>
                <w:sz w:val="16"/>
                <w:szCs w:val="16"/>
              </w:rPr>
              <w:t>Gminny system transportowy</w:t>
            </w:r>
          </w:p>
          <w:p w:rsidR="008467A4" w:rsidRPr="00AF7433" w:rsidRDefault="008467A4" w:rsidP="006E4D79">
            <w:pPr>
              <w:rPr>
                <w:bCs/>
                <w:iCs/>
                <w:sz w:val="16"/>
                <w:szCs w:val="16"/>
              </w:rPr>
            </w:pPr>
            <w:r w:rsidRPr="00AF7433">
              <w:rPr>
                <w:bCs/>
                <w:iCs/>
                <w:sz w:val="16"/>
                <w:szCs w:val="16"/>
              </w:rPr>
              <w:t>Rozbudowa/modernizacja lokalnego układu komunikacyjnego - zwiększy płynność ruchu, ograniczy czas spędzany w korkach oraz zwiększy bezpieczeństwo ruchu.</w:t>
            </w:r>
          </w:p>
          <w:p w:rsidR="008467A4" w:rsidRPr="00AF7433" w:rsidRDefault="008467A4" w:rsidP="006E4D79">
            <w:pPr>
              <w:rPr>
                <w:bCs/>
                <w:iCs/>
                <w:sz w:val="16"/>
                <w:szCs w:val="16"/>
              </w:rPr>
            </w:pPr>
            <w:r w:rsidRPr="00AF7433">
              <w:rPr>
                <w:bCs/>
                <w:iCs/>
                <w:sz w:val="16"/>
                <w:szCs w:val="16"/>
              </w:rPr>
              <w:t>Wdrożenie systemów zarządzania ruchem oraz informacji pasażerskiej wpłynie korzystnie na atrakcyjność komunikacji publicznej jako alternatywy dla komunikacji indywidualnej.</w:t>
            </w:r>
          </w:p>
        </w:tc>
      </w:tr>
    </w:tbl>
    <w:p w:rsidR="008467A4" w:rsidRPr="00AF7433" w:rsidRDefault="008467A4" w:rsidP="008467A4">
      <w:pPr>
        <w:autoSpaceDE w:val="0"/>
        <w:autoSpaceDN w:val="0"/>
        <w:adjustRightInd w:val="0"/>
        <w:spacing w:before="0" w:after="0"/>
        <w:rPr>
          <w:b/>
          <w:bCs/>
          <w:sz w:val="18"/>
          <w:szCs w:val="18"/>
        </w:rPr>
      </w:pPr>
    </w:p>
    <w:p w:rsidR="008467A4" w:rsidRPr="00AF7433" w:rsidRDefault="008467A4" w:rsidP="008467A4">
      <w:pPr>
        <w:pStyle w:val="Nagwek2"/>
        <w:numPr>
          <w:ilvl w:val="1"/>
          <w:numId w:val="1"/>
        </w:numPr>
        <w:spacing w:before="120" w:after="120"/>
        <w:rPr>
          <w:rFonts w:cs="Times New Roman"/>
        </w:rPr>
      </w:pPr>
      <w:bookmarkStart w:id="240" w:name="_Toc426978094"/>
      <w:bookmarkStart w:id="241" w:name="_Toc434142222"/>
      <w:bookmarkStart w:id="242" w:name="_Toc74218944"/>
      <w:r w:rsidRPr="00AF7433">
        <w:rPr>
          <w:rFonts w:cs="Times New Roman"/>
        </w:rPr>
        <w:t>Projekt działań</w:t>
      </w:r>
      <w:bookmarkEnd w:id="240"/>
      <w:bookmarkEnd w:id="241"/>
      <w:bookmarkEnd w:id="242"/>
    </w:p>
    <w:p w:rsidR="008467A4" w:rsidRPr="00AF7433" w:rsidRDefault="008467A4" w:rsidP="008467A4">
      <w:r w:rsidRPr="00AF7433">
        <w:t>W kolejnej tabeli przedstawiono projekt działań planu gospodarki niskoemisyjnej wraz z efektem ekologicznym, nakładami finansowymi oraz roczną oszczędnością energii i kosztów.</w:t>
      </w:r>
    </w:p>
    <w:p w:rsidR="008467A4" w:rsidRPr="00AF7433" w:rsidRDefault="008467A4" w:rsidP="008467A4">
      <w:r w:rsidRPr="00AF7433">
        <w:t xml:space="preserve">Zestaw działań proponowanych do realizacji został wybrany na podstawie wskaźników ekonomicznych przedstawionych w dalszej części opracowania, ponadto część działań została wskazana przez </w:t>
      </w:r>
      <w:r w:rsidR="00F5015F">
        <w:t>G</w:t>
      </w:r>
      <w:r w:rsidRPr="00AF7433">
        <w:t>minę jako niezbędne do realizacji.</w:t>
      </w:r>
    </w:p>
    <w:p w:rsidR="008467A4" w:rsidRPr="00AF7433" w:rsidRDefault="008467A4" w:rsidP="008467A4">
      <w:r w:rsidRPr="00AF7433">
        <w:t>Warunkiem realizacji wszystkich działań przedstawionych w niniejszym planie są możliwości techniczne, organizacyjne i finansowe ich przeprowadzenia. Decyzja co do ostatecznej realizacji przedsięwzięć będzie podejmowana w zależności od pozyskania środków zewnętrznych na ich realizację. Dlatego zdecydowano o podziale planowanych zadań na listę priorytetową i uzupełniającą (tabele poniżej).</w:t>
      </w:r>
    </w:p>
    <w:p w:rsidR="008467A4" w:rsidRPr="00AF7433" w:rsidRDefault="008467A4" w:rsidP="008467A4">
      <w:r w:rsidRPr="00AF7433">
        <w:t xml:space="preserve">Minimalny cel Gminy </w:t>
      </w:r>
      <w:r w:rsidR="00DA09FD" w:rsidRPr="00DA09FD">
        <w:t xml:space="preserve">Strzegom </w:t>
      </w:r>
      <w:r w:rsidRPr="00AF7433">
        <w:t xml:space="preserve">w zakresie ograniczenia emisji to utrzymanie </w:t>
      </w:r>
      <w:proofErr w:type="spellStart"/>
      <w:r w:rsidRPr="00AF7433">
        <w:t>zeroemisyjnego</w:t>
      </w:r>
      <w:proofErr w:type="spellEnd"/>
      <w:r w:rsidRPr="00AF7433">
        <w:t xml:space="preserve"> wzrostu gospodarczego i zaspokajania potrzeb społeczeństwa. Optymalny cel to osiągnięcie redukcji emisji CO</w:t>
      </w:r>
      <w:r w:rsidRPr="00AF7433">
        <w:rPr>
          <w:vertAlign w:val="subscript"/>
        </w:rPr>
        <w:t xml:space="preserve">2 </w:t>
      </w:r>
      <w:r w:rsidRPr="00AF7433">
        <w:t>o 20% w stosunku do stanu z roku bazowego.</w:t>
      </w:r>
    </w:p>
    <w:p w:rsidR="006E4D79" w:rsidRPr="00AF7433" w:rsidRDefault="006E4D79" w:rsidP="008467A4"/>
    <w:p w:rsidR="006E4D79" w:rsidRPr="00AF7433" w:rsidRDefault="006E4D79" w:rsidP="008467A4"/>
    <w:p w:rsidR="006E4D79" w:rsidRPr="00AF7433" w:rsidRDefault="006E4D79" w:rsidP="008467A4">
      <w:pPr>
        <w:sectPr w:rsidR="006E4D79" w:rsidRPr="00AF7433">
          <w:pgSz w:w="11906" w:h="16838"/>
          <w:pgMar w:top="1417" w:right="1417" w:bottom="1417" w:left="1417" w:header="708" w:footer="708" w:gutter="0"/>
          <w:cols w:space="708"/>
          <w:docGrid w:linePitch="360"/>
        </w:sectPr>
      </w:pPr>
    </w:p>
    <w:p w:rsidR="00DD014B" w:rsidRDefault="003D5B4B" w:rsidP="00C843B8">
      <w:pPr>
        <w:pStyle w:val="Spistreci1"/>
      </w:pPr>
      <w:bookmarkStart w:id="243" w:name="_Toc426978146"/>
      <w:bookmarkStart w:id="244" w:name="_Toc444594555"/>
      <w:bookmarkStart w:id="245" w:name="_Toc74218975"/>
      <w:r w:rsidRPr="003D5B4B">
        <w:lastRenderedPageBreak/>
        <w:t xml:space="preserve">Tabela </w:t>
      </w:r>
      <w:r w:rsidR="004E5DE3" w:rsidRPr="003D5B4B">
        <w:fldChar w:fldCharType="begin"/>
      </w:r>
      <w:r w:rsidR="007D030C" w:rsidRPr="003D5B4B">
        <w:instrText xml:space="preserve"> SEQ Tabela \* ARABIC </w:instrText>
      </w:r>
      <w:r w:rsidR="004E5DE3" w:rsidRPr="003D5B4B">
        <w:fldChar w:fldCharType="separate"/>
      </w:r>
      <w:r w:rsidR="00616FCF">
        <w:rPr>
          <w:noProof/>
        </w:rPr>
        <w:t>24</w:t>
      </w:r>
      <w:r w:rsidR="004E5DE3" w:rsidRPr="003D5B4B">
        <w:rPr>
          <w:noProof/>
        </w:rPr>
        <w:fldChar w:fldCharType="end"/>
      </w:r>
      <w:r w:rsidRPr="003D5B4B">
        <w:t xml:space="preserve"> Projekty przedsięwzięć wraz z efektem ekologicznym, ekonomicznym i energetycznym</w:t>
      </w:r>
      <w:bookmarkEnd w:id="243"/>
      <w:bookmarkEnd w:id="244"/>
      <w:bookmarkEnd w:id="24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13"/>
        <w:gridCol w:w="637"/>
        <w:gridCol w:w="2022"/>
        <w:gridCol w:w="2145"/>
        <w:gridCol w:w="1245"/>
        <w:gridCol w:w="1245"/>
        <w:gridCol w:w="1603"/>
        <w:gridCol w:w="1250"/>
        <w:gridCol w:w="1127"/>
        <w:gridCol w:w="1127"/>
        <w:gridCol w:w="1161"/>
      </w:tblGrid>
      <w:tr w:rsidR="00DC687F" w:rsidRPr="00DC687F" w:rsidTr="000678ED">
        <w:trPr>
          <w:trHeight w:val="975"/>
        </w:trPr>
        <w:tc>
          <w:tcPr>
            <w:tcW w:w="613" w:type="dxa"/>
            <w:shd w:val="clear" w:color="000000" w:fill="D9D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Lp.</w:t>
            </w:r>
          </w:p>
        </w:tc>
        <w:tc>
          <w:tcPr>
            <w:tcW w:w="637" w:type="dxa"/>
            <w:shd w:val="clear" w:color="000000" w:fill="D9D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Id.</w:t>
            </w:r>
          </w:p>
        </w:tc>
        <w:tc>
          <w:tcPr>
            <w:tcW w:w="2022" w:type="dxa"/>
            <w:shd w:val="clear" w:color="000000" w:fill="D9D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Sektor</w:t>
            </w:r>
          </w:p>
        </w:tc>
        <w:tc>
          <w:tcPr>
            <w:tcW w:w="2145" w:type="dxa"/>
            <w:shd w:val="clear" w:color="000000" w:fill="D9D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Rodzaj działania</w:t>
            </w:r>
          </w:p>
        </w:tc>
        <w:tc>
          <w:tcPr>
            <w:tcW w:w="1245" w:type="dxa"/>
            <w:shd w:val="clear" w:color="000000" w:fill="D9D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Nakłady (zł)</w:t>
            </w:r>
          </w:p>
        </w:tc>
        <w:tc>
          <w:tcPr>
            <w:tcW w:w="1245" w:type="dxa"/>
            <w:shd w:val="clear" w:color="000000" w:fill="D9D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Nakłady Gmina</w:t>
            </w:r>
          </w:p>
        </w:tc>
        <w:tc>
          <w:tcPr>
            <w:tcW w:w="1603" w:type="dxa"/>
            <w:shd w:val="clear" w:color="000000" w:fill="D9D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Źródła finansowania</w:t>
            </w:r>
          </w:p>
        </w:tc>
        <w:tc>
          <w:tcPr>
            <w:tcW w:w="1250" w:type="dxa"/>
            <w:shd w:val="clear" w:color="000000" w:fill="D9D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Jednostka odpowiedzialna</w:t>
            </w:r>
          </w:p>
        </w:tc>
        <w:tc>
          <w:tcPr>
            <w:tcW w:w="1127" w:type="dxa"/>
            <w:shd w:val="clear" w:color="000000" w:fill="D9D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Roczna oszczędność energii (GJ/rok)</w:t>
            </w:r>
          </w:p>
        </w:tc>
        <w:tc>
          <w:tcPr>
            <w:tcW w:w="1127" w:type="dxa"/>
            <w:shd w:val="clear" w:color="000000" w:fill="D9D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Roczna oszczędność kosztów (zł/rok)</w:t>
            </w:r>
          </w:p>
        </w:tc>
        <w:tc>
          <w:tcPr>
            <w:tcW w:w="1161" w:type="dxa"/>
            <w:shd w:val="clear" w:color="000000" w:fill="D9D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Roczne zmniejszenie emisji CO</w:t>
            </w:r>
            <w:r w:rsidRPr="00DC687F">
              <w:rPr>
                <w:color w:val="000000"/>
                <w:sz w:val="16"/>
                <w:szCs w:val="16"/>
                <w:vertAlign w:val="subscript"/>
              </w:rPr>
              <w:t xml:space="preserve">2 </w:t>
            </w:r>
            <w:r w:rsidRPr="00DC687F">
              <w:rPr>
                <w:color w:val="000000"/>
                <w:sz w:val="16"/>
                <w:szCs w:val="16"/>
              </w:rPr>
              <w:t>(MgCO</w:t>
            </w:r>
            <w:r w:rsidRPr="00DC687F">
              <w:rPr>
                <w:color w:val="000000"/>
                <w:sz w:val="16"/>
                <w:szCs w:val="16"/>
                <w:vertAlign w:val="subscript"/>
              </w:rPr>
              <w:t>2</w:t>
            </w:r>
            <w:r w:rsidRPr="00DC687F">
              <w:rPr>
                <w:color w:val="000000"/>
                <w:sz w:val="16"/>
                <w:szCs w:val="16"/>
              </w:rPr>
              <w:t>/rok)</w:t>
            </w:r>
          </w:p>
        </w:tc>
      </w:tr>
      <w:tr w:rsidR="00DC687F" w:rsidRPr="00DC687F" w:rsidTr="000678ED">
        <w:trPr>
          <w:trHeight w:val="705"/>
        </w:trPr>
        <w:tc>
          <w:tcPr>
            <w:tcW w:w="613"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w:t>
            </w:r>
          </w:p>
        </w:tc>
        <w:tc>
          <w:tcPr>
            <w:tcW w:w="63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Z01</w:t>
            </w:r>
          </w:p>
        </w:tc>
        <w:tc>
          <w:tcPr>
            <w:tcW w:w="2022"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Monitoring i aktualizacja PGN</w:t>
            </w:r>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15 000,00</w:t>
            </w:r>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15 000,00</w:t>
            </w:r>
          </w:p>
        </w:tc>
        <w:tc>
          <w:tcPr>
            <w:tcW w:w="1603"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budżet Gminy Strzegom </w:t>
            </w:r>
          </w:p>
        </w:tc>
        <w:tc>
          <w:tcPr>
            <w:tcW w:w="1250"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Gmina Strzegom </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w:t>
            </w:r>
          </w:p>
        </w:tc>
        <w:tc>
          <w:tcPr>
            <w:tcW w:w="1161"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w:t>
            </w:r>
          </w:p>
        </w:tc>
      </w:tr>
      <w:tr w:rsidR="00DC687F" w:rsidRPr="00DC687F" w:rsidTr="000678ED">
        <w:trPr>
          <w:trHeight w:val="825"/>
        </w:trPr>
        <w:tc>
          <w:tcPr>
            <w:tcW w:w="613"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2</w:t>
            </w:r>
          </w:p>
        </w:tc>
        <w:tc>
          <w:tcPr>
            <w:tcW w:w="63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Z02</w:t>
            </w:r>
          </w:p>
        </w:tc>
        <w:tc>
          <w:tcPr>
            <w:tcW w:w="2022"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Audyty energetyczne w budynkach użyteczności publicznej</w:t>
            </w:r>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200 000,00</w:t>
            </w:r>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200 000,00</w:t>
            </w:r>
          </w:p>
        </w:tc>
        <w:tc>
          <w:tcPr>
            <w:tcW w:w="1603"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budżet Gminy Strzegom </w:t>
            </w:r>
          </w:p>
        </w:tc>
        <w:tc>
          <w:tcPr>
            <w:tcW w:w="1250"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Gmina Strzegom </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w:t>
            </w:r>
          </w:p>
        </w:tc>
        <w:tc>
          <w:tcPr>
            <w:tcW w:w="1161"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w:t>
            </w:r>
          </w:p>
        </w:tc>
      </w:tr>
      <w:tr w:rsidR="00DC687F" w:rsidRPr="00DC687F" w:rsidTr="000678ED">
        <w:trPr>
          <w:trHeight w:val="1560"/>
        </w:trPr>
        <w:tc>
          <w:tcPr>
            <w:tcW w:w="613"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3</w:t>
            </w:r>
          </w:p>
        </w:tc>
        <w:tc>
          <w:tcPr>
            <w:tcW w:w="63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Z03</w:t>
            </w:r>
          </w:p>
        </w:tc>
        <w:tc>
          <w:tcPr>
            <w:tcW w:w="2022"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 Kompleksowa termomodernizacja budynku remizy w </w:t>
            </w:r>
            <w:proofErr w:type="spellStart"/>
            <w:r w:rsidRPr="00DC687F">
              <w:rPr>
                <w:color w:val="000000"/>
                <w:sz w:val="16"/>
                <w:szCs w:val="16"/>
              </w:rPr>
              <w:t>Kostrzy</w:t>
            </w:r>
            <w:proofErr w:type="spellEnd"/>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500 000,00</w:t>
            </w:r>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100 000,00</w:t>
            </w:r>
          </w:p>
        </w:tc>
        <w:tc>
          <w:tcPr>
            <w:tcW w:w="1603"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Gmina </w:t>
            </w:r>
            <w:r w:rsidR="00971A18" w:rsidRPr="00DC687F">
              <w:rPr>
                <w:color w:val="000000"/>
                <w:sz w:val="16"/>
                <w:szCs w:val="16"/>
              </w:rPr>
              <w:t>Strzegom</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100</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10 000,00 zł</w:t>
            </w:r>
          </w:p>
        </w:tc>
        <w:tc>
          <w:tcPr>
            <w:tcW w:w="1161"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8,0</w:t>
            </w:r>
          </w:p>
        </w:tc>
      </w:tr>
      <w:tr w:rsidR="00DC687F" w:rsidRPr="00DC687F" w:rsidTr="000678ED">
        <w:trPr>
          <w:trHeight w:val="1560"/>
        </w:trPr>
        <w:tc>
          <w:tcPr>
            <w:tcW w:w="613"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4</w:t>
            </w:r>
          </w:p>
        </w:tc>
        <w:tc>
          <w:tcPr>
            <w:tcW w:w="63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Z04</w:t>
            </w:r>
          </w:p>
        </w:tc>
        <w:tc>
          <w:tcPr>
            <w:tcW w:w="2022"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Termomodernizacja budynków szkoły i zwiększenie retencji wody opadowej: budynek przy ul. Parkowej 4, przy ul. Szkolnej 1</w:t>
            </w:r>
            <w:r w:rsidR="00D074CA">
              <w:rPr>
                <w:color w:val="000000"/>
                <w:sz w:val="16"/>
                <w:szCs w:val="16"/>
              </w:rPr>
              <w:t xml:space="preserve"> w Goczałkowie (PSP)</w:t>
            </w:r>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Gmina </w:t>
            </w:r>
            <w:r w:rsidR="00971A18" w:rsidRPr="00DC687F">
              <w:rPr>
                <w:color w:val="000000"/>
                <w:sz w:val="16"/>
                <w:szCs w:val="16"/>
              </w:rPr>
              <w:t>Strzegom</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80</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10 000,00 zł</w:t>
            </w:r>
          </w:p>
        </w:tc>
        <w:tc>
          <w:tcPr>
            <w:tcW w:w="1161"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12,0</w:t>
            </w:r>
          </w:p>
        </w:tc>
      </w:tr>
      <w:tr w:rsidR="00DC687F" w:rsidRPr="00DC687F" w:rsidTr="0044180B">
        <w:trPr>
          <w:trHeight w:val="795"/>
        </w:trPr>
        <w:tc>
          <w:tcPr>
            <w:tcW w:w="613" w:type="dxa"/>
            <w:shd w:val="clear" w:color="000000" w:fill="FDE9D9"/>
            <w:vAlign w:val="center"/>
          </w:tcPr>
          <w:p w:rsidR="00DC687F" w:rsidRPr="00DC687F" w:rsidRDefault="0044180B" w:rsidP="00DC687F">
            <w:pPr>
              <w:spacing w:before="0" w:after="0"/>
              <w:jc w:val="center"/>
              <w:rPr>
                <w:color w:val="000000"/>
                <w:sz w:val="16"/>
                <w:szCs w:val="16"/>
              </w:rPr>
            </w:pPr>
            <w:r>
              <w:rPr>
                <w:color w:val="000000"/>
                <w:sz w:val="16"/>
                <w:szCs w:val="16"/>
              </w:rPr>
              <w:t>5</w:t>
            </w:r>
          </w:p>
        </w:tc>
        <w:tc>
          <w:tcPr>
            <w:tcW w:w="637" w:type="dxa"/>
            <w:shd w:val="clear" w:color="000000" w:fill="FDE9D9"/>
            <w:vAlign w:val="center"/>
          </w:tcPr>
          <w:p w:rsidR="00DC687F" w:rsidRPr="00DC687F" w:rsidRDefault="0044180B" w:rsidP="00DC687F">
            <w:pPr>
              <w:spacing w:before="0" w:after="0"/>
              <w:jc w:val="center"/>
              <w:rPr>
                <w:color w:val="000000"/>
                <w:sz w:val="16"/>
                <w:szCs w:val="16"/>
              </w:rPr>
            </w:pPr>
            <w:r>
              <w:rPr>
                <w:color w:val="000000"/>
                <w:sz w:val="16"/>
                <w:szCs w:val="16"/>
              </w:rPr>
              <w:t>Z05</w:t>
            </w:r>
          </w:p>
        </w:tc>
        <w:tc>
          <w:tcPr>
            <w:tcW w:w="2022"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Termomodernizacja budynków Publicznej Szkoły Podstawowej w Stanowicach</w:t>
            </w:r>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Gmina </w:t>
            </w:r>
            <w:r w:rsidR="00971A18" w:rsidRPr="00DC687F">
              <w:rPr>
                <w:color w:val="000000"/>
                <w:sz w:val="16"/>
                <w:szCs w:val="16"/>
              </w:rPr>
              <w:t>Strzegom</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140</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10 000,00 zł</w:t>
            </w:r>
          </w:p>
        </w:tc>
        <w:tc>
          <w:tcPr>
            <w:tcW w:w="1161"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10,0</w:t>
            </w:r>
          </w:p>
        </w:tc>
      </w:tr>
      <w:tr w:rsidR="00DC687F" w:rsidRPr="00DC687F" w:rsidTr="0044180B">
        <w:trPr>
          <w:trHeight w:val="690"/>
        </w:trPr>
        <w:tc>
          <w:tcPr>
            <w:tcW w:w="613" w:type="dxa"/>
            <w:shd w:val="clear" w:color="000000" w:fill="FDE9D9"/>
            <w:vAlign w:val="center"/>
          </w:tcPr>
          <w:p w:rsidR="00DC687F" w:rsidRPr="00DC687F" w:rsidRDefault="0044180B" w:rsidP="00DC687F">
            <w:pPr>
              <w:spacing w:before="0" w:after="0"/>
              <w:jc w:val="center"/>
              <w:rPr>
                <w:color w:val="000000"/>
                <w:sz w:val="16"/>
                <w:szCs w:val="16"/>
              </w:rPr>
            </w:pPr>
            <w:r>
              <w:rPr>
                <w:color w:val="000000"/>
                <w:sz w:val="16"/>
                <w:szCs w:val="16"/>
              </w:rPr>
              <w:t>6</w:t>
            </w:r>
          </w:p>
        </w:tc>
        <w:tc>
          <w:tcPr>
            <w:tcW w:w="637" w:type="dxa"/>
            <w:shd w:val="clear" w:color="000000" w:fill="FDE9D9"/>
            <w:vAlign w:val="center"/>
          </w:tcPr>
          <w:p w:rsidR="00DC687F" w:rsidRPr="00DC687F" w:rsidRDefault="0044180B" w:rsidP="00DC687F">
            <w:pPr>
              <w:spacing w:before="0" w:after="0"/>
              <w:jc w:val="center"/>
              <w:rPr>
                <w:color w:val="000000"/>
                <w:sz w:val="16"/>
                <w:szCs w:val="16"/>
              </w:rPr>
            </w:pPr>
            <w:r>
              <w:rPr>
                <w:color w:val="000000"/>
                <w:sz w:val="16"/>
                <w:szCs w:val="16"/>
              </w:rPr>
              <w:t>Z06</w:t>
            </w:r>
          </w:p>
        </w:tc>
        <w:tc>
          <w:tcPr>
            <w:tcW w:w="2022"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Termomodernizacja pawilonu Zespołu Szkół Ogólnokształcących w Strzegomiu przy ul. Kościuszki 31</w:t>
            </w:r>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600 000,00</w:t>
            </w:r>
          </w:p>
        </w:tc>
        <w:tc>
          <w:tcPr>
            <w:tcW w:w="1245"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90 000,00</w:t>
            </w:r>
          </w:p>
        </w:tc>
        <w:tc>
          <w:tcPr>
            <w:tcW w:w="1603"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 xml:space="preserve">budżet Powiatu Świdnickiego,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Powiat Świdnicki</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150</w:t>
            </w:r>
          </w:p>
        </w:tc>
        <w:tc>
          <w:tcPr>
            <w:tcW w:w="1127"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10 000,00 zł</w:t>
            </w:r>
          </w:p>
        </w:tc>
        <w:tc>
          <w:tcPr>
            <w:tcW w:w="1161" w:type="dxa"/>
            <w:shd w:val="clear" w:color="000000" w:fill="FDE9D9"/>
            <w:vAlign w:val="center"/>
            <w:hideMark/>
          </w:tcPr>
          <w:p w:rsidR="00DC687F" w:rsidRPr="00DC687F" w:rsidRDefault="00DC687F" w:rsidP="00DC687F">
            <w:pPr>
              <w:spacing w:before="0" w:after="0"/>
              <w:jc w:val="center"/>
              <w:rPr>
                <w:color w:val="000000"/>
                <w:sz w:val="16"/>
                <w:szCs w:val="16"/>
              </w:rPr>
            </w:pPr>
            <w:r w:rsidRPr="00DC687F">
              <w:rPr>
                <w:color w:val="000000"/>
                <w:sz w:val="16"/>
                <w:szCs w:val="16"/>
              </w:rPr>
              <w:t>13,7</w:t>
            </w:r>
          </w:p>
        </w:tc>
      </w:tr>
      <w:tr w:rsidR="0044180B" w:rsidRPr="00DC687F" w:rsidTr="0044180B">
        <w:trPr>
          <w:trHeight w:val="1155"/>
        </w:trPr>
        <w:tc>
          <w:tcPr>
            <w:tcW w:w="613" w:type="dxa"/>
            <w:shd w:val="clear" w:color="000000" w:fill="FDE9D9"/>
            <w:vAlign w:val="center"/>
          </w:tcPr>
          <w:p w:rsidR="0044180B" w:rsidRPr="00DC687F" w:rsidRDefault="0044180B" w:rsidP="0044180B">
            <w:pPr>
              <w:spacing w:before="0" w:after="0"/>
              <w:jc w:val="center"/>
              <w:rPr>
                <w:color w:val="000000"/>
                <w:sz w:val="16"/>
                <w:szCs w:val="16"/>
              </w:rPr>
            </w:pPr>
            <w:r w:rsidRPr="00DC687F">
              <w:rPr>
                <w:color w:val="000000"/>
                <w:sz w:val="16"/>
                <w:szCs w:val="16"/>
              </w:rPr>
              <w:t>7</w:t>
            </w:r>
          </w:p>
        </w:tc>
        <w:tc>
          <w:tcPr>
            <w:tcW w:w="637" w:type="dxa"/>
            <w:shd w:val="clear" w:color="000000" w:fill="FDE9D9"/>
            <w:vAlign w:val="center"/>
          </w:tcPr>
          <w:p w:rsidR="0044180B" w:rsidRPr="00DC687F" w:rsidRDefault="0044180B" w:rsidP="0044180B">
            <w:pPr>
              <w:spacing w:before="0" w:after="0"/>
              <w:jc w:val="center"/>
              <w:rPr>
                <w:color w:val="000000"/>
                <w:sz w:val="16"/>
                <w:szCs w:val="16"/>
              </w:rPr>
            </w:pPr>
            <w:r w:rsidRPr="00DC687F">
              <w:rPr>
                <w:color w:val="000000"/>
                <w:sz w:val="16"/>
                <w:szCs w:val="16"/>
              </w:rPr>
              <w:t>Z07</w:t>
            </w:r>
          </w:p>
        </w:tc>
        <w:tc>
          <w:tcPr>
            <w:tcW w:w="2022"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Termomodernizacja hali sportowej Zespołu Szkół Ogólnokształcących w Strzegomiu przy ul. Św. Jana 1</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600 000,00</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90 000,00</w:t>
            </w:r>
          </w:p>
        </w:tc>
        <w:tc>
          <w:tcPr>
            <w:tcW w:w="1603"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Powiatu Świdnickiego,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Powiat Świdnicki</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150</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10 000,00 zł</w:t>
            </w:r>
          </w:p>
        </w:tc>
        <w:tc>
          <w:tcPr>
            <w:tcW w:w="1161"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13,7</w:t>
            </w:r>
          </w:p>
        </w:tc>
      </w:tr>
      <w:tr w:rsidR="0044180B" w:rsidRPr="00DC687F" w:rsidTr="0044180B">
        <w:trPr>
          <w:trHeight w:val="1035"/>
        </w:trPr>
        <w:tc>
          <w:tcPr>
            <w:tcW w:w="613" w:type="dxa"/>
            <w:shd w:val="clear" w:color="000000" w:fill="FDE9D9"/>
            <w:vAlign w:val="center"/>
          </w:tcPr>
          <w:p w:rsidR="0044180B" w:rsidRPr="00DC687F" w:rsidRDefault="0044180B" w:rsidP="0044180B">
            <w:pPr>
              <w:spacing w:before="0" w:after="0"/>
              <w:jc w:val="center"/>
              <w:rPr>
                <w:color w:val="000000"/>
                <w:sz w:val="16"/>
                <w:szCs w:val="16"/>
              </w:rPr>
            </w:pPr>
            <w:r w:rsidRPr="00DC687F">
              <w:rPr>
                <w:color w:val="000000"/>
                <w:sz w:val="16"/>
                <w:szCs w:val="16"/>
              </w:rPr>
              <w:lastRenderedPageBreak/>
              <w:t>8</w:t>
            </w:r>
          </w:p>
        </w:tc>
        <w:tc>
          <w:tcPr>
            <w:tcW w:w="637" w:type="dxa"/>
            <w:shd w:val="clear" w:color="000000" w:fill="FDE9D9"/>
            <w:vAlign w:val="center"/>
          </w:tcPr>
          <w:p w:rsidR="0044180B" w:rsidRPr="00DC687F" w:rsidRDefault="0044180B" w:rsidP="0044180B">
            <w:pPr>
              <w:spacing w:before="0" w:after="0"/>
              <w:jc w:val="center"/>
              <w:rPr>
                <w:color w:val="000000"/>
                <w:sz w:val="16"/>
                <w:szCs w:val="16"/>
              </w:rPr>
            </w:pPr>
            <w:r w:rsidRPr="00DC687F">
              <w:rPr>
                <w:color w:val="000000"/>
                <w:sz w:val="16"/>
                <w:szCs w:val="16"/>
              </w:rPr>
              <w:t>Z08</w:t>
            </w:r>
          </w:p>
        </w:tc>
        <w:tc>
          <w:tcPr>
            <w:tcW w:w="2022"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Wymiana sprzętu informatycznego oraz urządzeń elektrycznych w</w:t>
            </w:r>
            <w:r w:rsidRPr="00DC687F">
              <w:rPr>
                <w:color w:val="000000"/>
                <w:sz w:val="16"/>
                <w:szCs w:val="16"/>
              </w:rPr>
              <w:br/>
              <w:t>budynkach użyteczności publicznej</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250 000,00</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125 000,00</w:t>
            </w:r>
          </w:p>
        </w:tc>
        <w:tc>
          <w:tcPr>
            <w:tcW w:w="1603"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Gmina Strzegom </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44180B">
        <w:trPr>
          <w:trHeight w:val="1050"/>
        </w:trPr>
        <w:tc>
          <w:tcPr>
            <w:tcW w:w="613" w:type="dxa"/>
            <w:shd w:val="clear" w:color="000000" w:fill="FDE9D9"/>
            <w:vAlign w:val="center"/>
          </w:tcPr>
          <w:p w:rsidR="0044180B" w:rsidRPr="00DC687F" w:rsidRDefault="0044180B" w:rsidP="0044180B">
            <w:pPr>
              <w:spacing w:before="0" w:after="0"/>
              <w:jc w:val="center"/>
              <w:rPr>
                <w:color w:val="000000"/>
                <w:sz w:val="16"/>
                <w:szCs w:val="16"/>
              </w:rPr>
            </w:pPr>
            <w:r w:rsidRPr="00DC687F">
              <w:rPr>
                <w:color w:val="000000"/>
                <w:sz w:val="16"/>
                <w:szCs w:val="16"/>
              </w:rPr>
              <w:t>9</w:t>
            </w:r>
          </w:p>
        </w:tc>
        <w:tc>
          <w:tcPr>
            <w:tcW w:w="637" w:type="dxa"/>
            <w:shd w:val="clear" w:color="000000" w:fill="FDE9D9"/>
            <w:vAlign w:val="center"/>
          </w:tcPr>
          <w:p w:rsidR="0044180B" w:rsidRPr="00DC687F" w:rsidRDefault="0044180B" w:rsidP="0044180B">
            <w:pPr>
              <w:spacing w:before="0" w:after="0"/>
              <w:jc w:val="center"/>
              <w:rPr>
                <w:color w:val="000000"/>
                <w:sz w:val="16"/>
                <w:szCs w:val="16"/>
              </w:rPr>
            </w:pPr>
            <w:r w:rsidRPr="00DC687F">
              <w:rPr>
                <w:color w:val="000000"/>
                <w:sz w:val="16"/>
                <w:szCs w:val="16"/>
              </w:rPr>
              <w:t>Z09</w:t>
            </w:r>
          </w:p>
        </w:tc>
        <w:tc>
          <w:tcPr>
            <w:tcW w:w="2022"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Zarządzanie energią w budynkach - inteligentne budynki oraz</w:t>
            </w:r>
            <w:r w:rsidRPr="00DC687F">
              <w:rPr>
                <w:color w:val="000000"/>
                <w:sz w:val="16"/>
                <w:szCs w:val="16"/>
              </w:rPr>
              <w:br/>
              <w:t>monitoring energetyczny</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Pr>
                <w:color w:val="000000"/>
                <w:sz w:val="16"/>
                <w:szCs w:val="16"/>
              </w:rPr>
              <w:t>wg potrzeb inwestycyjnych</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Pr>
                <w:color w:val="000000"/>
                <w:sz w:val="16"/>
                <w:szCs w:val="16"/>
              </w:rPr>
              <w:t>wg potrzeb inwestycyjnych</w:t>
            </w:r>
          </w:p>
        </w:tc>
        <w:tc>
          <w:tcPr>
            <w:tcW w:w="1603"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Gmina Strzegom </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44180B">
        <w:trPr>
          <w:trHeight w:val="1140"/>
        </w:trPr>
        <w:tc>
          <w:tcPr>
            <w:tcW w:w="613" w:type="dxa"/>
            <w:shd w:val="clear" w:color="000000" w:fill="FDE9D9"/>
            <w:vAlign w:val="center"/>
          </w:tcPr>
          <w:p w:rsidR="0044180B" w:rsidRPr="00DC687F" w:rsidRDefault="0044180B" w:rsidP="0044180B">
            <w:pPr>
              <w:spacing w:before="0" w:after="0"/>
              <w:jc w:val="center"/>
              <w:rPr>
                <w:color w:val="000000"/>
                <w:sz w:val="16"/>
                <w:szCs w:val="16"/>
              </w:rPr>
            </w:pPr>
            <w:r w:rsidRPr="00DC687F">
              <w:rPr>
                <w:color w:val="000000"/>
                <w:sz w:val="16"/>
                <w:szCs w:val="16"/>
              </w:rPr>
              <w:t>10</w:t>
            </w:r>
          </w:p>
        </w:tc>
        <w:tc>
          <w:tcPr>
            <w:tcW w:w="637" w:type="dxa"/>
            <w:shd w:val="clear" w:color="000000" w:fill="FDE9D9"/>
            <w:vAlign w:val="center"/>
          </w:tcPr>
          <w:p w:rsidR="0044180B" w:rsidRPr="00DC687F" w:rsidRDefault="0044180B" w:rsidP="0044180B">
            <w:pPr>
              <w:spacing w:before="0" w:after="0"/>
              <w:jc w:val="center"/>
              <w:rPr>
                <w:color w:val="000000"/>
                <w:sz w:val="16"/>
                <w:szCs w:val="16"/>
              </w:rPr>
            </w:pPr>
            <w:r w:rsidRPr="00DC687F">
              <w:rPr>
                <w:color w:val="000000"/>
                <w:sz w:val="16"/>
                <w:szCs w:val="16"/>
              </w:rPr>
              <w:t>Z10</w:t>
            </w:r>
          </w:p>
        </w:tc>
        <w:tc>
          <w:tcPr>
            <w:tcW w:w="2022"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CE4D6"/>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Budowa systemu </w:t>
            </w:r>
            <w:proofErr w:type="spellStart"/>
            <w:r w:rsidRPr="00DC687F">
              <w:rPr>
                <w:color w:val="000000"/>
                <w:sz w:val="16"/>
                <w:szCs w:val="16"/>
              </w:rPr>
              <w:t>fotowoltaiki</w:t>
            </w:r>
            <w:proofErr w:type="spellEnd"/>
            <w:r w:rsidRPr="00DC687F">
              <w:rPr>
                <w:color w:val="000000"/>
                <w:sz w:val="16"/>
                <w:szCs w:val="16"/>
              </w:rPr>
              <w:t xml:space="preserve"> w placówkach oświatowych i kulturalnych Gminy Strzegom</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5 000 000,00</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750 000,00</w:t>
            </w:r>
          </w:p>
        </w:tc>
        <w:tc>
          <w:tcPr>
            <w:tcW w:w="1603"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Gmina Strzegom</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300</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10 000,00 zł</w:t>
            </w:r>
          </w:p>
        </w:tc>
        <w:tc>
          <w:tcPr>
            <w:tcW w:w="1161"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w:t>
            </w:r>
          </w:p>
        </w:tc>
      </w:tr>
      <w:tr w:rsidR="0044180B" w:rsidRPr="00DC687F" w:rsidTr="0044180B">
        <w:trPr>
          <w:trHeight w:val="1140"/>
        </w:trPr>
        <w:tc>
          <w:tcPr>
            <w:tcW w:w="613" w:type="dxa"/>
            <w:shd w:val="clear" w:color="000000" w:fill="FDE9D9"/>
            <w:vAlign w:val="center"/>
          </w:tcPr>
          <w:p w:rsidR="0044180B" w:rsidRPr="00DC687F" w:rsidRDefault="0044180B" w:rsidP="0044180B">
            <w:pPr>
              <w:spacing w:before="0" w:after="0"/>
              <w:jc w:val="center"/>
              <w:rPr>
                <w:color w:val="000000"/>
                <w:sz w:val="16"/>
                <w:szCs w:val="16"/>
              </w:rPr>
            </w:pPr>
            <w:r w:rsidRPr="00DC687F">
              <w:rPr>
                <w:color w:val="000000"/>
                <w:sz w:val="16"/>
                <w:szCs w:val="16"/>
              </w:rPr>
              <w:t>11</w:t>
            </w:r>
          </w:p>
        </w:tc>
        <w:tc>
          <w:tcPr>
            <w:tcW w:w="637" w:type="dxa"/>
            <w:shd w:val="clear" w:color="000000" w:fill="FDE9D9"/>
            <w:vAlign w:val="center"/>
          </w:tcPr>
          <w:p w:rsidR="0044180B" w:rsidRPr="00DC687F" w:rsidRDefault="0044180B" w:rsidP="0044180B">
            <w:pPr>
              <w:spacing w:before="0" w:after="0"/>
              <w:jc w:val="center"/>
              <w:rPr>
                <w:color w:val="000000"/>
                <w:sz w:val="16"/>
                <w:szCs w:val="16"/>
              </w:rPr>
            </w:pPr>
            <w:r w:rsidRPr="00DC687F">
              <w:rPr>
                <w:color w:val="000000"/>
                <w:sz w:val="16"/>
                <w:szCs w:val="16"/>
              </w:rPr>
              <w:t>Z11</w:t>
            </w:r>
          </w:p>
        </w:tc>
        <w:tc>
          <w:tcPr>
            <w:tcW w:w="2022"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CE4D6"/>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Montaż instalacji fotowoltaicznej na dachu Urzędu Miejskiego w Strzegomiu w celu zapewnienia czystej energii elektrycznej niezbędnej do jego funkcjonowania</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Gmina Strzegom</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2640"/>
        </w:trPr>
        <w:tc>
          <w:tcPr>
            <w:tcW w:w="613"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12</w:t>
            </w:r>
          </w:p>
        </w:tc>
        <w:tc>
          <w:tcPr>
            <w:tcW w:w="63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Z12</w:t>
            </w:r>
          </w:p>
        </w:tc>
        <w:tc>
          <w:tcPr>
            <w:tcW w:w="2022"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CE4D6"/>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„Chcemy żyć zdrowo - ekologiczny Jaroszów”. Wykonanie instalacji OZE (</w:t>
            </w:r>
            <w:proofErr w:type="spellStart"/>
            <w:r w:rsidRPr="00DC687F">
              <w:rPr>
                <w:color w:val="000000"/>
                <w:sz w:val="16"/>
                <w:szCs w:val="16"/>
              </w:rPr>
              <w:t>solary</w:t>
            </w:r>
            <w:proofErr w:type="spellEnd"/>
            <w:r w:rsidRPr="00DC687F">
              <w:rPr>
                <w:color w:val="000000"/>
                <w:sz w:val="16"/>
                <w:szCs w:val="16"/>
              </w:rPr>
              <w:t>) na dachu głównego budynku Zespołu Szkolno-Przedszkolnego w Jaroszowie oraz wymiana pieca CO na system nowoczesnej instalacji grzewczej – budownictwo pasywne, przyczynianie się do łagodzenia zmiany klimatu i przystosowywania się do niej, a także wykorzystanie zrównoważonej energii</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Gmina Strzegom</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1515"/>
        </w:trPr>
        <w:tc>
          <w:tcPr>
            <w:tcW w:w="613"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13</w:t>
            </w:r>
          </w:p>
        </w:tc>
        <w:tc>
          <w:tcPr>
            <w:tcW w:w="63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Z13</w:t>
            </w:r>
          </w:p>
        </w:tc>
        <w:tc>
          <w:tcPr>
            <w:tcW w:w="2022"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Użyteczność publiczna / infrastruktura komunalna</w:t>
            </w:r>
          </w:p>
        </w:tc>
        <w:tc>
          <w:tcPr>
            <w:tcW w:w="2145" w:type="dxa"/>
            <w:shd w:val="clear" w:color="000000" w:fill="FCE4D6"/>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Minimalizacja kosztów utrzymania budynku Publicznej Szkoły Podstawowej w </w:t>
            </w:r>
            <w:proofErr w:type="spellStart"/>
            <w:r w:rsidRPr="00DC687F">
              <w:rPr>
                <w:color w:val="000000"/>
                <w:sz w:val="16"/>
                <w:szCs w:val="16"/>
              </w:rPr>
              <w:t>Kos</w:t>
            </w:r>
            <w:r>
              <w:rPr>
                <w:color w:val="000000"/>
                <w:sz w:val="16"/>
                <w:szCs w:val="16"/>
              </w:rPr>
              <w:t>tr</w:t>
            </w:r>
            <w:r w:rsidRPr="00DC687F">
              <w:rPr>
                <w:color w:val="000000"/>
                <w:sz w:val="16"/>
                <w:szCs w:val="16"/>
              </w:rPr>
              <w:t>zy</w:t>
            </w:r>
            <w:proofErr w:type="spellEnd"/>
            <w:r>
              <w:rPr>
                <w:color w:val="000000"/>
                <w:sz w:val="16"/>
                <w:szCs w:val="16"/>
              </w:rPr>
              <w:t xml:space="preserve"> </w:t>
            </w:r>
            <w:r w:rsidRPr="00DC687F">
              <w:rPr>
                <w:color w:val="000000"/>
                <w:sz w:val="16"/>
                <w:szCs w:val="16"/>
              </w:rPr>
              <w:t>przez odnawialne źródła energii.</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Gmina Strzegom</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FDE9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2310"/>
        </w:trPr>
        <w:tc>
          <w:tcPr>
            <w:tcW w:w="613"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lastRenderedPageBreak/>
              <w:t>1</w:t>
            </w:r>
            <w:r>
              <w:rPr>
                <w:color w:val="000000"/>
                <w:sz w:val="16"/>
                <w:szCs w:val="16"/>
              </w:rPr>
              <w:t>4</w:t>
            </w:r>
          </w:p>
        </w:tc>
        <w:tc>
          <w:tcPr>
            <w:tcW w:w="637"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Z1</w:t>
            </w:r>
            <w:r>
              <w:rPr>
                <w:color w:val="000000"/>
                <w:sz w:val="16"/>
                <w:szCs w:val="16"/>
              </w:rPr>
              <w:t>4</w:t>
            </w:r>
          </w:p>
        </w:tc>
        <w:tc>
          <w:tcPr>
            <w:tcW w:w="2022"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Mieszkalny</w:t>
            </w:r>
          </w:p>
        </w:tc>
        <w:tc>
          <w:tcPr>
            <w:tcW w:w="21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Termomodernizacja budynków mieszkalnych na terenie </w:t>
            </w:r>
            <w:r>
              <w:rPr>
                <w:color w:val="000000"/>
                <w:sz w:val="16"/>
                <w:szCs w:val="16"/>
              </w:rPr>
              <w:t>G</w:t>
            </w:r>
            <w:r w:rsidRPr="00DC687F">
              <w:rPr>
                <w:color w:val="000000"/>
                <w:sz w:val="16"/>
                <w:szCs w:val="16"/>
              </w:rPr>
              <w:t>miny Strzegom</w:t>
            </w:r>
          </w:p>
        </w:tc>
        <w:tc>
          <w:tcPr>
            <w:tcW w:w="12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5 000 000,00</w:t>
            </w:r>
          </w:p>
        </w:tc>
        <w:tc>
          <w:tcPr>
            <w:tcW w:w="12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1 500 000,00</w:t>
            </w:r>
          </w:p>
        </w:tc>
        <w:tc>
          <w:tcPr>
            <w:tcW w:w="1603"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(udział w obiektach komunalnych), środki własne prywatnych inwestorów, wspólnoty mieszkaniowe, spółdzielnie, Program Czyste Powietrze,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Gmina Strzegom, właściciele i administratorzy nieruchomości</w:t>
            </w:r>
          </w:p>
        </w:tc>
        <w:tc>
          <w:tcPr>
            <w:tcW w:w="1127" w:type="dxa"/>
            <w:vMerge w:val="restart"/>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40 656</w:t>
            </w:r>
          </w:p>
        </w:tc>
        <w:tc>
          <w:tcPr>
            <w:tcW w:w="1127" w:type="dxa"/>
            <w:vMerge w:val="restart"/>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vMerge w:val="restart"/>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4 674</w:t>
            </w:r>
          </w:p>
        </w:tc>
      </w:tr>
      <w:tr w:rsidR="0044180B" w:rsidRPr="00DC687F" w:rsidTr="000678ED">
        <w:trPr>
          <w:trHeight w:val="1485"/>
        </w:trPr>
        <w:tc>
          <w:tcPr>
            <w:tcW w:w="613"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w:t>
            </w:r>
            <w:r>
              <w:rPr>
                <w:color w:val="000000"/>
                <w:sz w:val="16"/>
                <w:szCs w:val="16"/>
              </w:rPr>
              <w:t>5</w:t>
            </w:r>
          </w:p>
        </w:tc>
        <w:tc>
          <w:tcPr>
            <w:tcW w:w="637"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Z1</w:t>
            </w:r>
            <w:r>
              <w:rPr>
                <w:color w:val="000000"/>
                <w:sz w:val="16"/>
                <w:szCs w:val="16"/>
              </w:rPr>
              <w:t>5</w:t>
            </w:r>
          </w:p>
        </w:tc>
        <w:tc>
          <w:tcPr>
            <w:tcW w:w="2022"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Mieszkalny </w:t>
            </w:r>
          </w:p>
        </w:tc>
        <w:tc>
          <w:tcPr>
            <w:tcW w:w="21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Zmiana systemu ogrzewania w mieszkaniowym zasobie Gminy Strzegom na przyjazne środowisku</w:t>
            </w:r>
          </w:p>
        </w:tc>
        <w:tc>
          <w:tcPr>
            <w:tcW w:w="12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5 000 000,00</w:t>
            </w:r>
          </w:p>
        </w:tc>
        <w:tc>
          <w:tcPr>
            <w:tcW w:w="12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1 500 000,00</w:t>
            </w:r>
          </w:p>
        </w:tc>
        <w:tc>
          <w:tcPr>
            <w:tcW w:w="1603"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(udział w obiektach komunalnych),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Gmina Strzegom, właściciele i administratorzy nieruchomości</w:t>
            </w:r>
          </w:p>
        </w:tc>
        <w:tc>
          <w:tcPr>
            <w:tcW w:w="1127" w:type="dxa"/>
            <w:vMerge/>
            <w:vAlign w:val="center"/>
            <w:hideMark/>
          </w:tcPr>
          <w:p w:rsidR="0044180B" w:rsidRPr="00DC687F" w:rsidRDefault="0044180B" w:rsidP="0044180B">
            <w:pPr>
              <w:spacing w:before="0" w:after="0"/>
              <w:jc w:val="left"/>
              <w:rPr>
                <w:color w:val="000000"/>
                <w:sz w:val="16"/>
                <w:szCs w:val="16"/>
              </w:rPr>
            </w:pPr>
          </w:p>
        </w:tc>
        <w:tc>
          <w:tcPr>
            <w:tcW w:w="1127" w:type="dxa"/>
            <w:vMerge/>
            <w:vAlign w:val="center"/>
            <w:hideMark/>
          </w:tcPr>
          <w:p w:rsidR="0044180B" w:rsidRPr="00DC687F" w:rsidRDefault="0044180B" w:rsidP="0044180B">
            <w:pPr>
              <w:spacing w:before="0" w:after="0"/>
              <w:jc w:val="left"/>
              <w:rPr>
                <w:color w:val="000000"/>
                <w:sz w:val="16"/>
                <w:szCs w:val="16"/>
              </w:rPr>
            </w:pPr>
          </w:p>
        </w:tc>
        <w:tc>
          <w:tcPr>
            <w:tcW w:w="1161" w:type="dxa"/>
            <w:vMerge/>
            <w:vAlign w:val="center"/>
            <w:hideMark/>
          </w:tcPr>
          <w:p w:rsidR="0044180B" w:rsidRPr="00DC687F" w:rsidRDefault="0044180B" w:rsidP="0044180B">
            <w:pPr>
              <w:spacing w:before="0" w:after="0"/>
              <w:jc w:val="left"/>
              <w:rPr>
                <w:color w:val="000000"/>
                <w:sz w:val="16"/>
                <w:szCs w:val="16"/>
              </w:rPr>
            </w:pPr>
          </w:p>
        </w:tc>
      </w:tr>
      <w:tr w:rsidR="0044180B" w:rsidRPr="00DC687F" w:rsidTr="000678ED">
        <w:trPr>
          <w:trHeight w:val="1755"/>
        </w:trPr>
        <w:tc>
          <w:tcPr>
            <w:tcW w:w="613"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w:t>
            </w:r>
            <w:r>
              <w:rPr>
                <w:color w:val="000000"/>
                <w:sz w:val="16"/>
                <w:szCs w:val="16"/>
              </w:rPr>
              <w:t>6</w:t>
            </w:r>
          </w:p>
        </w:tc>
        <w:tc>
          <w:tcPr>
            <w:tcW w:w="637"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Z1</w:t>
            </w:r>
            <w:r>
              <w:rPr>
                <w:color w:val="000000"/>
                <w:sz w:val="16"/>
                <w:szCs w:val="16"/>
              </w:rPr>
              <w:t>6</w:t>
            </w:r>
          </w:p>
        </w:tc>
        <w:tc>
          <w:tcPr>
            <w:tcW w:w="2022"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Mieszkalny</w:t>
            </w:r>
          </w:p>
        </w:tc>
        <w:tc>
          <w:tcPr>
            <w:tcW w:w="21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Wymiana wysokoemisyjnych źródeł ciepła w budynkach i lokalach mieszkalnych na terenie </w:t>
            </w:r>
            <w:r>
              <w:rPr>
                <w:color w:val="000000"/>
                <w:sz w:val="16"/>
                <w:szCs w:val="16"/>
              </w:rPr>
              <w:t>G</w:t>
            </w:r>
            <w:r w:rsidRPr="00DC687F">
              <w:rPr>
                <w:color w:val="000000"/>
                <w:sz w:val="16"/>
                <w:szCs w:val="16"/>
              </w:rPr>
              <w:t>miny Strzegom</w:t>
            </w:r>
          </w:p>
        </w:tc>
        <w:tc>
          <w:tcPr>
            <w:tcW w:w="12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3 000 000,00</w:t>
            </w:r>
          </w:p>
        </w:tc>
        <w:tc>
          <w:tcPr>
            <w:tcW w:w="12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603"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Gmina Strzegom (jako operator) środki własne prywatnych inwestorów, wspólnoty mieszkaniowe, spółdzielnie, Program Czyste Powietrze,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Gmina Strzegom, właściciele i administratorzy nieruchomości</w:t>
            </w:r>
          </w:p>
        </w:tc>
        <w:tc>
          <w:tcPr>
            <w:tcW w:w="1127" w:type="dxa"/>
            <w:vMerge/>
            <w:vAlign w:val="center"/>
            <w:hideMark/>
          </w:tcPr>
          <w:p w:rsidR="0044180B" w:rsidRPr="00DC687F" w:rsidRDefault="0044180B" w:rsidP="0044180B">
            <w:pPr>
              <w:spacing w:before="0" w:after="0"/>
              <w:jc w:val="left"/>
              <w:rPr>
                <w:color w:val="000000"/>
                <w:sz w:val="16"/>
                <w:szCs w:val="16"/>
              </w:rPr>
            </w:pPr>
          </w:p>
        </w:tc>
        <w:tc>
          <w:tcPr>
            <w:tcW w:w="1127" w:type="dxa"/>
            <w:vMerge/>
            <w:vAlign w:val="center"/>
            <w:hideMark/>
          </w:tcPr>
          <w:p w:rsidR="0044180B" w:rsidRPr="00DC687F" w:rsidRDefault="0044180B" w:rsidP="0044180B">
            <w:pPr>
              <w:spacing w:before="0" w:after="0"/>
              <w:jc w:val="left"/>
              <w:rPr>
                <w:color w:val="000000"/>
                <w:sz w:val="16"/>
                <w:szCs w:val="16"/>
              </w:rPr>
            </w:pPr>
          </w:p>
        </w:tc>
        <w:tc>
          <w:tcPr>
            <w:tcW w:w="1161" w:type="dxa"/>
            <w:vMerge/>
            <w:vAlign w:val="center"/>
            <w:hideMark/>
          </w:tcPr>
          <w:p w:rsidR="0044180B" w:rsidRPr="00DC687F" w:rsidRDefault="0044180B" w:rsidP="0044180B">
            <w:pPr>
              <w:spacing w:before="0" w:after="0"/>
              <w:jc w:val="left"/>
              <w:rPr>
                <w:color w:val="000000"/>
                <w:sz w:val="16"/>
                <w:szCs w:val="16"/>
              </w:rPr>
            </w:pPr>
          </w:p>
        </w:tc>
      </w:tr>
      <w:tr w:rsidR="0044180B" w:rsidRPr="00DC687F" w:rsidTr="000678ED">
        <w:trPr>
          <w:trHeight w:val="1440"/>
        </w:trPr>
        <w:tc>
          <w:tcPr>
            <w:tcW w:w="613"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w:t>
            </w:r>
            <w:r>
              <w:rPr>
                <w:color w:val="000000"/>
                <w:sz w:val="16"/>
                <w:szCs w:val="16"/>
              </w:rPr>
              <w:t>7</w:t>
            </w:r>
          </w:p>
        </w:tc>
        <w:tc>
          <w:tcPr>
            <w:tcW w:w="637"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Z1</w:t>
            </w:r>
            <w:r>
              <w:rPr>
                <w:color w:val="000000"/>
                <w:sz w:val="16"/>
                <w:szCs w:val="16"/>
              </w:rPr>
              <w:t>7</w:t>
            </w:r>
          </w:p>
        </w:tc>
        <w:tc>
          <w:tcPr>
            <w:tcW w:w="2022"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Mieszkalny</w:t>
            </w:r>
          </w:p>
        </w:tc>
        <w:tc>
          <w:tcPr>
            <w:tcW w:w="21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Organizacja akcji społecznych związanych z ograniczeniem emisji, efektywnością energetyczną oraz wykorzystaniem odnawialnych źródeł energii EKOLOGICZNE SERCE MIASTA (RYNEK BEZ SPALIN) </w:t>
            </w:r>
          </w:p>
        </w:tc>
        <w:tc>
          <w:tcPr>
            <w:tcW w:w="12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50 000,00</w:t>
            </w:r>
          </w:p>
        </w:tc>
        <w:tc>
          <w:tcPr>
            <w:tcW w:w="12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50 000,00</w:t>
            </w:r>
          </w:p>
        </w:tc>
        <w:tc>
          <w:tcPr>
            <w:tcW w:w="1603"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Gmina Strzegom </w:t>
            </w:r>
          </w:p>
        </w:tc>
        <w:tc>
          <w:tcPr>
            <w:tcW w:w="1127"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1800"/>
        </w:trPr>
        <w:tc>
          <w:tcPr>
            <w:tcW w:w="613" w:type="dxa"/>
            <w:shd w:val="clear" w:color="000000" w:fill="D9E2F3"/>
            <w:vAlign w:val="center"/>
            <w:hideMark/>
          </w:tcPr>
          <w:p w:rsidR="0044180B" w:rsidRPr="00DC687F" w:rsidRDefault="0044180B" w:rsidP="0044180B">
            <w:pPr>
              <w:spacing w:before="0" w:after="0"/>
              <w:jc w:val="center"/>
              <w:rPr>
                <w:color w:val="000000"/>
                <w:sz w:val="16"/>
                <w:szCs w:val="16"/>
              </w:rPr>
            </w:pPr>
            <w:r>
              <w:rPr>
                <w:color w:val="000000"/>
                <w:sz w:val="16"/>
                <w:szCs w:val="16"/>
              </w:rPr>
              <w:lastRenderedPageBreak/>
              <w:t>18</w:t>
            </w:r>
          </w:p>
        </w:tc>
        <w:tc>
          <w:tcPr>
            <w:tcW w:w="637"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w:t>
            </w:r>
            <w:r>
              <w:rPr>
                <w:color w:val="000000"/>
                <w:sz w:val="16"/>
                <w:szCs w:val="16"/>
              </w:rPr>
              <w:t>18</w:t>
            </w:r>
          </w:p>
        </w:tc>
        <w:tc>
          <w:tcPr>
            <w:tcW w:w="2022"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Mieszkalny</w:t>
            </w:r>
          </w:p>
        </w:tc>
        <w:tc>
          <w:tcPr>
            <w:tcW w:w="21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Wzrost wykorzystania odnawialnych źródeł energii w budynkach mieszkalnych i innych użytkowych, w tym montaż paneli fotowoltaicznych</w:t>
            </w:r>
          </w:p>
        </w:tc>
        <w:tc>
          <w:tcPr>
            <w:tcW w:w="12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3 000 000,00</w:t>
            </w:r>
          </w:p>
        </w:tc>
        <w:tc>
          <w:tcPr>
            <w:tcW w:w="1245"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50 000,00</w:t>
            </w:r>
          </w:p>
        </w:tc>
        <w:tc>
          <w:tcPr>
            <w:tcW w:w="1603"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Gmina Strzegom (jako operator) środki własne prywatnych inwestorów, wspólnoty mieszkaniowe, spółdzielnie, Program Czyste Powietrze,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prywatni inwestorzy</w:t>
            </w:r>
          </w:p>
        </w:tc>
        <w:tc>
          <w:tcPr>
            <w:tcW w:w="1127"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D9E2F3"/>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1140"/>
        </w:trPr>
        <w:tc>
          <w:tcPr>
            <w:tcW w:w="613" w:type="dxa"/>
            <w:shd w:val="clear" w:color="000000" w:fill="FFFF99"/>
            <w:vAlign w:val="center"/>
            <w:hideMark/>
          </w:tcPr>
          <w:p w:rsidR="0044180B" w:rsidRPr="00DC687F" w:rsidRDefault="0044180B" w:rsidP="0044180B">
            <w:pPr>
              <w:spacing w:before="0" w:after="0"/>
              <w:jc w:val="center"/>
              <w:rPr>
                <w:color w:val="000000"/>
                <w:sz w:val="16"/>
                <w:szCs w:val="16"/>
              </w:rPr>
            </w:pPr>
            <w:r>
              <w:rPr>
                <w:color w:val="000000"/>
                <w:sz w:val="16"/>
                <w:szCs w:val="16"/>
              </w:rPr>
              <w:t>19</w:t>
            </w:r>
          </w:p>
        </w:tc>
        <w:tc>
          <w:tcPr>
            <w:tcW w:w="637"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w:t>
            </w:r>
            <w:r>
              <w:rPr>
                <w:color w:val="000000"/>
                <w:sz w:val="16"/>
                <w:szCs w:val="16"/>
              </w:rPr>
              <w:t>19</w:t>
            </w:r>
          </w:p>
        </w:tc>
        <w:tc>
          <w:tcPr>
            <w:tcW w:w="2022"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Handel, usługi, przedsiębiorstwa</w:t>
            </w:r>
          </w:p>
        </w:tc>
        <w:tc>
          <w:tcPr>
            <w:tcW w:w="2145"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Ograniczanie niskiej emisji na terenie Gminy Strzegom - działania związane z </w:t>
            </w:r>
            <w:proofErr w:type="spellStart"/>
            <w:r w:rsidRPr="00DC687F">
              <w:rPr>
                <w:color w:val="000000"/>
                <w:sz w:val="16"/>
                <w:szCs w:val="16"/>
              </w:rPr>
              <w:t>dofinasowaniem</w:t>
            </w:r>
            <w:proofErr w:type="spellEnd"/>
            <w:r w:rsidRPr="00DC687F">
              <w:rPr>
                <w:color w:val="000000"/>
                <w:sz w:val="16"/>
                <w:szCs w:val="16"/>
              </w:rPr>
              <w:t xml:space="preserve"> wymiany źródeł ciepła w budynkach przedsiębiorstw</w:t>
            </w:r>
          </w:p>
        </w:tc>
        <w:tc>
          <w:tcPr>
            <w:tcW w:w="1245"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2 000 000,00</w:t>
            </w:r>
          </w:p>
        </w:tc>
        <w:tc>
          <w:tcPr>
            <w:tcW w:w="1245"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603"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środki własne prywatnych inwestorów,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prywatni inwestorzy</w:t>
            </w:r>
          </w:p>
        </w:tc>
        <w:tc>
          <w:tcPr>
            <w:tcW w:w="1127"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6 652</w:t>
            </w:r>
          </w:p>
        </w:tc>
        <w:tc>
          <w:tcPr>
            <w:tcW w:w="1127"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427</w:t>
            </w:r>
          </w:p>
        </w:tc>
      </w:tr>
      <w:tr w:rsidR="0044180B" w:rsidRPr="00DC687F" w:rsidTr="000678ED">
        <w:trPr>
          <w:trHeight w:val="915"/>
        </w:trPr>
        <w:tc>
          <w:tcPr>
            <w:tcW w:w="613" w:type="dxa"/>
            <w:shd w:val="clear" w:color="000000" w:fill="FFFF99"/>
            <w:vAlign w:val="center"/>
            <w:hideMark/>
          </w:tcPr>
          <w:p w:rsidR="0044180B" w:rsidRPr="00DC687F" w:rsidRDefault="0044180B" w:rsidP="0044180B">
            <w:pPr>
              <w:spacing w:before="0" w:after="0"/>
              <w:jc w:val="center"/>
              <w:rPr>
                <w:color w:val="000000"/>
                <w:sz w:val="16"/>
                <w:szCs w:val="16"/>
              </w:rPr>
            </w:pPr>
            <w:r>
              <w:rPr>
                <w:color w:val="000000"/>
                <w:sz w:val="16"/>
                <w:szCs w:val="16"/>
              </w:rPr>
              <w:t>20</w:t>
            </w:r>
          </w:p>
        </w:tc>
        <w:tc>
          <w:tcPr>
            <w:tcW w:w="637"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w:t>
            </w:r>
            <w:r>
              <w:rPr>
                <w:color w:val="000000"/>
                <w:sz w:val="16"/>
                <w:szCs w:val="16"/>
              </w:rPr>
              <w:t>20</w:t>
            </w:r>
          </w:p>
        </w:tc>
        <w:tc>
          <w:tcPr>
            <w:tcW w:w="2022"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Handel, usługi, przedsiębiorstwa</w:t>
            </w:r>
          </w:p>
        </w:tc>
        <w:tc>
          <w:tcPr>
            <w:tcW w:w="2145"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Wzrost wykorzystania odnawialnych źródeł energii w budynkach przedsiębiorstw, w tym montaż paneli fotowoltaicznych</w:t>
            </w:r>
          </w:p>
        </w:tc>
        <w:tc>
          <w:tcPr>
            <w:tcW w:w="1245"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1 000 000,00</w:t>
            </w:r>
          </w:p>
        </w:tc>
        <w:tc>
          <w:tcPr>
            <w:tcW w:w="1245"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603"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środki własne prywatnych inwestorów,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prywatni inwestorzy</w:t>
            </w:r>
          </w:p>
        </w:tc>
        <w:tc>
          <w:tcPr>
            <w:tcW w:w="1127"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2 217</w:t>
            </w:r>
          </w:p>
        </w:tc>
        <w:tc>
          <w:tcPr>
            <w:tcW w:w="1127"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FFFF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142</w:t>
            </w:r>
          </w:p>
        </w:tc>
      </w:tr>
      <w:tr w:rsidR="0044180B" w:rsidRPr="00DC687F" w:rsidTr="000678ED">
        <w:trPr>
          <w:trHeight w:val="1335"/>
        </w:trPr>
        <w:tc>
          <w:tcPr>
            <w:tcW w:w="61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w:t>
            </w:r>
            <w:r>
              <w:rPr>
                <w:color w:val="000000"/>
                <w:sz w:val="16"/>
                <w:szCs w:val="16"/>
              </w:rPr>
              <w:t>1</w:t>
            </w:r>
          </w:p>
        </w:tc>
        <w:tc>
          <w:tcPr>
            <w:tcW w:w="63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Z2</w:t>
            </w:r>
            <w:r>
              <w:rPr>
                <w:color w:val="000000"/>
                <w:sz w:val="16"/>
                <w:szCs w:val="16"/>
              </w:rPr>
              <w:t>1</w:t>
            </w:r>
          </w:p>
        </w:tc>
        <w:tc>
          <w:tcPr>
            <w:tcW w:w="2022"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Transport</w:t>
            </w:r>
          </w:p>
        </w:tc>
        <w:tc>
          <w:tcPr>
            <w:tcW w:w="21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Przygotowanie i przeprowadzenie kampanii społecznych związanych efektywnym i ekologicznym transportem (m.in. </w:t>
            </w:r>
            <w:proofErr w:type="spellStart"/>
            <w:r w:rsidRPr="00DC687F">
              <w:rPr>
                <w:color w:val="000000"/>
                <w:sz w:val="16"/>
                <w:szCs w:val="16"/>
              </w:rPr>
              <w:t>ecodriving</w:t>
            </w:r>
            <w:proofErr w:type="spellEnd"/>
            <w:r w:rsidRPr="00DC687F">
              <w:rPr>
                <w:color w:val="000000"/>
                <w:sz w:val="16"/>
                <w:szCs w:val="16"/>
              </w:rPr>
              <w:t xml:space="preserve">, </w:t>
            </w:r>
            <w:proofErr w:type="spellStart"/>
            <w:r w:rsidRPr="00DC687F">
              <w:rPr>
                <w:color w:val="000000"/>
                <w:sz w:val="16"/>
                <w:szCs w:val="16"/>
              </w:rPr>
              <w:t>carpooling</w:t>
            </w:r>
            <w:proofErr w:type="spellEnd"/>
            <w:r w:rsidRPr="00DC687F">
              <w:rPr>
                <w:color w:val="000000"/>
                <w:sz w:val="16"/>
                <w:szCs w:val="16"/>
              </w:rPr>
              <w:t>)</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10 000,00</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10 000,00</w:t>
            </w:r>
          </w:p>
        </w:tc>
        <w:tc>
          <w:tcPr>
            <w:tcW w:w="160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Gmina Strzegom</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1590"/>
        </w:trPr>
        <w:tc>
          <w:tcPr>
            <w:tcW w:w="61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w:t>
            </w:r>
            <w:r>
              <w:rPr>
                <w:color w:val="000000"/>
                <w:sz w:val="16"/>
                <w:szCs w:val="16"/>
              </w:rPr>
              <w:t>2</w:t>
            </w:r>
          </w:p>
        </w:tc>
        <w:tc>
          <w:tcPr>
            <w:tcW w:w="63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Z2</w:t>
            </w:r>
            <w:r>
              <w:rPr>
                <w:color w:val="000000"/>
                <w:sz w:val="16"/>
                <w:szCs w:val="16"/>
              </w:rPr>
              <w:t>2</w:t>
            </w:r>
          </w:p>
        </w:tc>
        <w:tc>
          <w:tcPr>
            <w:tcW w:w="2022"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Transport</w:t>
            </w:r>
          </w:p>
        </w:tc>
        <w:tc>
          <w:tcPr>
            <w:tcW w:w="21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Modernizacja infrastruktury drogowej na obszarze </w:t>
            </w:r>
            <w:r>
              <w:rPr>
                <w:color w:val="000000"/>
                <w:sz w:val="16"/>
                <w:szCs w:val="16"/>
              </w:rPr>
              <w:t>G</w:t>
            </w:r>
            <w:r w:rsidRPr="00DC687F">
              <w:rPr>
                <w:color w:val="000000"/>
                <w:sz w:val="16"/>
                <w:szCs w:val="16"/>
              </w:rPr>
              <w:t>miny Strzegom</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 budżet Powiatu Świdnickiego, budżet Województwa Dolnośląskiego, budżet </w:t>
            </w:r>
            <w:proofErr w:type="spellStart"/>
            <w:r w:rsidRPr="00DC687F">
              <w:rPr>
                <w:color w:val="000000"/>
                <w:sz w:val="16"/>
                <w:szCs w:val="16"/>
              </w:rPr>
              <w:t>GDDKiA</w:t>
            </w:r>
            <w:proofErr w:type="spellEnd"/>
            <w:r w:rsidRPr="00DC687F">
              <w:rPr>
                <w:color w:val="000000"/>
                <w:sz w:val="16"/>
                <w:szCs w:val="16"/>
              </w:rPr>
              <w:t xml:space="preserve">, środki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Powiat Świdnicki, Województwo Dolnośląskie, </w:t>
            </w:r>
            <w:proofErr w:type="spellStart"/>
            <w:r w:rsidRPr="00DC687F">
              <w:rPr>
                <w:color w:val="000000"/>
                <w:sz w:val="16"/>
                <w:szCs w:val="16"/>
              </w:rPr>
              <w:t>GDDKiA</w:t>
            </w:r>
            <w:proofErr w:type="spellEnd"/>
            <w:r w:rsidRPr="00DC687F">
              <w:rPr>
                <w:color w:val="000000"/>
                <w:sz w:val="16"/>
                <w:szCs w:val="16"/>
              </w:rPr>
              <w:t xml:space="preserve">, </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750"/>
        </w:trPr>
        <w:tc>
          <w:tcPr>
            <w:tcW w:w="61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w:t>
            </w:r>
            <w:r>
              <w:rPr>
                <w:color w:val="000000"/>
                <w:sz w:val="16"/>
                <w:szCs w:val="16"/>
              </w:rPr>
              <w:t>3</w:t>
            </w:r>
          </w:p>
        </w:tc>
        <w:tc>
          <w:tcPr>
            <w:tcW w:w="63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Z2</w:t>
            </w:r>
            <w:r>
              <w:rPr>
                <w:color w:val="000000"/>
                <w:sz w:val="16"/>
                <w:szCs w:val="16"/>
              </w:rPr>
              <w:t>3</w:t>
            </w:r>
          </w:p>
        </w:tc>
        <w:tc>
          <w:tcPr>
            <w:tcW w:w="2022"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Transport</w:t>
            </w:r>
          </w:p>
        </w:tc>
        <w:tc>
          <w:tcPr>
            <w:tcW w:w="21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Modernizacja dróg gminnych na obszarze </w:t>
            </w:r>
            <w:r>
              <w:rPr>
                <w:color w:val="000000"/>
                <w:sz w:val="16"/>
                <w:szCs w:val="16"/>
              </w:rPr>
              <w:t>G</w:t>
            </w:r>
            <w:r w:rsidRPr="00DC687F">
              <w:rPr>
                <w:color w:val="000000"/>
                <w:sz w:val="16"/>
                <w:szCs w:val="16"/>
              </w:rPr>
              <w:t>miny Strzegom</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budżet Gminy Strzegom</w:t>
            </w:r>
          </w:p>
        </w:tc>
        <w:tc>
          <w:tcPr>
            <w:tcW w:w="1250"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Gmina Strzegom </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2040"/>
        </w:trPr>
        <w:tc>
          <w:tcPr>
            <w:tcW w:w="61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lastRenderedPageBreak/>
              <w:t>2</w:t>
            </w:r>
            <w:r>
              <w:rPr>
                <w:color w:val="000000"/>
                <w:sz w:val="16"/>
                <w:szCs w:val="16"/>
              </w:rPr>
              <w:t>4</w:t>
            </w:r>
          </w:p>
        </w:tc>
        <w:tc>
          <w:tcPr>
            <w:tcW w:w="63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Z2</w:t>
            </w:r>
            <w:r>
              <w:rPr>
                <w:color w:val="000000"/>
                <w:sz w:val="16"/>
                <w:szCs w:val="16"/>
              </w:rPr>
              <w:t>4</w:t>
            </w:r>
          </w:p>
        </w:tc>
        <w:tc>
          <w:tcPr>
            <w:tcW w:w="2022"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Transport</w:t>
            </w:r>
          </w:p>
        </w:tc>
        <w:tc>
          <w:tcPr>
            <w:tcW w:w="21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Rozwój komunikacji publicznej na obszarze Aglomeracji Wałbrzyskiej oraz budowa infrastruktury i systemów transportowych ( zakup 3 autobusy </w:t>
            </w:r>
            <w:proofErr w:type="spellStart"/>
            <w:r w:rsidRPr="00DC687F">
              <w:rPr>
                <w:color w:val="000000"/>
                <w:sz w:val="16"/>
                <w:szCs w:val="16"/>
              </w:rPr>
              <w:t>elektr</w:t>
            </w:r>
            <w:proofErr w:type="spellEnd"/>
            <w:r w:rsidRPr="00DC687F">
              <w:rPr>
                <w:color w:val="000000"/>
                <w:sz w:val="16"/>
                <w:szCs w:val="16"/>
              </w:rPr>
              <w:t>. + 5 autobusów na CNG, uruchomienie 1 stacji ładowania pojazdów elektrycznych, rozwój systemów wypożyczania rowerów elektrycznych)</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budżet Gminy Strzegom (działanie w ramach Aglomeracji Wałbrzyskiej)</w:t>
            </w:r>
          </w:p>
        </w:tc>
        <w:tc>
          <w:tcPr>
            <w:tcW w:w="1250"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Gmina Strzegom </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1395"/>
        </w:trPr>
        <w:tc>
          <w:tcPr>
            <w:tcW w:w="61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w:t>
            </w:r>
            <w:r>
              <w:rPr>
                <w:color w:val="000000"/>
                <w:sz w:val="16"/>
                <w:szCs w:val="16"/>
              </w:rPr>
              <w:t>5</w:t>
            </w:r>
          </w:p>
        </w:tc>
        <w:tc>
          <w:tcPr>
            <w:tcW w:w="63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Z2</w:t>
            </w:r>
            <w:r>
              <w:rPr>
                <w:color w:val="000000"/>
                <w:sz w:val="16"/>
                <w:szCs w:val="16"/>
              </w:rPr>
              <w:t>5</w:t>
            </w:r>
          </w:p>
        </w:tc>
        <w:tc>
          <w:tcPr>
            <w:tcW w:w="2022"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Transport</w:t>
            </w:r>
          </w:p>
        </w:tc>
        <w:tc>
          <w:tcPr>
            <w:tcW w:w="21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Budowa dróg rowerowych na terenie gmin Aglomeracji Wałbrzyskiej jako alternatywny sposób komunikacji (planowana długość ścieżki na terenie </w:t>
            </w:r>
            <w:r>
              <w:rPr>
                <w:color w:val="000000"/>
                <w:sz w:val="16"/>
                <w:szCs w:val="16"/>
              </w:rPr>
              <w:t>G</w:t>
            </w:r>
            <w:r w:rsidRPr="00DC687F">
              <w:rPr>
                <w:color w:val="000000"/>
                <w:sz w:val="16"/>
                <w:szCs w:val="16"/>
              </w:rPr>
              <w:t xml:space="preserve">miny Strzegom ok. 8 km)                                                          </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8 000 000,00</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2 000 000,00</w:t>
            </w:r>
          </w:p>
        </w:tc>
        <w:tc>
          <w:tcPr>
            <w:tcW w:w="160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(działanie w ramach Aglomeracji Wałbrzyskiej), środki </w:t>
            </w:r>
            <w:proofErr w:type="spellStart"/>
            <w:r w:rsidRPr="00DC687F">
              <w:rPr>
                <w:color w:val="000000"/>
                <w:sz w:val="16"/>
                <w:szCs w:val="16"/>
              </w:rPr>
              <w:t>POIiŚ</w:t>
            </w:r>
            <w:proofErr w:type="spellEnd"/>
            <w:r w:rsidRPr="00DC687F">
              <w:rPr>
                <w:color w:val="000000"/>
                <w:sz w:val="16"/>
                <w:szCs w:val="16"/>
              </w:rPr>
              <w:t>, RPO</w:t>
            </w:r>
          </w:p>
        </w:tc>
        <w:tc>
          <w:tcPr>
            <w:tcW w:w="1250"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Gmina Strzegom </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1395"/>
        </w:trPr>
        <w:tc>
          <w:tcPr>
            <w:tcW w:w="61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w:t>
            </w:r>
            <w:r>
              <w:rPr>
                <w:color w:val="000000"/>
                <w:sz w:val="16"/>
                <w:szCs w:val="16"/>
              </w:rPr>
              <w:t>6</w:t>
            </w:r>
          </w:p>
        </w:tc>
        <w:tc>
          <w:tcPr>
            <w:tcW w:w="63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Z2</w:t>
            </w:r>
            <w:r>
              <w:rPr>
                <w:color w:val="000000"/>
                <w:sz w:val="16"/>
                <w:szCs w:val="16"/>
              </w:rPr>
              <w:t>6</w:t>
            </w:r>
          </w:p>
        </w:tc>
        <w:tc>
          <w:tcPr>
            <w:tcW w:w="2022"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Transport</w:t>
            </w:r>
          </w:p>
        </w:tc>
        <w:tc>
          <w:tcPr>
            <w:tcW w:w="21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Budowa ronda na skrzyżowaniu ulic: Świdnicka i Kasztelańska</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Gmina Strzegom </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1395"/>
        </w:trPr>
        <w:tc>
          <w:tcPr>
            <w:tcW w:w="61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w:t>
            </w:r>
            <w:r>
              <w:rPr>
                <w:color w:val="000000"/>
                <w:sz w:val="16"/>
                <w:szCs w:val="16"/>
              </w:rPr>
              <w:t>7</w:t>
            </w:r>
          </w:p>
        </w:tc>
        <w:tc>
          <w:tcPr>
            <w:tcW w:w="63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Z2</w:t>
            </w:r>
            <w:r>
              <w:rPr>
                <w:color w:val="000000"/>
                <w:sz w:val="16"/>
                <w:szCs w:val="16"/>
              </w:rPr>
              <w:t>7</w:t>
            </w:r>
          </w:p>
        </w:tc>
        <w:tc>
          <w:tcPr>
            <w:tcW w:w="2022"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Transport</w:t>
            </w:r>
          </w:p>
        </w:tc>
        <w:tc>
          <w:tcPr>
            <w:tcW w:w="21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Przebudowa i modernizacja ul. Brzegowej w Strzegomiu wraz z otaczającą infrastrukturą</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Gmina Strzegom </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1965"/>
        </w:trPr>
        <w:tc>
          <w:tcPr>
            <w:tcW w:w="613" w:type="dxa"/>
            <w:shd w:val="clear" w:color="000000" w:fill="E2EFD9"/>
            <w:vAlign w:val="center"/>
            <w:hideMark/>
          </w:tcPr>
          <w:p w:rsidR="0044180B" w:rsidRPr="00DC687F" w:rsidRDefault="0044180B" w:rsidP="0044180B">
            <w:pPr>
              <w:spacing w:before="0" w:after="0"/>
              <w:jc w:val="center"/>
              <w:rPr>
                <w:color w:val="000000"/>
                <w:sz w:val="16"/>
                <w:szCs w:val="16"/>
              </w:rPr>
            </w:pPr>
            <w:r>
              <w:rPr>
                <w:color w:val="000000"/>
                <w:sz w:val="16"/>
                <w:szCs w:val="16"/>
              </w:rPr>
              <w:t>28</w:t>
            </w:r>
          </w:p>
        </w:tc>
        <w:tc>
          <w:tcPr>
            <w:tcW w:w="63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w:t>
            </w:r>
            <w:r>
              <w:rPr>
                <w:color w:val="000000"/>
                <w:sz w:val="16"/>
                <w:szCs w:val="16"/>
              </w:rPr>
              <w:t>28</w:t>
            </w:r>
          </w:p>
        </w:tc>
        <w:tc>
          <w:tcPr>
            <w:tcW w:w="2022"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Transport</w:t>
            </w:r>
          </w:p>
        </w:tc>
        <w:tc>
          <w:tcPr>
            <w:tcW w:w="21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Gminna ścieżka rowerowa. Budowa: </w:t>
            </w:r>
            <w:r w:rsidRPr="00DC687F">
              <w:rPr>
                <w:color w:val="000000"/>
                <w:sz w:val="16"/>
                <w:szCs w:val="16"/>
              </w:rPr>
              <w:br/>
              <w:t xml:space="preserve">- ścieżek rowerowych łączących wszystkie miejscowości w Gminie Strzegom, </w:t>
            </w:r>
            <w:r w:rsidRPr="00DC687F">
              <w:rPr>
                <w:color w:val="000000"/>
                <w:sz w:val="16"/>
                <w:szCs w:val="16"/>
              </w:rPr>
              <w:br/>
              <w:t xml:space="preserve">- wiat przystankowych dla rowerzystów, </w:t>
            </w:r>
            <w:r w:rsidRPr="00DC687F">
              <w:rPr>
                <w:color w:val="000000"/>
                <w:sz w:val="16"/>
                <w:szCs w:val="16"/>
              </w:rPr>
              <w:br/>
              <w:t>- sieci automatycznych liczników obserwujących ilość przejazdów rowerzystów w danym dniu lub rok</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w:t>
            </w:r>
            <w:proofErr w:type="spellStart"/>
            <w:r w:rsidRPr="00DC687F">
              <w:rPr>
                <w:color w:val="000000"/>
                <w:sz w:val="16"/>
                <w:szCs w:val="16"/>
              </w:rPr>
              <w:t>POIiŚ</w:t>
            </w:r>
            <w:proofErr w:type="spellEnd"/>
            <w:r w:rsidRPr="00DC687F">
              <w:rPr>
                <w:color w:val="000000"/>
                <w:sz w:val="16"/>
                <w:szCs w:val="16"/>
              </w:rPr>
              <w:t xml:space="preserve">, RPO, </w:t>
            </w:r>
            <w:proofErr w:type="spellStart"/>
            <w:r w:rsidRPr="00DC687F">
              <w:rPr>
                <w:color w:val="000000"/>
                <w:sz w:val="16"/>
                <w:szCs w:val="16"/>
              </w:rPr>
              <w:t>WFOŚiGW</w:t>
            </w:r>
            <w:proofErr w:type="spellEnd"/>
            <w:r w:rsidRPr="00DC687F">
              <w:rPr>
                <w:color w:val="000000"/>
                <w:sz w:val="16"/>
                <w:szCs w:val="16"/>
              </w:rPr>
              <w:t xml:space="preserve">, </w:t>
            </w:r>
            <w:proofErr w:type="spellStart"/>
            <w:r w:rsidRPr="00DC687F">
              <w:rPr>
                <w:color w:val="000000"/>
                <w:sz w:val="16"/>
                <w:szCs w:val="16"/>
              </w:rPr>
              <w:t>NFOŚiGW</w:t>
            </w:r>
            <w:proofErr w:type="spellEnd"/>
          </w:p>
        </w:tc>
        <w:tc>
          <w:tcPr>
            <w:tcW w:w="1250"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Gmina Strzegom </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27"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E2EFD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r>
      <w:tr w:rsidR="0044180B" w:rsidRPr="00DC687F" w:rsidTr="000678ED">
        <w:trPr>
          <w:trHeight w:val="1080"/>
        </w:trPr>
        <w:tc>
          <w:tcPr>
            <w:tcW w:w="613" w:type="dxa"/>
            <w:shd w:val="clear" w:color="000000" w:fill="FFE699"/>
            <w:vAlign w:val="center"/>
            <w:hideMark/>
          </w:tcPr>
          <w:p w:rsidR="0044180B" w:rsidRPr="00DC687F" w:rsidRDefault="0044180B" w:rsidP="0044180B">
            <w:pPr>
              <w:spacing w:before="0" w:after="0"/>
              <w:jc w:val="center"/>
              <w:rPr>
                <w:color w:val="000000"/>
                <w:sz w:val="16"/>
                <w:szCs w:val="16"/>
              </w:rPr>
            </w:pPr>
            <w:r>
              <w:rPr>
                <w:color w:val="000000"/>
                <w:sz w:val="16"/>
                <w:szCs w:val="16"/>
              </w:rPr>
              <w:lastRenderedPageBreak/>
              <w:t>29</w:t>
            </w:r>
          </w:p>
        </w:tc>
        <w:tc>
          <w:tcPr>
            <w:tcW w:w="637"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w:t>
            </w:r>
            <w:r>
              <w:rPr>
                <w:color w:val="000000"/>
                <w:sz w:val="16"/>
                <w:szCs w:val="16"/>
              </w:rPr>
              <w:t>29</w:t>
            </w:r>
          </w:p>
        </w:tc>
        <w:tc>
          <w:tcPr>
            <w:tcW w:w="2022"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Oświetlenie uliczne</w:t>
            </w:r>
          </w:p>
        </w:tc>
        <w:tc>
          <w:tcPr>
            <w:tcW w:w="2145"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Modernizacja i budowa oświetlenia ulicznego na terenie </w:t>
            </w:r>
            <w:r>
              <w:rPr>
                <w:color w:val="000000"/>
                <w:sz w:val="16"/>
                <w:szCs w:val="16"/>
              </w:rPr>
              <w:t>G</w:t>
            </w:r>
            <w:r w:rsidRPr="00DC687F">
              <w:rPr>
                <w:color w:val="000000"/>
                <w:sz w:val="16"/>
                <w:szCs w:val="16"/>
              </w:rPr>
              <w:t>miny Strzegom</w:t>
            </w:r>
          </w:p>
        </w:tc>
        <w:tc>
          <w:tcPr>
            <w:tcW w:w="1245"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5 000 000,00</w:t>
            </w:r>
          </w:p>
        </w:tc>
        <w:tc>
          <w:tcPr>
            <w:tcW w:w="1245"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2 500 000,00</w:t>
            </w:r>
          </w:p>
        </w:tc>
        <w:tc>
          <w:tcPr>
            <w:tcW w:w="1603"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środki </w:t>
            </w:r>
            <w:proofErr w:type="spellStart"/>
            <w:r w:rsidRPr="00DC687F">
              <w:rPr>
                <w:color w:val="000000"/>
                <w:sz w:val="16"/>
                <w:szCs w:val="16"/>
              </w:rPr>
              <w:t>POIiŚ</w:t>
            </w:r>
            <w:proofErr w:type="spellEnd"/>
            <w:r w:rsidRPr="00DC687F">
              <w:rPr>
                <w:color w:val="000000"/>
                <w:sz w:val="16"/>
                <w:szCs w:val="16"/>
              </w:rPr>
              <w:t>, RPO</w:t>
            </w:r>
          </w:p>
        </w:tc>
        <w:tc>
          <w:tcPr>
            <w:tcW w:w="1250"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Gmina Strzegom</w:t>
            </w:r>
          </w:p>
        </w:tc>
        <w:tc>
          <w:tcPr>
            <w:tcW w:w="1127"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1446</w:t>
            </w:r>
          </w:p>
        </w:tc>
        <w:tc>
          <w:tcPr>
            <w:tcW w:w="1127"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t>
            </w:r>
          </w:p>
        </w:tc>
        <w:tc>
          <w:tcPr>
            <w:tcW w:w="1161"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327</w:t>
            </w:r>
          </w:p>
        </w:tc>
      </w:tr>
      <w:tr w:rsidR="0044180B" w:rsidRPr="00DC687F" w:rsidTr="000678ED">
        <w:trPr>
          <w:trHeight w:val="1080"/>
        </w:trPr>
        <w:tc>
          <w:tcPr>
            <w:tcW w:w="613" w:type="dxa"/>
            <w:shd w:val="clear" w:color="000000" w:fill="FFE699"/>
            <w:vAlign w:val="center"/>
            <w:hideMark/>
          </w:tcPr>
          <w:p w:rsidR="0044180B" w:rsidRPr="00DC687F" w:rsidRDefault="0044180B" w:rsidP="0044180B">
            <w:pPr>
              <w:spacing w:before="0" w:after="0"/>
              <w:jc w:val="center"/>
              <w:rPr>
                <w:color w:val="000000"/>
                <w:sz w:val="16"/>
                <w:szCs w:val="16"/>
              </w:rPr>
            </w:pPr>
            <w:r>
              <w:rPr>
                <w:color w:val="000000"/>
                <w:sz w:val="16"/>
                <w:szCs w:val="16"/>
              </w:rPr>
              <w:t>30</w:t>
            </w:r>
          </w:p>
        </w:tc>
        <w:tc>
          <w:tcPr>
            <w:tcW w:w="637"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Z</w:t>
            </w:r>
            <w:r>
              <w:rPr>
                <w:color w:val="000000"/>
                <w:sz w:val="16"/>
                <w:szCs w:val="16"/>
              </w:rPr>
              <w:t>30</w:t>
            </w:r>
          </w:p>
        </w:tc>
        <w:tc>
          <w:tcPr>
            <w:tcW w:w="2022"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Oświetlenie uliczne</w:t>
            </w:r>
          </w:p>
        </w:tc>
        <w:tc>
          <w:tcPr>
            <w:tcW w:w="2145"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Oświetlenie na zamówienie. Oświetlenie uliczne na czujniki ruchu.</w:t>
            </w:r>
          </w:p>
        </w:tc>
        <w:tc>
          <w:tcPr>
            <w:tcW w:w="1245"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245"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wg potrzeb inwestycyjnych</w:t>
            </w:r>
          </w:p>
        </w:tc>
        <w:tc>
          <w:tcPr>
            <w:tcW w:w="1603"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xml:space="preserve">budżet Gminy Strzegom, środki </w:t>
            </w:r>
            <w:proofErr w:type="spellStart"/>
            <w:r w:rsidRPr="00DC687F">
              <w:rPr>
                <w:color w:val="000000"/>
                <w:sz w:val="16"/>
                <w:szCs w:val="16"/>
              </w:rPr>
              <w:t>POIiŚ</w:t>
            </w:r>
            <w:proofErr w:type="spellEnd"/>
            <w:r w:rsidRPr="00DC687F">
              <w:rPr>
                <w:color w:val="000000"/>
                <w:sz w:val="16"/>
                <w:szCs w:val="16"/>
              </w:rPr>
              <w:t>, RPO</w:t>
            </w:r>
          </w:p>
        </w:tc>
        <w:tc>
          <w:tcPr>
            <w:tcW w:w="1250"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Gmina Strzegom</w:t>
            </w:r>
          </w:p>
        </w:tc>
        <w:tc>
          <w:tcPr>
            <w:tcW w:w="1127"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w:t>
            </w:r>
          </w:p>
        </w:tc>
        <w:tc>
          <w:tcPr>
            <w:tcW w:w="1127"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w:t>
            </w:r>
          </w:p>
        </w:tc>
        <w:tc>
          <w:tcPr>
            <w:tcW w:w="1161" w:type="dxa"/>
            <w:shd w:val="clear" w:color="000000" w:fill="FFE699"/>
            <w:vAlign w:val="center"/>
            <w:hideMark/>
          </w:tcPr>
          <w:p w:rsidR="0044180B" w:rsidRPr="00DC687F" w:rsidRDefault="0044180B" w:rsidP="0044180B">
            <w:pPr>
              <w:spacing w:before="0" w:after="0"/>
              <w:jc w:val="center"/>
              <w:rPr>
                <w:color w:val="000000"/>
                <w:sz w:val="16"/>
                <w:szCs w:val="16"/>
              </w:rPr>
            </w:pPr>
            <w:r w:rsidRPr="00DC687F">
              <w:rPr>
                <w:color w:val="000000"/>
                <w:sz w:val="16"/>
                <w:szCs w:val="16"/>
              </w:rPr>
              <w:t> </w:t>
            </w:r>
          </w:p>
        </w:tc>
      </w:tr>
      <w:tr w:rsidR="0044180B" w:rsidRPr="00DC687F" w:rsidTr="000678ED">
        <w:trPr>
          <w:trHeight w:val="315"/>
        </w:trPr>
        <w:tc>
          <w:tcPr>
            <w:tcW w:w="5417" w:type="dxa"/>
            <w:gridSpan w:val="4"/>
            <w:shd w:val="clear" w:color="auto" w:fill="auto"/>
            <w:vAlign w:val="center"/>
            <w:hideMark/>
          </w:tcPr>
          <w:p w:rsidR="0044180B" w:rsidRPr="00DC687F" w:rsidRDefault="0044180B" w:rsidP="0044180B">
            <w:pPr>
              <w:spacing w:before="0" w:after="0"/>
              <w:jc w:val="center"/>
              <w:rPr>
                <w:b/>
                <w:bCs/>
                <w:color w:val="000000"/>
                <w:sz w:val="16"/>
                <w:szCs w:val="16"/>
              </w:rPr>
            </w:pPr>
            <w:r w:rsidRPr="00DC687F">
              <w:rPr>
                <w:b/>
                <w:bCs/>
                <w:color w:val="000000"/>
                <w:sz w:val="16"/>
                <w:szCs w:val="16"/>
              </w:rPr>
              <w:t>RAZEM</w:t>
            </w:r>
          </w:p>
        </w:tc>
        <w:tc>
          <w:tcPr>
            <w:tcW w:w="1245" w:type="dxa"/>
            <w:shd w:val="clear" w:color="auto" w:fill="auto"/>
            <w:vAlign w:val="center"/>
            <w:hideMark/>
          </w:tcPr>
          <w:p w:rsidR="0044180B" w:rsidRPr="00DC687F" w:rsidRDefault="0044180B" w:rsidP="0044180B">
            <w:pPr>
              <w:spacing w:before="0" w:after="0"/>
              <w:jc w:val="center"/>
              <w:rPr>
                <w:b/>
                <w:bCs/>
                <w:color w:val="000000"/>
                <w:sz w:val="16"/>
                <w:szCs w:val="16"/>
              </w:rPr>
            </w:pPr>
            <w:r>
              <w:rPr>
                <w:b/>
                <w:bCs/>
                <w:color w:val="000000"/>
                <w:sz w:val="16"/>
                <w:szCs w:val="16"/>
              </w:rPr>
              <w:t>37 225 000,00</w:t>
            </w:r>
          </w:p>
        </w:tc>
        <w:tc>
          <w:tcPr>
            <w:tcW w:w="1245" w:type="dxa"/>
            <w:shd w:val="clear" w:color="auto" w:fill="auto"/>
            <w:vAlign w:val="center"/>
            <w:hideMark/>
          </w:tcPr>
          <w:p w:rsidR="0044180B" w:rsidRPr="00DC687F" w:rsidRDefault="0044180B" w:rsidP="0044180B">
            <w:pPr>
              <w:spacing w:before="0" w:after="0"/>
              <w:jc w:val="center"/>
              <w:rPr>
                <w:b/>
                <w:bCs/>
                <w:color w:val="000000"/>
                <w:sz w:val="16"/>
                <w:szCs w:val="16"/>
              </w:rPr>
            </w:pPr>
            <w:r>
              <w:rPr>
                <w:b/>
                <w:bCs/>
                <w:color w:val="000000"/>
                <w:sz w:val="16"/>
                <w:szCs w:val="16"/>
              </w:rPr>
              <w:t>8 930 000,00</w:t>
            </w:r>
          </w:p>
        </w:tc>
        <w:tc>
          <w:tcPr>
            <w:tcW w:w="1603" w:type="dxa"/>
            <w:shd w:val="clear" w:color="auto" w:fill="auto"/>
            <w:vAlign w:val="center"/>
            <w:hideMark/>
          </w:tcPr>
          <w:p w:rsidR="0044180B" w:rsidRPr="00DC687F" w:rsidRDefault="0044180B" w:rsidP="0044180B">
            <w:pPr>
              <w:spacing w:before="0" w:after="0"/>
              <w:jc w:val="left"/>
              <w:rPr>
                <w:color w:val="000000"/>
                <w:sz w:val="16"/>
                <w:szCs w:val="16"/>
              </w:rPr>
            </w:pPr>
            <w:r w:rsidRPr="00DC687F">
              <w:rPr>
                <w:color w:val="000000"/>
                <w:sz w:val="16"/>
                <w:szCs w:val="16"/>
              </w:rPr>
              <w:t> </w:t>
            </w:r>
          </w:p>
        </w:tc>
        <w:tc>
          <w:tcPr>
            <w:tcW w:w="1250" w:type="dxa"/>
            <w:shd w:val="clear" w:color="auto" w:fill="auto"/>
            <w:vAlign w:val="center"/>
            <w:hideMark/>
          </w:tcPr>
          <w:p w:rsidR="0044180B" w:rsidRPr="00DC687F" w:rsidRDefault="0044180B" w:rsidP="0044180B">
            <w:pPr>
              <w:spacing w:before="0" w:after="0"/>
              <w:jc w:val="center"/>
              <w:rPr>
                <w:b/>
                <w:bCs/>
                <w:color w:val="000000"/>
                <w:sz w:val="16"/>
                <w:szCs w:val="16"/>
              </w:rPr>
            </w:pPr>
            <w:r w:rsidRPr="00DC687F">
              <w:rPr>
                <w:b/>
                <w:bCs/>
                <w:color w:val="000000"/>
                <w:sz w:val="16"/>
                <w:szCs w:val="16"/>
              </w:rPr>
              <w:t> </w:t>
            </w:r>
          </w:p>
        </w:tc>
        <w:tc>
          <w:tcPr>
            <w:tcW w:w="1127" w:type="dxa"/>
            <w:shd w:val="clear" w:color="auto" w:fill="auto"/>
            <w:vAlign w:val="center"/>
            <w:hideMark/>
          </w:tcPr>
          <w:p w:rsidR="0044180B" w:rsidRPr="00DC687F" w:rsidRDefault="00343D15" w:rsidP="0044180B">
            <w:pPr>
              <w:spacing w:before="0" w:after="0"/>
              <w:jc w:val="center"/>
              <w:rPr>
                <w:b/>
                <w:bCs/>
                <w:color w:val="000000"/>
                <w:sz w:val="16"/>
                <w:szCs w:val="16"/>
              </w:rPr>
            </w:pPr>
            <w:r>
              <w:rPr>
                <w:b/>
                <w:bCs/>
                <w:color w:val="000000"/>
                <w:sz w:val="16"/>
                <w:szCs w:val="16"/>
              </w:rPr>
              <w:t>4</w:t>
            </w:r>
            <w:r w:rsidR="0044180B" w:rsidRPr="00DC687F">
              <w:rPr>
                <w:b/>
                <w:bCs/>
                <w:color w:val="000000"/>
                <w:sz w:val="16"/>
                <w:szCs w:val="16"/>
              </w:rPr>
              <w:t>2 031,02</w:t>
            </w:r>
          </w:p>
        </w:tc>
        <w:tc>
          <w:tcPr>
            <w:tcW w:w="1127" w:type="dxa"/>
            <w:shd w:val="clear" w:color="auto" w:fill="auto"/>
            <w:vAlign w:val="center"/>
            <w:hideMark/>
          </w:tcPr>
          <w:p w:rsidR="0044180B" w:rsidRPr="00DC687F" w:rsidRDefault="0044180B" w:rsidP="0044180B">
            <w:pPr>
              <w:spacing w:before="0" w:after="0"/>
              <w:jc w:val="center"/>
              <w:rPr>
                <w:b/>
                <w:bCs/>
                <w:color w:val="000000"/>
                <w:sz w:val="16"/>
                <w:szCs w:val="16"/>
              </w:rPr>
            </w:pPr>
            <w:r w:rsidRPr="00DC687F">
              <w:rPr>
                <w:b/>
                <w:bCs/>
                <w:color w:val="000000"/>
                <w:sz w:val="16"/>
                <w:szCs w:val="16"/>
              </w:rPr>
              <w:t>70 000,00</w:t>
            </w:r>
          </w:p>
        </w:tc>
        <w:tc>
          <w:tcPr>
            <w:tcW w:w="1161" w:type="dxa"/>
            <w:shd w:val="clear" w:color="auto" w:fill="auto"/>
            <w:vAlign w:val="center"/>
            <w:hideMark/>
          </w:tcPr>
          <w:p w:rsidR="0044180B" w:rsidRPr="00DC687F" w:rsidRDefault="0044180B" w:rsidP="0044180B">
            <w:pPr>
              <w:spacing w:before="0" w:after="0"/>
              <w:jc w:val="center"/>
              <w:rPr>
                <w:b/>
                <w:bCs/>
                <w:color w:val="000000"/>
                <w:sz w:val="16"/>
                <w:szCs w:val="16"/>
              </w:rPr>
            </w:pPr>
            <w:r w:rsidRPr="00DC687F">
              <w:rPr>
                <w:b/>
                <w:bCs/>
                <w:color w:val="000000"/>
                <w:sz w:val="16"/>
                <w:szCs w:val="16"/>
              </w:rPr>
              <w:t>5 6</w:t>
            </w:r>
            <w:r w:rsidR="00343D15">
              <w:rPr>
                <w:b/>
                <w:bCs/>
                <w:color w:val="000000"/>
                <w:sz w:val="16"/>
                <w:szCs w:val="16"/>
              </w:rPr>
              <w:t>3</w:t>
            </w:r>
            <w:r w:rsidRPr="00DC687F">
              <w:rPr>
                <w:b/>
                <w:bCs/>
                <w:color w:val="000000"/>
                <w:sz w:val="16"/>
                <w:szCs w:val="16"/>
              </w:rPr>
              <w:t>0,10</w:t>
            </w:r>
          </w:p>
        </w:tc>
      </w:tr>
    </w:tbl>
    <w:p w:rsidR="00C843B8" w:rsidRDefault="00C843B8" w:rsidP="00363DEB">
      <w:pPr>
        <w:rPr>
          <w:rFonts w:asciiTheme="minorHAnsi" w:hAnsiTheme="minorHAnsi" w:cstheme="minorHAnsi"/>
          <w:b/>
          <w:bCs/>
          <w:caps/>
          <w:sz w:val="20"/>
          <w:szCs w:val="20"/>
        </w:rPr>
      </w:pPr>
    </w:p>
    <w:p w:rsidR="00782ED0" w:rsidRDefault="00782ED0" w:rsidP="00782ED0">
      <w:pPr>
        <w:rPr>
          <w:rFonts w:asciiTheme="minorHAnsi" w:hAnsiTheme="minorHAnsi" w:cstheme="minorHAnsi"/>
          <w:b/>
          <w:bCs/>
          <w:caps/>
          <w:sz w:val="20"/>
          <w:szCs w:val="20"/>
        </w:rPr>
      </w:pPr>
    </w:p>
    <w:p w:rsidR="00782ED0" w:rsidRPr="00782ED0" w:rsidRDefault="00782ED0" w:rsidP="00782ED0">
      <w:pPr>
        <w:sectPr w:rsidR="00782ED0" w:rsidRPr="00782ED0" w:rsidSect="006E4D79">
          <w:pgSz w:w="16838" w:h="11906" w:orient="landscape"/>
          <w:pgMar w:top="1418" w:right="1418" w:bottom="1418" w:left="1418" w:header="709" w:footer="709" w:gutter="0"/>
          <w:cols w:space="708"/>
          <w:docGrid w:linePitch="360"/>
        </w:sectPr>
      </w:pPr>
    </w:p>
    <w:p w:rsidR="008467A4" w:rsidRPr="00AF7433" w:rsidRDefault="008467A4" w:rsidP="00363DEB"/>
    <w:p w:rsidR="002E44FB" w:rsidRPr="00AF7433" w:rsidRDefault="002E44FB" w:rsidP="002E44FB">
      <w:pPr>
        <w:pStyle w:val="Nagwek2"/>
        <w:numPr>
          <w:ilvl w:val="1"/>
          <w:numId w:val="1"/>
        </w:numPr>
        <w:spacing w:before="120" w:after="120"/>
        <w:rPr>
          <w:rFonts w:cs="Times New Roman"/>
        </w:rPr>
      </w:pPr>
      <w:bookmarkStart w:id="246" w:name="_Toc426978096"/>
      <w:bookmarkStart w:id="247" w:name="_Toc434142224"/>
      <w:bookmarkStart w:id="248" w:name="_Toc74218945"/>
      <w:bookmarkStart w:id="249" w:name="_Toc426978099"/>
      <w:bookmarkStart w:id="250" w:name="_Toc434142227"/>
      <w:r w:rsidRPr="00AF7433">
        <w:rPr>
          <w:rFonts w:cs="Times New Roman"/>
        </w:rPr>
        <w:t>Efekt ekologiczny</w:t>
      </w:r>
      <w:bookmarkEnd w:id="246"/>
      <w:bookmarkEnd w:id="247"/>
      <w:bookmarkEnd w:id="248"/>
    </w:p>
    <w:p w:rsidR="002E44FB" w:rsidRPr="00AF7433" w:rsidRDefault="002E44FB" w:rsidP="002E44FB">
      <w:r w:rsidRPr="00AF7433">
        <w:t>W poniższej tabeli przedstawiono obliczenie poziomu docelowego emisji CO</w:t>
      </w:r>
      <w:r w:rsidRPr="00AF7433">
        <w:rPr>
          <w:vertAlign w:val="subscript"/>
        </w:rPr>
        <w:t>2</w:t>
      </w:r>
      <w:r w:rsidRPr="00AF7433">
        <w:t xml:space="preserve"> w roku 2030.</w:t>
      </w:r>
    </w:p>
    <w:p w:rsidR="002E44FB" w:rsidRPr="00AF7433" w:rsidRDefault="002E44FB" w:rsidP="002E44FB">
      <w:pPr>
        <w:rPr>
          <w:i/>
        </w:rPr>
      </w:pPr>
    </w:p>
    <w:p w:rsidR="002E44FB" w:rsidRPr="00AF7433" w:rsidRDefault="002E44FB" w:rsidP="002E44FB">
      <w:pPr>
        <w:pStyle w:val="Default"/>
        <w:keepNext/>
        <w:rPr>
          <w:sz w:val="20"/>
          <w:szCs w:val="18"/>
        </w:rPr>
      </w:pPr>
      <w:bookmarkStart w:id="251" w:name="_Toc426978147"/>
      <w:bookmarkStart w:id="252" w:name="_Toc444594558"/>
      <w:bookmarkStart w:id="253" w:name="_Toc74218976"/>
      <w:r w:rsidRPr="00AF7433">
        <w:rPr>
          <w:sz w:val="20"/>
          <w:szCs w:val="18"/>
        </w:rPr>
        <w:t xml:space="preserve">Tabela </w:t>
      </w:r>
      <w:r w:rsidR="004E5DE3" w:rsidRPr="00AF7433">
        <w:rPr>
          <w:sz w:val="20"/>
          <w:szCs w:val="18"/>
        </w:rPr>
        <w:fldChar w:fldCharType="begin"/>
      </w:r>
      <w:r w:rsidRPr="00AF7433">
        <w:rPr>
          <w:sz w:val="20"/>
          <w:szCs w:val="18"/>
        </w:rPr>
        <w:instrText xml:space="preserve"> SEQ Tabela \* ARABIC </w:instrText>
      </w:r>
      <w:r w:rsidR="004E5DE3" w:rsidRPr="00AF7433">
        <w:rPr>
          <w:sz w:val="20"/>
          <w:szCs w:val="18"/>
        </w:rPr>
        <w:fldChar w:fldCharType="separate"/>
      </w:r>
      <w:r w:rsidR="00616FCF">
        <w:rPr>
          <w:noProof/>
          <w:sz w:val="20"/>
          <w:szCs w:val="18"/>
        </w:rPr>
        <w:t>25</w:t>
      </w:r>
      <w:r w:rsidR="004E5DE3" w:rsidRPr="00AF7433">
        <w:rPr>
          <w:noProof/>
          <w:sz w:val="20"/>
          <w:szCs w:val="18"/>
        </w:rPr>
        <w:fldChar w:fldCharType="end"/>
      </w:r>
      <w:r w:rsidRPr="00AF7433">
        <w:rPr>
          <w:sz w:val="20"/>
          <w:szCs w:val="18"/>
        </w:rPr>
        <w:t xml:space="preserve"> Wyznaczenie celu redukcji emisji CO</w:t>
      </w:r>
      <w:r w:rsidRPr="00AF7433">
        <w:rPr>
          <w:sz w:val="20"/>
          <w:szCs w:val="18"/>
          <w:vertAlign w:val="subscript"/>
        </w:rPr>
        <w:t>2</w:t>
      </w:r>
      <w:r w:rsidRPr="00AF7433">
        <w:rPr>
          <w:sz w:val="20"/>
          <w:szCs w:val="18"/>
        </w:rPr>
        <w:t xml:space="preserve"> do roku 2030</w:t>
      </w:r>
      <w:bookmarkEnd w:id="251"/>
      <w:bookmarkEnd w:id="252"/>
      <w:bookmarkEnd w:id="253"/>
    </w:p>
    <w:tbl>
      <w:tblPr>
        <w:tblW w:w="90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tblPr>
      <w:tblGrid>
        <w:gridCol w:w="5334"/>
        <w:gridCol w:w="3738"/>
      </w:tblGrid>
      <w:tr w:rsidR="00A304F7" w:rsidRPr="00A304F7" w:rsidTr="005B7B27">
        <w:trPr>
          <w:trHeight w:val="300"/>
        </w:trPr>
        <w:tc>
          <w:tcPr>
            <w:tcW w:w="5334" w:type="dxa"/>
            <w:vMerge w:val="restart"/>
            <w:shd w:val="clear" w:color="000000" w:fill="D9D9D9"/>
            <w:vAlign w:val="center"/>
            <w:hideMark/>
          </w:tcPr>
          <w:p w:rsidR="00A304F7" w:rsidRPr="00A304F7" w:rsidRDefault="00A304F7" w:rsidP="00A304F7">
            <w:pPr>
              <w:spacing w:before="0" w:after="0"/>
              <w:jc w:val="center"/>
              <w:rPr>
                <w:color w:val="000000"/>
                <w:sz w:val="16"/>
                <w:szCs w:val="16"/>
              </w:rPr>
            </w:pPr>
            <w:r w:rsidRPr="00A304F7">
              <w:rPr>
                <w:color w:val="000000"/>
                <w:sz w:val="16"/>
                <w:szCs w:val="16"/>
              </w:rPr>
              <w:t xml:space="preserve">Sektor </w:t>
            </w:r>
          </w:p>
        </w:tc>
        <w:tc>
          <w:tcPr>
            <w:tcW w:w="3738" w:type="dxa"/>
            <w:shd w:val="clear" w:color="000000" w:fill="D9D9D9"/>
            <w:vAlign w:val="center"/>
            <w:hideMark/>
          </w:tcPr>
          <w:p w:rsidR="00A304F7" w:rsidRPr="00A304F7" w:rsidRDefault="00A304F7" w:rsidP="00A304F7">
            <w:pPr>
              <w:spacing w:before="0" w:after="0"/>
              <w:jc w:val="center"/>
              <w:rPr>
                <w:color w:val="000000"/>
                <w:sz w:val="16"/>
                <w:szCs w:val="16"/>
              </w:rPr>
            </w:pPr>
            <w:r w:rsidRPr="00A304F7">
              <w:rPr>
                <w:color w:val="000000"/>
                <w:sz w:val="16"/>
                <w:szCs w:val="16"/>
              </w:rPr>
              <w:t>Emisja CO</w:t>
            </w:r>
            <w:r w:rsidRPr="00A304F7">
              <w:rPr>
                <w:color w:val="000000"/>
                <w:sz w:val="16"/>
                <w:szCs w:val="16"/>
                <w:vertAlign w:val="subscript"/>
              </w:rPr>
              <w:t>2</w:t>
            </w:r>
            <w:r w:rsidRPr="00A304F7">
              <w:rPr>
                <w:color w:val="000000"/>
                <w:sz w:val="16"/>
                <w:szCs w:val="16"/>
              </w:rPr>
              <w:t xml:space="preserve"> 2030  </w:t>
            </w:r>
          </w:p>
        </w:tc>
      </w:tr>
      <w:tr w:rsidR="00A304F7" w:rsidRPr="00A304F7" w:rsidTr="005B7B27">
        <w:trPr>
          <w:trHeight w:val="315"/>
        </w:trPr>
        <w:tc>
          <w:tcPr>
            <w:tcW w:w="5334" w:type="dxa"/>
            <w:vMerge/>
            <w:vAlign w:val="center"/>
            <w:hideMark/>
          </w:tcPr>
          <w:p w:rsidR="00A304F7" w:rsidRPr="00A304F7" w:rsidRDefault="00A304F7" w:rsidP="00A304F7">
            <w:pPr>
              <w:spacing w:before="0" w:after="0"/>
              <w:jc w:val="left"/>
              <w:rPr>
                <w:color w:val="000000"/>
                <w:sz w:val="16"/>
                <w:szCs w:val="16"/>
              </w:rPr>
            </w:pPr>
          </w:p>
        </w:tc>
        <w:tc>
          <w:tcPr>
            <w:tcW w:w="3738" w:type="dxa"/>
            <w:shd w:val="clear" w:color="000000" w:fill="D9D9D9"/>
            <w:vAlign w:val="center"/>
            <w:hideMark/>
          </w:tcPr>
          <w:p w:rsidR="00A304F7" w:rsidRPr="00A304F7" w:rsidRDefault="00A304F7" w:rsidP="00A304F7">
            <w:pPr>
              <w:spacing w:before="0" w:after="0"/>
              <w:jc w:val="center"/>
              <w:rPr>
                <w:color w:val="000000"/>
                <w:sz w:val="16"/>
                <w:szCs w:val="16"/>
              </w:rPr>
            </w:pPr>
            <w:r w:rsidRPr="00A304F7">
              <w:rPr>
                <w:color w:val="000000"/>
                <w:sz w:val="16"/>
                <w:szCs w:val="16"/>
              </w:rPr>
              <w:t>(MgCO</w:t>
            </w:r>
            <w:r w:rsidRPr="00A304F7">
              <w:rPr>
                <w:color w:val="000000"/>
                <w:sz w:val="16"/>
                <w:szCs w:val="16"/>
                <w:vertAlign w:val="subscript"/>
              </w:rPr>
              <w:t>2</w:t>
            </w:r>
            <w:r w:rsidRPr="00A304F7">
              <w:rPr>
                <w:color w:val="000000"/>
                <w:sz w:val="16"/>
                <w:szCs w:val="16"/>
              </w:rPr>
              <w:t>/rok)</w:t>
            </w:r>
          </w:p>
        </w:tc>
      </w:tr>
      <w:tr w:rsidR="002B0859" w:rsidRPr="00A304F7" w:rsidTr="005B7B27">
        <w:trPr>
          <w:trHeight w:val="315"/>
        </w:trPr>
        <w:tc>
          <w:tcPr>
            <w:tcW w:w="5334" w:type="dxa"/>
            <w:shd w:val="clear" w:color="000000" w:fill="D9D9D9"/>
            <w:vAlign w:val="center"/>
            <w:hideMark/>
          </w:tcPr>
          <w:p w:rsidR="002B0859" w:rsidRPr="00A304F7" w:rsidRDefault="002B0859" w:rsidP="002B0859">
            <w:pPr>
              <w:spacing w:before="0" w:after="0"/>
              <w:jc w:val="center"/>
              <w:rPr>
                <w:color w:val="000000"/>
                <w:sz w:val="16"/>
                <w:szCs w:val="16"/>
              </w:rPr>
            </w:pPr>
            <w:r w:rsidRPr="00A304F7">
              <w:rPr>
                <w:color w:val="000000"/>
                <w:sz w:val="16"/>
                <w:szCs w:val="16"/>
              </w:rPr>
              <w:t xml:space="preserve">Mieszkalnictwo </w:t>
            </w:r>
          </w:p>
        </w:tc>
        <w:tc>
          <w:tcPr>
            <w:tcW w:w="3738" w:type="dxa"/>
            <w:shd w:val="clear" w:color="auto" w:fill="auto"/>
            <w:vAlign w:val="center"/>
            <w:hideMark/>
          </w:tcPr>
          <w:p w:rsidR="002B0859" w:rsidRPr="005B7B27" w:rsidRDefault="002B0859" w:rsidP="002B0859">
            <w:pPr>
              <w:spacing w:before="0" w:after="0"/>
              <w:jc w:val="center"/>
              <w:rPr>
                <w:color w:val="000000"/>
                <w:sz w:val="16"/>
                <w:szCs w:val="16"/>
              </w:rPr>
            </w:pPr>
            <w:r>
              <w:rPr>
                <w:color w:val="000000"/>
                <w:sz w:val="16"/>
                <w:szCs w:val="16"/>
              </w:rPr>
              <w:t>25 442,99</w:t>
            </w:r>
          </w:p>
        </w:tc>
      </w:tr>
      <w:tr w:rsidR="002B0859" w:rsidRPr="00A304F7" w:rsidTr="005B7B27">
        <w:trPr>
          <w:trHeight w:val="315"/>
        </w:trPr>
        <w:tc>
          <w:tcPr>
            <w:tcW w:w="5334" w:type="dxa"/>
            <w:shd w:val="clear" w:color="000000" w:fill="D9D9D9"/>
            <w:vAlign w:val="center"/>
            <w:hideMark/>
          </w:tcPr>
          <w:p w:rsidR="002B0859" w:rsidRPr="00A304F7" w:rsidRDefault="002B0859" w:rsidP="002B0859">
            <w:pPr>
              <w:spacing w:before="0" w:after="0"/>
              <w:jc w:val="center"/>
              <w:rPr>
                <w:color w:val="000000"/>
                <w:sz w:val="16"/>
                <w:szCs w:val="16"/>
              </w:rPr>
            </w:pPr>
            <w:r w:rsidRPr="00A304F7">
              <w:rPr>
                <w:color w:val="000000"/>
                <w:sz w:val="16"/>
                <w:szCs w:val="16"/>
              </w:rPr>
              <w:t xml:space="preserve">Użyteczność publiczna </w:t>
            </w:r>
          </w:p>
        </w:tc>
        <w:tc>
          <w:tcPr>
            <w:tcW w:w="3738" w:type="dxa"/>
            <w:shd w:val="clear" w:color="auto" w:fill="auto"/>
            <w:vAlign w:val="center"/>
            <w:hideMark/>
          </w:tcPr>
          <w:p w:rsidR="002B0859" w:rsidRPr="005B7B27" w:rsidRDefault="002B0859" w:rsidP="002B0859">
            <w:pPr>
              <w:spacing w:before="0" w:after="0"/>
              <w:jc w:val="center"/>
              <w:rPr>
                <w:color w:val="000000"/>
                <w:sz w:val="16"/>
                <w:szCs w:val="16"/>
              </w:rPr>
            </w:pPr>
            <w:r>
              <w:rPr>
                <w:color w:val="000000"/>
                <w:sz w:val="16"/>
                <w:szCs w:val="16"/>
              </w:rPr>
              <w:t>1 067,20</w:t>
            </w:r>
          </w:p>
        </w:tc>
      </w:tr>
      <w:tr w:rsidR="002B0859" w:rsidRPr="00A304F7" w:rsidTr="005B7B27">
        <w:trPr>
          <w:trHeight w:val="315"/>
        </w:trPr>
        <w:tc>
          <w:tcPr>
            <w:tcW w:w="5334" w:type="dxa"/>
            <w:shd w:val="clear" w:color="000000" w:fill="D9D9D9"/>
            <w:vAlign w:val="center"/>
            <w:hideMark/>
          </w:tcPr>
          <w:p w:rsidR="002B0859" w:rsidRPr="00A304F7" w:rsidRDefault="002B0859" w:rsidP="002B0859">
            <w:pPr>
              <w:spacing w:before="0" w:after="0"/>
              <w:jc w:val="center"/>
              <w:rPr>
                <w:color w:val="000000"/>
                <w:sz w:val="16"/>
                <w:szCs w:val="16"/>
              </w:rPr>
            </w:pPr>
            <w:r w:rsidRPr="00A304F7">
              <w:rPr>
                <w:color w:val="000000"/>
                <w:sz w:val="16"/>
                <w:szCs w:val="16"/>
              </w:rPr>
              <w:t xml:space="preserve">Oświetlenie uliczne </w:t>
            </w:r>
          </w:p>
        </w:tc>
        <w:tc>
          <w:tcPr>
            <w:tcW w:w="3738" w:type="dxa"/>
            <w:shd w:val="clear" w:color="auto" w:fill="auto"/>
            <w:vAlign w:val="center"/>
            <w:hideMark/>
          </w:tcPr>
          <w:p w:rsidR="002B0859" w:rsidRPr="005B7B27" w:rsidRDefault="002B0859" w:rsidP="002B0859">
            <w:pPr>
              <w:spacing w:before="0" w:after="0"/>
              <w:jc w:val="center"/>
              <w:rPr>
                <w:color w:val="000000"/>
                <w:sz w:val="16"/>
                <w:szCs w:val="16"/>
              </w:rPr>
            </w:pPr>
            <w:r>
              <w:rPr>
                <w:color w:val="000000"/>
                <w:sz w:val="16"/>
                <w:szCs w:val="16"/>
              </w:rPr>
              <w:t>450,16</w:t>
            </w:r>
          </w:p>
        </w:tc>
      </w:tr>
      <w:tr w:rsidR="002B0859" w:rsidRPr="00A304F7" w:rsidTr="005B7B27">
        <w:trPr>
          <w:trHeight w:val="315"/>
        </w:trPr>
        <w:tc>
          <w:tcPr>
            <w:tcW w:w="5334" w:type="dxa"/>
            <w:shd w:val="clear" w:color="000000" w:fill="D9D9D9"/>
            <w:vAlign w:val="center"/>
            <w:hideMark/>
          </w:tcPr>
          <w:p w:rsidR="002B0859" w:rsidRPr="00A304F7" w:rsidRDefault="002B0859" w:rsidP="002B0859">
            <w:pPr>
              <w:spacing w:before="0" w:after="0"/>
              <w:jc w:val="center"/>
              <w:rPr>
                <w:color w:val="000000"/>
                <w:sz w:val="16"/>
                <w:szCs w:val="16"/>
              </w:rPr>
            </w:pPr>
            <w:r w:rsidRPr="00A304F7">
              <w:rPr>
                <w:color w:val="000000"/>
                <w:sz w:val="16"/>
                <w:szCs w:val="16"/>
              </w:rPr>
              <w:t xml:space="preserve">Transport </w:t>
            </w:r>
          </w:p>
        </w:tc>
        <w:tc>
          <w:tcPr>
            <w:tcW w:w="3738" w:type="dxa"/>
            <w:shd w:val="clear" w:color="auto" w:fill="auto"/>
            <w:vAlign w:val="center"/>
            <w:hideMark/>
          </w:tcPr>
          <w:p w:rsidR="002B0859" w:rsidRPr="005B7B27" w:rsidRDefault="002B0859" w:rsidP="002B0859">
            <w:pPr>
              <w:spacing w:before="0" w:after="0"/>
              <w:jc w:val="center"/>
              <w:rPr>
                <w:color w:val="000000"/>
                <w:sz w:val="16"/>
                <w:szCs w:val="16"/>
              </w:rPr>
            </w:pPr>
            <w:r>
              <w:rPr>
                <w:color w:val="000000"/>
                <w:sz w:val="16"/>
                <w:szCs w:val="16"/>
              </w:rPr>
              <w:t>5 486,87</w:t>
            </w:r>
          </w:p>
        </w:tc>
      </w:tr>
      <w:tr w:rsidR="002B0859" w:rsidRPr="00A304F7" w:rsidTr="005B7B27">
        <w:trPr>
          <w:trHeight w:val="465"/>
        </w:trPr>
        <w:tc>
          <w:tcPr>
            <w:tcW w:w="5334" w:type="dxa"/>
            <w:shd w:val="clear" w:color="000000" w:fill="D9D9D9"/>
            <w:vAlign w:val="center"/>
            <w:hideMark/>
          </w:tcPr>
          <w:p w:rsidR="002B0859" w:rsidRPr="00A304F7" w:rsidRDefault="002B0859" w:rsidP="002B0859">
            <w:pPr>
              <w:spacing w:before="0" w:after="0"/>
              <w:jc w:val="center"/>
              <w:rPr>
                <w:color w:val="000000"/>
                <w:sz w:val="16"/>
                <w:szCs w:val="16"/>
              </w:rPr>
            </w:pPr>
            <w:r w:rsidRPr="00A304F7">
              <w:rPr>
                <w:color w:val="000000"/>
                <w:sz w:val="16"/>
                <w:szCs w:val="16"/>
              </w:rPr>
              <w:t>Handel, usługi, przedsiębiorstwa</w:t>
            </w:r>
          </w:p>
        </w:tc>
        <w:tc>
          <w:tcPr>
            <w:tcW w:w="3738" w:type="dxa"/>
            <w:shd w:val="clear" w:color="auto" w:fill="auto"/>
            <w:vAlign w:val="center"/>
            <w:hideMark/>
          </w:tcPr>
          <w:p w:rsidR="002B0859" w:rsidRPr="005B7B27" w:rsidRDefault="002B0859" w:rsidP="002B0859">
            <w:pPr>
              <w:spacing w:before="0" w:after="0"/>
              <w:jc w:val="center"/>
              <w:rPr>
                <w:color w:val="000000"/>
                <w:sz w:val="16"/>
                <w:szCs w:val="16"/>
              </w:rPr>
            </w:pPr>
            <w:r>
              <w:rPr>
                <w:color w:val="000000"/>
                <w:sz w:val="16"/>
                <w:szCs w:val="16"/>
              </w:rPr>
              <w:t>9 669,07</w:t>
            </w:r>
          </w:p>
        </w:tc>
      </w:tr>
      <w:tr w:rsidR="002B0859" w:rsidRPr="00A304F7" w:rsidTr="005B7B27">
        <w:trPr>
          <w:trHeight w:val="315"/>
        </w:trPr>
        <w:tc>
          <w:tcPr>
            <w:tcW w:w="5334" w:type="dxa"/>
            <w:shd w:val="clear" w:color="000000" w:fill="D9D9D9"/>
            <w:vAlign w:val="center"/>
            <w:hideMark/>
          </w:tcPr>
          <w:p w:rsidR="002B0859" w:rsidRPr="00A304F7" w:rsidRDefault="002B0859" w:rsidP="002B0859">
            <w:pPr>
              <w:spacing w:before="0" w:after="0"/>
              <w:jc w:val="center"/>
              <w:rPr>
                <w:b/>
                <w:bCs/>
                <w:color w:val="000000"/>
                <w:sz w:val="16"/>
                <w:szCs w:val="16"/>
              </w:rPr>
            </w:pPr>
            <w:r w:rsidRPr="00A304F7">
              <w:rPr>
                <w:b/>
                <w:bCs/>
                <w:color w:val="000000"/>
                <w:sz w:val="16"/>
                <w:szCs w:val="16"/>
              </w:rPr>
              <w:t xml:space="preserve">SUMA - BAU* </w:t>
            </w:r>
          </w:p>
        </w:tc>
        <w:tc>
          <w:tcPr>
            <w:tcW w:w="3738" w:type="dxa"/>
            <w:shd w:val="clear" w:color="auto" w:fill="auto"/>
            <w:vAlign w:val="center"/>
            <w:hideMark/>
          </w:tcPr>
          <w:p w:rsidR="002B0859" w:rsidRPr="005B7B27" w:rsidRDefault="002B0859" w:rsidP="002B0859">
            <w:pPr>
              <w:spacing w:before="0" w:after="0"/>
              <w:jc w:val="center"/>
              <w:rPr>
                <w:b/>
                <w:bCs/>
                <w:color w:val="000000"/>
                <w:sz w:val="16"/>
                <w:szCs w:val="16"/>
              </w:rPr>
            </w:pPr>
            <w:r>
              <w:rPr>
                <w:b/>
                <w:bCs/>
                <w:color w:val="000000"/>
                <w:sz w:val="16"/>
                <w:szCs w:val="16"/>
              </w:rPr>
              <w:t xml:space="preserve">42 </w:t>
            </w:r>
            <w:r w:rsidR="0076205C">
              <w:rPr>
                <w:b/>
                <w:bCs/>
                <w:color w:val="000000"/>
                <w:sz w:val="16"/>
                <w:szCs w:val="16"/>
              </w:rPr>
              <w:t>031</w:t>
            </w:r>
            <w:r>
              <w:rPr>
                <w:b/>
                <w:bCs/>
                <w:color w:val="000000"/>
                <w:sz w:val="16"/>
                <w:szCs w:val="16"/>
              </w:rPr>
              <w:t>,</w:t>
            </w:r>
            <w:r w:rsidR="0076205C">
              <w:rPr>
                <w:b/>
                <w:bCs/>
                <w:color w:val="000000"/>
                <w:sz w:val="16"/>
                <w:szCs w:val="16"/>
              </w:rPr>
              <w:t>02</w:t>
            </w:r>
          </w:p>
        </w:tc>
      </w:tr>
      <w:tr w:rsidR="002B0859" w:rsidRPr="00A304F7" w:rsidTr="005B7B27">
        <w:trPr>
          <w:trHeight w:val="1365"/>
        </w:trPr>
        <w:tc>
          <w:tcPr>
            <w:tcW w:w="5334" w:type="dxa"/>
            <w:shd w:val="clear" w:color="000000" w:fill="D9D9D9"/>
            <w:vAlign w:val="center"/>
            <w:hideMark/>
          </w:tcPr>
          <w:p w:rsidR="002B0859" w:rsidRPr="00A304F7" w:rsidRDefault="002B0859" w:rsidP="002B0859">
            <w:pPr>
              <w:spacing w:before="0" w:after="0"/>
              <w:jc w:val="center"/>
              <w:rPr>
                <w:b/>
                <w:bCs/>
                <w:color w:val="000000"/>
                <w:sz w:val="16"/>
                <w:szCs w:val="16"/>
              </w:rPr>
            </w:pPr>
            <w:r w:rsidRPr="00A304F7">
              <w:rPr>
                <w:b/>
                <w:bCs/>
                <w:color w:val="000000"/>
                <w:sz w:val="16"/>
                <w:szCs w:val="16"/>
              </w:rPr>
              <w:t>Przewidywane w ramach przedsięwzięć roczne zmniejszenie emisji CO</w:t>
            </w:r>
            <w:r w:rsidRPr="00A304F7">
              <w:rPr>
                <w:b/>
                <w:bCs/>
                <w:color w:val="000000"/>
                <w:sz w:val="16"/>
                <w:szCs w:val="16"/>
                <w:vertAlign w:val="subscript"/>
              </w:rPr>
              <w:t>2</w:t>
            </w:r>
            <w:r w:rsidRPr="00A304F7">
              <w:rPr>
                <w:b/>
                <w:bCs/>
                <w:color w:val="000000"/>
                <w:sz w:val="16"/>
                <w:szCs w:val="16"/>
              </w:rPr>
              <w:t xml:space="preserve"> (suma efektów przedsięwzięć) </w:t>
            </w:r>
          </w:p>
        </w:tc>
        <w:tc>
          <w:tcPr>
            <w:tcW w:w="3738" w:type="dxa"/>
            <w:shd w:val="clear" w:color="auto" w:fill="auto"/>
            <w:vAlign w:val="center"/>
            <w:hideMark/>
          </w:tcPr>
          <w:p w:rsidR="002B0859" w:rsidRPr="00D37603" w:rsidRDefault="002B0859" w:rsidP="002B0859">
            <w:pPr>
              <w:spacing w:before="0" w:after="0"/>
              <w:jc w:val="center"/>
              <w:rPr>
                <w:b/>
                <w:bCs/>
                <w:color w:val="000000"/>
                <w:sz w:val="16"/>
                <w:szCs w:val="16"/>
              </w:rPr>
            </w:pPr>
            <w:r>
              <w:rPr>
                <w:b/>
                <w:bCs/>
                <w:color w:val="000000"/>
                <w:sz w:val="16"/>
                <w:szCs w:val="16"/>
              </w:rPr>
              <w:t>5 640,10</w:t>
            </w:r>
          </w:p>
        </w:tc>
      </w:tr>
      <w:tr w:rsidR="002B0859" w:rsidRPr="00A304F7" w:rsidTr="005B7B27">
        <w:trPr>
          <w:trHeight w:val="465"/>
        </w:trPr>
        <w:tc>
          <w:tcPr>
            <w:tcW w:w="5334" w:type="dxa"/>
            <w:shd w:val="clear" w:color="000000" w:fill="D9D9D9"/>
            <w:vAlign w:val="center"/>
            <w:hideMark/>
          </w:tcPr>
          <w:p w:rsidR="002B0859" w:rsidRPr="00A304F7" w:rsidRDefault="002B0859" w:rsidP="002B0859">
            <w:pPr>
              <w:spacing w:before="0" w:after="0"/>
              <w:jc w:val="center"/>
              <w:rPr>
                <w:b/>
                <w:bCs/>
                <w:color w:val="000000"/>
                <w:sz w:val="16"/>
                <w:szCs w:val="16"/>
              </w:rPr>
            </w:pPr>
            <w:r w:rsidRPr="00A304F7">
              <w:rPr>
                <w:b/>
                <w:bCs/>
                <w:color w:val="000000"/>
                <w:sz w:val="16"/>
                <w:szCs w:val="16"/>
              </w:rPr>
              <w:t>Plan - poziom emisji CO</w:t>
            </w:r>
            <w:r w:rsidRPr="00A304F7">
              <w:rPr>
                <w:b/>
                <w:bCs/>
                <w:color w:val="000000"/>
                <w:sz w:val="16"/>
                <w:szCs w:val="16"/>
                <w:vertAlign w:val="subscript"/>
              </w:rPr>
              <w:t>2</w:t>
            </w:r>
            <w:r w:rsidRPr="00A304F7">
              <w:rPr>
                <w:b/>
                <w:bCs/>
                <w:color w:val="000000"/>
                <w:sz w:val="16"/>
                <w:szCs w:val="16"/>
              </w:rPr>
              <w:t xml:space="preserve"> w 2030 r. </w:t>
            </w:r>
          </w:p>
        </w:tc>
        <w:tc>
          <w:tcPr>
            <w:tcW w:w="3738" w:type="dxa"/>
            <w:shd w:val="clear" w:color="auto" w:fill="auto"/>
            <w:vAlign w:val="center"/>
            <w:hideMark/>
          </w:tcPr>
          <w:p w:rsidR="002B0859" w:rsidRPr="005B7B27" w:rsidRDefault="0076205C" w:rsidP="002B0859">
            <w:pPr>
              <w:spacing w:before="0" w:after="0"/>
              <w:jc w:val="center"/>
              <w:rPr>
                <w:b/>
                <w:bCs/>
                <w:color w:val="000000"/>
                <w:sz w:val="16"/>
                <w:szCs w:val="16"/>
              </w:rPr>
            </w:pPr>
            <w:r>
              <w:rPr>
                <w:b/>
                <w:bCs/>
                <w:color w:val="000000"/>
                <w:sz w:val="16"/>
                <w:szCs w:val="16"/>
              </w:rPr>
              <w:t>42 031,02</w:t>
            </w:r>
          </w:p>
        </w:tc>
      </w:tr>
      <w:tr w:rsidR="002B0859" w:rsidRPr="00A304F7" w:rsidTr="005B7B27">
        <w:trPr>
          <w:trHeight w:val="690"/>
        </w:trPr>
        <w:tc>
          <w:tcPr>
            <w:tcW w:w="5334" w:type="dxa"/>
            <w:shd w:val="clear" w:color="000000" w:fill="D9D9D9"/>
            <w:vAlign w:val="center"/>
            <w:hideMark/>
          </w:tcPr>
          <w:p w:rsidR="002B0859" w:rsidRPr="00A304F7" w:rsidRDefault="002B0859" w:rsidP="002B0859">
            <w:pPr>
              <w:spacing w:before="0" w:after="0"/>
              <w:jc w:val="center"/>
              <w:rPr>
                <w:b/>
                <w:bCs/>
                <w:color w:val="000000"/>
                <w:sz w:val="16"/>
                <w:szCs w:val="16"/>
              </w:rPr>
            </w:pPr>
            <w:r w:rsidRPr="00A304F7">
              <w:rPr>
                <w:b/>
                <w:bCs/>
                <w:color w:val="000000"/>
                <w:sz w:val="16"/>
                <w:szCs w:val="16"/>
              </w:rPr>
              <w:t>Plan - redukcja emisji CO</w:t>
            </w:r>
            <w:r w:rsidRPr="00A304F7">
              <w:rPr>
                <w:b/>
                <w:bCs/>
                <w:color w:val="000000"/>
                <w:sz w:val="16"/>
                <w:szCs w:val="16"/>
                <w:vertAlign w:val="subscript"/>
              </w:rPr>
              <w:t>2</w:t>
            </w:r>
            <w:r w:rsidRPr="00A304F7">
              <w:rPr>
                <w:b/>
                <w:bCs/>
                <w:color w:val="000000"/>
                <w:sz w:val="16"/>
                <w:szCs w:val="16"/>
              </w:rPr>
              <w:t xml:space="preserve"> względem roku bazowego 201</w:t>
            </w:r>
            <w:r>
              <w:rPr>
                <w:b/>
                <w:bCs/>
                <w:color w:val="000000"/>
                <w:sz w:val="16"/>
                <w:szCs w:val="16"/>
              </w:rPr>
              <w:t>6</w:t>
            </w:r>
          </w:p>
        </w:tc>
        <w:tc>
          <w:tcPr>
            <w:tcW w:w="3738" w:type="dxa"/>
            <w:shd w:val="clear" w:color="auto" w:fill="auto"/>
            <w:vAlign w:val="center"/>
            <w:hideMark/>
          </w:tcPr>
          <w:p w:rsidR="002B0859" w:rsidRPr="005B7B27" w:rsidRDefault="002B0859" w:rsidP="002B0859">
            <w:pPr>
              <w:spacing w:before="0" w:after="0"/>
              <w:jc w:val="center"/>
              <w:rPr>
                <w:b/>
                <w:bCs/>
                <w:color w:val="000000"/>
                <w:sz w:val="16"/>
                <w:szCs w:val="16"/>
              </w:rPr>
            </w:pPr>
            <w:r>
              <w:rPr>
                <w:b/>
                <w:bCs/>
                <w:color w:val="000000"/>
                <w:sz w:val="16"/>
                <w:szCs w:val="16"/>
              </w:rPr>
              <w:t>10 637,75</w:t>
            </w:r>
          </w:p>
        </w:tc>
      </w:tr>
    </w:tbl>
    <w:p w:rsidR="002E44FB" w:rsidRPr="00AF7433" w:rsidRDefault="002E44FB" w:rsidP="002E44FB">
      <w:pPr>
        <w:rPr>
          <w:i/>
          <w:sz w:val="18"/>
          <w:szCs w:val="18"/>
        </w:rPr>
      </w:pPr>
      <w:r w:rsidRPr="00AF7433">
        <w:rPr>
          <w:i/>
          <w:sz w:val="18"/>
          <w:szCs w:val="18"/>
        </w:rPr>
        <w:t xml:space="preserve">*BAU – biznes jak zwykle (ang. business as </w:t>
      </w:r>
      <w:proofErr w:type="spellStart"/>
      <w:r w:rsidRPr="00AF7433">
        <w:rPr>
          <w:i/>
          <w:sz w:val="18"/>
          <w:szCs w:val="18"/>
        </w:rPr>
        <w:t>usual</w:t>
      </w:r>
      <w:proofErr w:type="spellEnd"/>
      <w:r w:rsidRPr="00AF7433">
        <w:rPr>
          <w:i/>
          <w:sz w:val="18"/>
          <w:szCs w:val="18"/>
        </w:rPr>
        <w:t>)</w:t>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p>
    <w:p w:rsidR="002E44FB" w:rsidRPr="00AF7433" w:rsidRDefault="002E44FB" w:rsidP="002E44FB">
      <w:r w:rsidRPr="00AF7433">
        <w:t>Jak wynika z analizy aby osiągnąć zakładany cel redukcji emisji CO</w:t>
      </w:r>
      <w:r w:rsidRPr="00AF7433">
        <w:rPr>
          <w:vertAlign w:val="subscript"/>
        </w:rPr>
        <w:t>2</w:t>
      </w:r>
      <w:r w:rsidRPr="00AF7433">
        <w:t xml:space="preserve"> do roku 2030 emisja powinna spaść do poziomu wynoszącego </w:t>
      </w:r>
      <w:r w:rsidR="002B0859">
        <w:t>42 116,29</w:t>
      </w:r>
      <w:r w:rsidRPr="00AF7433">
        <w:t xml:space="preserve"> MgCO</w:t>
      </w:r>
      <w:r w:rsidRPr="00AF7433">
        <w:rPr>
          <w:vertAlign w:val="subscript"/>
        </w:rPr>
        <w:t>2</w:t>
      </w:r>
      <w:r w:rsidRPr="00AF7433">
        <w:t xml:space="preserve">/rok, a więc o wielkość równą </w:t>
      </w:r>
      <w:r w:rsidR="002B0859">
        <w:t>10 637,75</w:t>
      </w:r>
      <w:r w:rsidRPr="00AF7433">
        <w:t xml:space="preserve"> MgCO</w:t>
      </w:r>
      <w:r w:rsidRPr="00AF7433">
        <w:rPr>
          <w:vertAlign w:val="subscript"/>
        </w:rPr>
        <w:t>2</w:t>
      </w:r>
      <w:r w:rsidRPr="00AF7433">
        <w:t>/rok. Daje to średnioroczną redukcję emisji CO</w:t>
      </w:r>
      <w:r w:rsidRPr="00AF7433">
        <w:rPr>
          <w:strike/>
          <w:vertAlign w:val="subscript"/>
        </w:rPr>
        <w:t>2</w:t>
      </w:r>
      <w:r w:rsidRPr="00AF7433">
        <w:t xml:space="preserve"> w dziesięcioletnim okresie realizacji Planu równą </w:t>
      </w:r>
      <w:r w:rsidR="00C607C9">
        <w:br/>
      </w:r>
      <w:r w:rsidR="0005437E">
        <w:t>1 064</w:t>
      </w:r>
      <w:r w:rsidRPr="00AF7433">
        <w:t xml:space="preserve"> MgCO</w:t>
      </w:r>
      <w:r w:rsidRPr="00AF7433">
        <w:rPr>
          <w:vertAlign w:val="subscript"/>
        </w:rPr>
        <w:t>2</w:t>
      </w:r>
      <w:r w:rsidRPr="00AF7433">
        <w:t>/rok.</w:t>
      </w:r>
    </w:p>
    <w:p w:rsidR="002E44FB" w:rsidRPr="00AF7433" w:rsidRDefault="002E44FB" w:rsidP="002E44FB">
      <w:r w:rsidRPr="00AF7433">
        <w:t xml:space="preserve">Efekt ten można zrealizować jedynie poprzez systemowe działania struktur gminnych w zakresie zwiększenia efektywności wykorzystania energii, wykorzystania odnawialnych źródeł energii oraz edukacji społecznej. Jednocześnie bardzo istotne a wręcz kluczowe, będą intensywne działania prowadzone we wszystkich grupach użytkowników energii i paliw takich jak, mieszkańcy </w:t>
      </w:r>
      <w:r w:rsidR="00F5015F">
        <w:t>G</w:t>
      </w:r>
      <w:r w:rsidRPr="00AF7433">
        <w:t>miny czy przedsiębiorstwa. Zwłaszcza ta ostatnia grupa użytkowników energii, czyli prywatni inwestorzy będzie decydować o tym czy cel Planu zostanie osiągnięty. Osiągnięcie założonego celu redukcji emisji CO</w:t>
      </w:r>
      <w:r w:rsidRPr="00AF7433">
        <w:rPr>
          <w:vertAlign w:val="subscript"/>
        </w:rPr>
        <w:t>2</w:t>
      </w:r>
      <w:r w:rsidRPr="00AF7433">
        <w:t xml:space="preserve"> o min. 20% przy rozwijającej się Gminie </w:t>
      </w:r>
      <w:r w:rsidR="0005437E">
        <w:rPr>
          <w:szCs w:val="20"/>
        </w:rPr>
        <w:t>Strzegom</w:t>
      </w:r>
      <w:r w:rsidRPr="00AF7433">
        <w:t xml:space="preserve">, jest możliwe jedynie przy realizacji wielkoskalowych inwestycji. Taką inwestycją byłaby budowa elektrowni zasilanych energią odnawialną (biomasa, panele fotowoltaiczne). Produkcja energii elektrycznej z OZE pozwala na obniżenie wielkości zużywanej energii elektrycznej pochodzącej krajowego systemu o wolumen energii wyprodukowanej na terenie </w:t>
      </w:r>
      <w:r w:rsidR="00F5015F">
        <w:t>G</w:t>
      </w:r>
      <w:r w:rsidRPr="00AF7433">
        <w:t>miny, a co za tym idzie odpowiednie obniżenie emisji CO</w:t>
      </w:r>
      <w:r w:rsidRPr="00AF7433">
        <w:rPr>
          <w:vertAlign w:val="subscript"/>
        </w:rPr>
        <w:t>2</w:t>
      </w:r>
      <w:r w:rsidRPr="00AF7433">
        <w:t xml:space="preserve"> (redukcja emisji CO</w:t>
      </w:r>
      <w:r w:rsidRPr="00AF7433">
        <w:rPr>
          <w:vertAlign w:val="subscript"/>
        </w:rPr>
        <w:t xml:space="preserve">2 </w:t>
      </w:r>
      <w:r w:rsidRPr="00AF7433">
        <w:t>wynikająca z budowy paneli słonecznych stanowi 90% redukcji możliwej do osiągnięcia przez realizację PGN/SEAP).</w:t>
      </w:r>
    </w:p>
    <w:p w:rsidR="002E44FB" w:rsidRDefault="002E44FB" w:rsidP="002E44FB"/>
    <w:p w:rsidR="00361CE6" w:rsidRDefault="00361CE6" w:rsidP="002E44FB"/>
    <w:p w:rsidR="00361CE6" w:rsidRPr="00AF7433" w:rsidRDefault="00361CE6" w:rsidP="002E44FB"/>
    <w:p w:rsidR="00921DA6" w:rsidRPr="00AF7433" w:rsidRDefault="00921DA6" w:rsidP="002E44FB">
      <w:pPr>
        <w:pStyle w:val="Nagwek2"/>
        <w:numPr>
          <w:ilvl w:val="1"/>
          <w:numId w:val="1"/>
        </w:numPr>
        <w:spacing w:before="120" w:after="120"/>
        <w:rPr>
          <w:rFonts w:cs="Times New Roman"/>
        </w:rPr>
      </w:pPr>
      <w:bookmarkStart w:id="254" w:name="_Toc74218946"/>
      <w:r w:rsidRPr="00AF7433">
        <w:rPr>
          <w:rFonts w:cs="Times New Roman"/>
        </w:rPr>
        <w:lastRenderedPageBreak/>
        <w:t>Źródła finansowania</w:t>
      </w:r>
      <w:bookmarkEnd w:id="249"/>
      <w:bookmarkEnd w:id="250"/>
      <w:bookmarkEnd w:id="254"/>
    </w:p>
    <w:p w:rsidR="00921DA6" w:rsidRPr="00AF7433" w:rsidRDefault="00921DA6" w:rsidP="002E44FB">
      <w:pPr>
        <w:pStyle w:val="Nagwek3"/>
        <w:numPr>
          <w:ilvl w:val="2"/>
          <w:numId w:val="1"/>
        </w:numPr>
        <w:rPr>
          <w:rFonts w:cs="Times New Roman"/>
        </w:rPr>
      </w:pPr>
      <w:bookmarkStart w:id="255" w:name="_Toc74218947"/>
      <w:bookmarkStart w:id="256" w:name="_Toc426978100"/>
      <w:bookmarkStart w:id="257" w:name="_Toc434142228"/>
      <w:r w:rsidRPr="00AF7433">
        <w:rPr>
          <w:rFonts w:cs="Times New Roman"/>
        </w:rPr>
        <w:t>Unijna perspektywa budżetowa</w:t>
      </w:r>
      <w:bookmarkEnd w:id="255"/>
      <w:r w:rsidRPr="00AF7433">
        <w:rPr>
          <w:rFonts w:cs="Times New Roman"/>
        </w:rPr>
        <w:t xml:space="preserve"> </w:t>
      </w:r>
      <w:bookmarkEnd w:id="256"/>
      <w:bookmarkEnd w:id="257"/>
    </w:p>
    <w:p w:rsidR="00921DA6" w:rsidRPr="00AF7433" w:rsidRDefault="00921DA6" w:rsidP="00921DA6">
      <w:r w:rsidRPr="00AF7433">
        <w:t>Program Operacyjny Infrastruktura i Środowisko (</w:t>
      </w:r>
      <w:proofErr w:type="spellStart"/>
      <w:r w:rsidRPr="00AF7433">
        <w:t>POIiŚ</w:t>
      </w:r>
      <w:proofErr w:type="spellEnd"/>
      <w:r w:rsidRPr="00AF7433">
        <w:t xml:space="preserve">) to narodowy program mający na celu wspieranie gospodarki niskoemisyjnej, ochronę środowiska, powstrzymywanie lub dostosowanie się do zmian klimatu, komunikację oraz bezpieczeństwo energetyczne. </w:t>
      </w:r>
      <w:proofErr w:type="spellStart"/>
      <w:r w:rsidRPr="00AF7433">
        <w:t>POIiŚ</w:t>
      </w:r>
      <w:proofErr w:type="spellEnd"/>
      <w:r w:rsidRPr="00AF7433">
        <w:t xml:space="preserve"> jest przedłużeniem i kontynuacją najważniejszych kierunków inwestycji wyznaczone w edycji wcześniejszej- </w:t>
      </w:r>
      <w:proofErr w:type="spellStart"/>
      <w:r w:rsidRPr="00AF7433">
        <w:t>POIiŚ</w:t>
      </w:r>
      <w:proofErr w:type="spellEnd"/>
      <w:r w:rsidRPr="00AF7433">
        <w:t xml:space="preserve"> 20</w:t>
      </w:r>
      <w:r w:rsidR="002E44FB" w:rsidRPr="00AF7433">
        <w:t>14</w:t>
      </w:r>
      <w:r w:rsidRPr="00AF7433">
        <w:t>-20</w:t>
      </w:r>
      <w:r w:rsidR="002E44FB" w:rsidRPr="00AF7433">
        <w:t>20</w:t>
      </w:r>
      <w:r w:rsidRPr="00AF7433">
        <w:t xml:space="preserve">. Odnoszą się one w szczególności do postępu technicznego państwa w priorytetowych sektorach gospodarki. Program </w:t>
      </w:r>
      <w:proofErr w:type="spellStart"/>
      <w:r w:rsidRPr="00AF7433">
        <w:t>POIiŚ</w:t>
      </w:r>
      <w:proofErr w:type="spellEnd"/>
      <w:r w:rsidRPr="00AF7433">
        <w:t xml:space="preserve"> skierowany jest do podmiotów publicznych (włączając w to jednostki samorządu terytorialnego) oraz do podmiotów prywatnych (szczególnie do dużych przedsiębiorstw). Podstawowym źródłem finansowania </w:t>
      </w:r>
      <w:proofErr w:type="spellStart"/>
      <w:r w:rsidRPr="00AF7433">
        <w:t>POIiŚ</w:t>
      </w:r>
      <w:proofErr w:type="spellEnd"/>
      <w:r w:rsidRPr="00AF7433">
        <w:t xml:space="preserve"> będzie Fundusz Spójności, którego głównym zadaniem jest wspieranie rozwoju europejskich sieci komunikacyjnych oraz ochrony środowiska w krajach Unii Europejskiej. Ponadto planuje się dofinansowania z Europejskiego Funduszu Rozwoju Regionalnego (EFRR).</w:t>
      </w:r>
    </w:p>
    <w:p w:rsidR="00921DA6" w:rsidRPr="00AF7433" w:rsidRDefault="00921DA6" w:rsidP="00921DA6">
      <w:r w:rsidRPr="00AF7433">
        <w:t>Program skierowany jest na inwestycje takie jak:</w:t>
      </w:r>
    </w:p>
    <w:p w:rsidR="00921DA6" w:rsidRPr="00AF7433" w:rsidRDefault="00921DA6" w:rsidP="00921DA6">
      <w:pPr>
        <w:rPr>
          <w:b/>
          <w:i/>
        </w:rPr>
      </w:pPr>
      <w:r w:rsidRPr="00AF7433">
        <w:rPr>
          <w:b/>
          <w:i/>
        </w:rPr>
        <w:t>Priorytet I (FS) - promowanie odnawialnych źródeł energii i efektywności energetycznej:</w:t>
      </w:r>
    </w:p>
    <w:p w:rsidR="00921DA6" w:rsidRPr="00AF7433" w:rsidRDefault="00921DA6" w:rsidP="00921DA6">
      <w:pPr>
        <w:rPr>
          <w:b/>
          <w:i/>
        </w:rPr>
      </w:pPr>
      <w:r w:rsidRPr="00AF7433">
        <w:t>Wytwarzanie, rozprowadzanie i wykorzystywanie OZE (poprzez budowę lub modernizację farm wiatrowych, instalacji na biomasę lub biogaz</w:t>
      </w:r>
    </w:p>
    <w:p w:rsidR="00921DA6" w:rsidRPr="00AF7433" w:rsidRDefault="00921DA6" w:rsidP="00921DA6">
      <w:pPr>
        <w:rPr>
          <w:b/>
          <w:i/>
        </w:rPr>
      </w:pPr>
      <w:r w:rsidRPr="00AF7433">
        <w:t>Udoskonalenie efektywności energetycznej w obszarze publicznym i mieszkaniowym</w:t>
      </w:r>
    </w:p>
    <w:p w:rsidR="00921DA6" w:rsidRPr="00AF7433" w:rsidRDefault="00921DA6" w:rsidP="00921DA6">
      <w:pPr>
        <w:rPr>
          <w:b/>
          <w:i/>
        </w:rPr>
      </w:pPr>
      <w:r w:rsidRPr="00AF7433">
        <w:t>Rozwinięcie inteligentnych systemów dystrybucji i wdrażanie ich (np. tworzenie sieci dystrybucyjnych średniego i niskiego napięcia)</w:t>
      </w:r>
    </w:p>
    <w:p w:rsidR="00921DA6" w:rsidRPr="00AF7433" w:rsidRDefault="00921DA6" w:rsidP="00921DA6">
      <w:r w:rsidRPr="00AF7433">
        <w:t>Planowany wkład unijny: 1 5218,4 mln euro.</w:t>
      </w:r>
    </w:p>
    <w:p w:rsidR="00921DA6" w:rsidRPr="00AF7433" w:rsidRDefault="00921DA6" w:rsidP="00921DA6">
      <w:pPr>
        <w:rPr>
          <w:b/>
          <w:i/>
        </w:rPr>
      </w:pPr>
      <w:r w:rsidRPr="00AF7433">
        <w:rPr>
          <w:b/>
          <w:i/>
        </w:rPr>
        <w:t>Priorytet II (FS ) - ochrona środowiska (włączając w to dostosowanie się do zmian klimatu):</w:t>
      </w:r>
    </w:p>
    <w:p w:rsidR="00921DA6" w:rsidRPr="00AF7433" w:rsidRDefault="00921DA6" w:rsidP="00921DA6">
      <w:pPr>
        <w:rPr>
          <w:b/>
          <w:i/>
        </w:rPr>
      </w:pPr>
      <w:r w:rsidRPr="00AF7433">
        <w:t>Wspieranie rozwoju infrastruktury środowiskowej (modernizacja oczyszczalni ścieków, sieci kanalizacyjnych, instalacji do zagospodarowania odpadów komunalnych)</w:t>
      </w:r>
    </w:p>
    <w:p w:rsidR="00921DA6" w:rsidRPr="00AF7433" w:rsidRDefault="00921DA6" w:rsidP="00921DA6">
      <w:pPr>
        <w:rPr>
          <w:b/>
          <w:i/>
        </w:rPr>
      </w:pPr>
      <w:r w:rsidRPr="00AF7433">
        <w:t>Protekcja i odbudowanie różnorodności biologicznej, polepszeniu stanu środowiska miejskiego (np. zmniejszenie zanieczyszczenia powietrza)</w:t>
      </w:r>
    </w:p>
    <w:p w:rsidR="00921DA6" w:rsidRPr="00AF7433" w:rsidRDefault="00921DA6" w:rsidP="00921DA6">
      <w:pPr>
        <w:rPr>
          <w:b/>
          <w:i/>
        </w:rPr>
      </w:pPr>
      <w:r w:rsidRPr="00AF7433">
        <w:t>Adaptacja do zmian klimatu (np. ochrona terenów miejskich przed niekorzystną pogodą czy prowadzenie projektów z zakresu małej retencji)</w:t>
      </w:r>
    </w:p>
    <w:p w:rsidR="00921DA6" w:rsidRPr="00AF7433" w:rsidRDefault="00921DA6" w:rsidP="00921DA6">
      <w:r w:rsidRPr="00AF7433">
        <w:t>Planowany wkład unijny: 3 808,2 mln euro</w:t>
      </w:r>
    </w:p>
    <w:p w:rsidR="00921DA6" w:rsidRPr="00AF7433" w:rsidRDefault="00921DA6" w:rsidP="00921DA6">
      <w:pPr>
        <w:rPr>
          <w:b/>
          <w:i/>
        </w:rPr>
      </w:pPr>
      <w:r w:rsidRPr="00AF7433">
        <w:rPr>
          <w:b/>
          <w:i/>
        </w:rPr>
        <w:t>Priorytet III (FS)- modernizacja infrastruktury komunikacyjnej nastawiona na ochronę środowiska:</w:t>
      </w:r>
    </w:p>
    <w:p w:rsidR="00921DA6" w:rsidRPr="00AF7433" w:rsidRDefault="00921DA6" w:rsidP="00921DA6">
      <w:r w:rsidRPr="00AF7433">
        <w:t xml:space="preserve">Modernizacja drogowego i kolejowego zaplecza w sieci </w:t>
      </w:r>
      <w:proofErr w:type="spellStart"/>
      <w:r w:rsidRPr="00AF7433">
        <w:t>TEN-T</w:t>
      </w:r>
      <w:proofErr w:type="spellEnd"/>
      <w:r w:rsidRPr="00AF7433">
        <w:t>, poza tą siecią i w aglomeracjach</w:t>
      </w:r>
    </w:p>
    <w:p w:rsidR="00921DA6" w:rsidRPr="00AF7433" w:rsidRDefault="00921DA6" w:rsidP="00921DA6">
      <w:r w:rsidRPr="00AF7433">
        <w:t>Niskoemisyjna komunikacja miejska, śródlądowa, morska i intermodalna</w:t>
      </w:r>
    </w:p>
    <w:p w:rsidR="00921DA6" w:rsidRPr="00AF7433" w:rsidRDefault="00921DA6" w:rsidP="00921DA6">
      <w:r w:rsidRPr="00AF7433">
        <w:t>Zwiększenie bezpieczeństwa w ruchu lotniczym</w:t>
      </w:r>
    </w:p>
    <w:p w:rsidR="00921DA6" w:rsidRPr="00AF7433" w:rsidRDefault="00921DA6" w:rsidP="00921DA6">
      <w:r w:rsidRPr="00AF7433">
        <w:t>Planowany wkład unijny: 16 841,3 mln euro.</w:t>
      </w:r>
    </w:p>
    <w:p w:rsidR="00921DA6" w:rsidRPr="00AF7433" w:rsidRDefault="00921DA6" w:rsidP="00921DA6">
      <w:pPr>
        <w:rPr>
          <w:b/>
          <w:i/>
        </w:rPr>
      </w:pPr>
      <w:r w:rsidRPr="00AF7433">
        <w:rPr>
          <w:b/>
          <w:i/>
        </w:rPr>
        <w:t>Priorytet IV (EFRR) - nasilenie transportowej sieci europejskiej:</w:t>
      </w:r>
    </w:p>
    <w:p w:rsidR="00921DA6" w:rsidRPr="00AF7433" w:rsidRDefault="00921DA6" w:rsidP="00921DA6">
      <w:r w:rsidRPr="00AF7433">
        <w:t>Udoskonalenie przepustowości infrastruktury drogowej (włączając w to obwodnice i trasy wylotowe)</w:t>
      </w:r>
    </w:p>
    <w:p w:rsidR="00921DA6" w:rsidRPr="00AF7433" w:rsidRDefault="00921DA6" w:rsidP="00921DA6">
      <w:r w:rsidRPr="00AF7433">
        <w:t>Planowany wkład unijny: 3 000,4 mln euro</w:t>
      </w:r>
    </w:p>
    <w:p w:rsidR="00921DA6" w:rsidRPr="00AF7433" w:rsidRDefault="00921DA6" w:rsidP="00921DA6">
      <w:pPr>
        <w:rPr>
          <w:b/>
          <w:i/>
        </w:rPr>
      </w:pPr>
      <w:r w:rsidRPr="00AF7433">
        <w:rPr>
          <w:b/>
          <w:i/>
        </w:rPr>
        <w:t>Priorytet V (EFRR) - udoskonalenie infrastruktury bezpieczeństwa energetycznego:</w:t>
      </w:r>
    </w:p>
    <w:p w:rsidR="00921DA6" w:rsidRPr="00AF7433" w:rsidRDefault="00921DA6" w:rsidP="00921DA6">
      <w:r w:rsidRPr="00AF7433">
        <w:t>Rozwinięcie inteligentnych systemów rozprowadzania, gromadzenia i przesyłu gazu ziemnego i energii elektrycznej (np. poprzez rozbudowę sieci przesyłowych i dystrybucyjnych)</w:t>
      </w:r>
    </w:p>
    <w:p w:rsidR="00921DA6" w:rsidRPr="00AF7433" w:rsidRDefault="00921DA6" w:rsidP="00921DA6">
      <w:r w:rsidRPr="00AF7433">
        <w:t>Planowany wkład unijny: 1 000,0 mln euro</w:t>
      </w:r>
    </w:p>
    <w:p w:rsidR="00921DA6" w:rsidRPr="00AF7433" w:rsidRDefault="00921DA6" w:rsidP="00921DA6"/>
    <w:p w:rsidR="00921DA6" w:rsidRPr="00AF7433" w:rsidRDefault="00921DA6" w:rsidP="002E44FB">
      <w:pPr>
        <w:pStyle w:val="Nagwek3"/>
        <w:numPr>
          <w:ilvl w:val="2"/>
          <w:numId w:val="1"/>
        </w:numPr>
        <w:rPr>
          <w:rFonts w:cs="Times New Roman"/>
        </w:rPr>
      </w:pPr>
      <w:bookmarkStart w:id="258" w:name="_Toc426978101"/>
      <w:bookmarkStart w:id="259" w:name="_Toc434142229"/>
      <w:bookmarkStart w:id="260" w:name="_Toc74218948"/>
      <w:r w:rsidRPr="00AF7433">
        <w:rPr>
          <w:rFonts w:cs="Times New Roman"/>
        </w:rPr>
        <w:lastRenderedPageBreak/>
        <w:t xml:space="preserve">Środki </w:t>
      </w:r>
      <w:proofErr w:type="spellStart"/>
      <w:r w:rsidRPr="00AF7433">
        <w:rPr>
          <w:rFonts w:cs="Times New Roman"/>
        </w:rPr>
        <w:t>NFOŚiGW</w:t>
      </w:r>
      <w:bookmarkEnd w:id="258"/>
      <w:bookmarkEnd w:id="259"/>
      <w:bookmarkEnd w:id="260"/>
      <w:proofErr w:type="spellEnd"/>
    </w:p>
    <w:p w:rsidR="00921DA6" w:rsidRPr="00AF7433" w:rsidRDefault="00921DA6" w:rsidP="00921DA6">
      <w:r w:rsidRPr="00AF7433">
        <w:t xml:space="preserve">Narodowy Fundusz Ochrony Środowiska i Gospodarki Wodnej stanowi jedno z głównych źródeł polskiego systemu finansowania przedsięwzięć służących ochronie środowiska, wykorzystujący środki krajowe jak i zagraniczne. Na najbliższe lata przewidziane jest finansowanie działań w ramach programu ochrona atmosfery, który podzielony jest na cztery działania priorytetowe: poprawa jakości powietrza, poprawa efektywności energetycznej, wspieranie rozproszonych, odnawialnych źródeł energii oraz system zielonych inwestycji (GIS – Green </w:t>
      </w:r>
      <w:proofErr w:type="spellStart"/>
      <w:r w:rsidRPr="00AF7433">
        <w:t>Inwestment</w:t>
      </w:r>
      <w:proofErr w:type="spellEnd"/>
      <w:r w:rsidRPr="00AF7433">
        <w:t xml:space="preserve"> </w:t>
      </w:r>
      <w:proofErr w:type="spellStart"/>
      <w:r w:rsidRPr="00AF7433">
        <w:t>Scheme</w:t>
      </w:r>
      <w:proofErr w:type="spellEnd"/>
      <w:r w:rsidRPr="00AF7433">
        <w:t>).</w:t>
      </w:r>
    </w:p>
    <w:p w:rsidR="00921DA6" w:rsidRPr="00AF7433" w:rsidRDefault="00921DA6" w:rsidP="00921DA6">
      <w:pPr>
        <w:rPr>
          <w:b/>
          <w:i/>
        </w:rPr>
      </w:pPr>
      <w:r w:rsidRPr="00AF7433">
        <w:rPr>
          <w:b/>
          <w:i/>
        </w:rPr>
        <w:t>Poprawa jakości powietrza</w:t>
      </w:r>
    </w:p>
    <w:p w:rsidR="00921DA6" w:rsidRPr="00AF7433" w:rsidRDefault="00921DA6" w:rsidP="00921DA6">
      <w:r w:rsidRPr="00AF7433">
        <w:t>Program poprawa jakości powietrza ma na celu zmniejszenie narażenia ludności na oddziaływanie zanieczyszczeń powietrza w tych strefach, gdzie dopuszczalne i docelowe stężenia zanieczyszczeń uległy przekroczeniu. W tym celu należy opracowywać programy ochrony powietrza oraz zmniejszać emisję zanieczyszczeń, szczególnie pyłów PM2,5 i PM10 oraz emisji CO</w:t>
      </w:r>
      <w:r w:rsidRPr="00AF7433">
        <w:rPr>
          <w:vertAlign w:val="subscript"/>
        </w:rPr>
        <w:t>2</w:t>
      </w:r>
      <w:r w:rsidRPr="00AF7433">
        <w:t>. Program dzieli się na dwie części. Pierwsza dotyczy współfinansowania opracowania programów ochrony powietrza i planów działań krótkoterminowych i jest skierowana do województw. Druga część programu finansuje działania związane z likwidacją niskiej emisji wspierającą wzrost efektywności energetycznej i rozwój rozproszonych odnawialnych źródeł energii (program KAWKA). Beneficjentami są wojewódzkie fundusze ochrony środowiska i gospodarki wodnej.</w:t>
      </w:r>
    </w:p>
    <w:p w:rsidR="00921DA6" w:rsidRPr="00AF7433" w:rsidRDefault="00921DA6" w:rsidP="00921DA6">
      <w:pPr>
        <w:rPr>
          <w:b/>
          <w:i/>
        </w:rPr>
      </w:pPr>
      <w:r w:rsidRPr="00AF7433">
        <w:rPr>
          <w:b/>
          <w:i/>
        </w:rPr>
        <w:t>Poprawa efektywności energetycznej</w:t>
      </w:r>
    </w:p>
    <w:p w:rsidR="00921DA6" w:rsidRPr="00AF7433" w:rsidRDefault="00921DA6" w:rsidP="00921DA6">
      <w:r w:rsidRPr="00AF7433">
        <w:t xml:space="preserve">Program poprawa efektywności energetycznej realizowany jest w ramach zadania Inwestycje energooszczędne w małych i średnich przedsiębiorstwach. Forma wsparcia to kredyt i dotacja do 100% kosztów kwalifikowanych inwestycji. Dotacja wynosi: 10% kapitału kredytu bankowego wykorzystanego na sfinansowanie kosztów kwalifikowanych przedsięwzięcia; 15%kapitału kredytu bankowego (w przypadku, gdy inwestycja została poprzedzona audytem energetycznym) oraz dodatkowo do 15% kapitału kredytu bankowego na pokrycie poniesionych kosztów wdrożenia systemu zarządzania energią. Innym zadaniem w ramach programu poprawa efektywności energetycznej jest REGION – Wsparcie działań ochrony środowiska i gospodarki wodnej realizowanych przez </w:t>
      </w:r>
      <w:proofErr w:type="spellStart"/>
      <w:r w:rsidRPr="00AF7433">
        <w:t>WFOŚiGW</w:t>
      </w:r>
      <w:proofErr w:type="spellEnd"/>
      <w:r w:rsidRPr="00AF7433">
        <w:t>. Beneficjentami są wojewódzkie fundusze ochrony środowiska i gospodarki wodnej, a następnie podmioty realizujące przedsięwzięcia na rzecz intensyfikacji regionalnych działań ochrony środowiska lub gospodarki wodnej. Forma finansowania to pożyczka do 100% kosztów wskazanych w koncepcji opisanej we wniosku o dofinansowanie.</w:t>
      </w:r>
    </w:p>
    <w:p w:rsidR="00921DA6" w:rsidRPr="00AF7433" w:rsidRDefault="00921DA6" w:rsidP="00921DA6">
      <w:pPr>
        <w:rPr>
          <w:b/>
          <w:i/>
        </w:rPr>
      </w:pPr>
      <w:r w:rsidRPr="00AF7433">
        <w:rPr>
          <w:b/>
          <w:i/>
        </w:rPr>
        <w:t>Wspieranie rozproszonych, odnawialnych źródeł energii</w:t>
      </w:r>
    </w:p>
    <w:p w:rsidR="00921DA6" w:rsidRPr="00AF7433" w:rsidRDefault="00921DA6" w:rsidP="00921DA6">
      <w:r w:rsidRPr="00AF7433">
        <w:t xml:space="preserve">W ramach programu wspieranie rozproszonych, odnawialnych źródeł energii finansowane są następujące działania: BOCIAN - Rozproszone, odnawialne źródła energii oraz </w:t>
      </w:r>
      <w:proofErr w:type="spellStart"/>
      <w:r w:rsidRPr="00AF7433">
        <w:t>Prosument</w:t>
      </w:r>
      <w:proofErr w:type="spellEnd"/>
      <w:r w:rsidRPr="00AF7433">
        <w:t xml:space="preserve"> – linia dofinansowania z przeznaczeniem na zakup i montaż </w:t>
      </w:r>
      <w:proofErr w:type="spellStart"/>
      <w:r w:rsidRPr="00AF7433">
        <w:t>mikroinstalacji</w:t>
      </w:r>
      <w:proofErr w:type="spellEnd"/>
      <w:r w:rsidRPr="00AF7433">
        <w:t xml:space="preserve"> odnawialnych źródeł energii.</w:t>
      </w:r>
    </w:p>
    <w:p w:rsidR="00921DA6" w:rsidRPr="00AF7433" w:rsidRDefault="00921DA6" w:rsidP="00921DA6">
      <w:r w:rsidRPr="00AF7433">
        <w:t>Program BOCIAN ma na celu ograniczenie lub uniknięcie emisji CO</w:t>
      </w:r>
      <w:r w:rsidRPr="00AF7433">
        <w:rPr>
          <w:vertAlign w:val="subscript"/>
        </w:rPr>
        <w:t>2</w:t>
      </w:r>
      <w:r w:rsidRPr="00AF7433">
        <w:t xml:space="preserve"> poprzez zwiększenie produkcji energii z instalacji, które wykorzystują odnawialne źródła energii. Z programu mogą skorzystać przedsiębiorcy. Forma finansowania działań w ramach programu to pożyczka w wysokości 2 – 40 mln zł.</w:t>
      </w:r>
    </w:p>
    <w:p w:rsidR="00921DA6" w:rsidRPr="00AF7433" w:rsidRDefault="00921DA6" w:rsidP="00921DA6">
      <w:r w:rsidRPr="00AF7433">
        <w:t xml:space="preserve">Program PROSUMENT ma na celu promowanie nowych technologii OZE oraz postaw </w:t>
      </w:r>
      <w:proofErr w:type="spellStart"/>
      <w:r w:rsidRPr="00AF7433">
        <w:t>prosumenckich</w:t>
      </w:r>
      <w:proofErr w:type="spellEnd"/>
      <w:r w:rsidRPr="00AF7433">
        <w:t xml:space="preserve"> (podniesienie świadomości inwestorskiej i ekologicznej), a także rozwój rynku dostawców urządzeń i instalatorów oraz zwiększenie liczby miejsc pracy w tym sektorze. Program skierowany jest do osób fizycznych, spółdzielni mieszkaniowych, wspólnot mieszkaniowych, a także jednostek samorządu terytorialnego. Uzyskać można pożyczkę i dotację łącznie do 100% kosztów kwalifikowanych instalacji, z czego dotacja stanowi 40%.</w:t>
      </w:r>
    </w:p>
    <w:p w:rsidR="00921DA6" w:rsidRPr="00AF7433" w:rsidRDefault="00921DA6" w:rsidP="00921DA6">
      <w:r w:rsidRPr="00AF7433">
        <w:t xml:space="preserve">W ramach programu System zielonych inwestycji (GIS – Green </w:t>
      </w:r>
      <w:proofErr w:type="spellStart"/>
      <w:r w:rsidRPr="00AF7433">
        <w:t>Inwestment</w:t>
      </w:r>
      <w:proofErr w:type="spellEnd"/>
      <w:r w:rsidRPr="00AF7433">
        <w:t xml:space="preserve"> </w:t>
      </w:r>
      <w:proofErr w:type="spellStart"/>
      <w:r w:rsidRPr="00AF7433">
        <w:t>Scheme</w:t>
      </w:r>
      <w:proofErr w:type="spellEnd"/>
      <w:r w:rsidRPr="00AF7433">
        <w:t>) realizowany będzie program SOWA Energooszczędne oświetlenie uliczne, którego celem jest wspieranie realizacji przedsięwzięć poprawiających efektywność energetyczną systemów oświetlenia publicznego. W ramach programu możliwe będzie uzyskanie dotacji (do 45% kosztów kwalifikowanych przedsięwzięcia) i pożyczki (do 55% kosztów kwalifikowanych przedsięwzięcia). Wsparcie skierowane jest do jednostek samorządu terytorialnego.</w:t>
      </w:r>
    </w:p>
    <w:p w:rsidR="00921DA6" w:rsidRPr="00AF7433" w:rsidRDefault="00921DA6" w:rsidP="00921DA6">
      <w:pPr>
        <w:rPr>
          <w:b/>
          <w:i/>
        </w:rPr>
      </w:pPr>
      <w:r w:rsidRPr="00AF7433">
        <w:rPr>
          <w:b/>
          <w:i/>
        </w:rPr>
        <w:lastRenderedPageBreak/>
        <w:t xml:space="preserve">Programy </w:t>
      </w:r>
      <w:proofErr w:type="spellStart"/>
      <w:r w:rsidRPr="00AF7433">
        <w:rPr>
          <w:b/>
          <w:i/>
        </w:rPr>
        <w:t>międzydziedzinowe</w:t>
      </w:r>
      <w:proofErr w:type="spellEnd"/>
    </w:p>
    <w:p w:rsidR="00921DA6" w:rsidRPr="00AF7433" w:rsidRDefault="00921DA6" w:rsidP="00921DA6">
      <w:r w:rsidRPr="00AF7433">
        <w:t xml:space="preserve">Finansowanie działań na rzecz poprawy jakości środowiska i efektywności energetycznej realizowane jest z programów </w:t>
      </w:r>
      <w:proofErr w:type="spellStart"/>
      <w:r w:rsidRPr="00AF7433">
        <w:t>międzydziedzinowych</w:t>
      </w:r>
      <w:proofErr w:type="spellEnd"/>
      <w:r w:rsidRPr="00AF7433">
        <w:t xml:space="preserve">: Wsparcie przedsiębiorców w zakresie niskoemisyjnej i </w:t>
      </w:r>
      <w:proofErr w:type="spellStart"/>
      <w:r w:rsidRPr="00AF7433">
        <w:t>zasobooszczędnej</w:t>
      </w:r>
      <w:proofErr w:type="spellEnd"/>
      <w:r w:rsidRPr="00AF7433">
        <w:t xml:space="preserve"> gospodarki. Program został podzielony na dwie części: Audyt energetyczny/elektroenergetyczny przedsiębiorstwa i Zwiększenie efektywności energetycznej. Wsparcie finansowe skierowane jest dla przedsiębiorców realizujących inwestycje w zakresie audytów energetycznych lub zwiększenia efektywności energetycznej. Inwestycje finansowane będą w formie dotacji w wysokości do 70% kosztów kwalifikowanych przedsięwzięcia.</w:t>
      </w:r>
    </w:p>
    <w:p w:rsidR="00921DA6" w:rsidRPr="00AF7433" w:rsidRDefault="00921DA6" w:rsidP="00921DA6">
      <w:r w:rsidRPr="00AF7433">
        <w:t>Program GEKON – Generator Koncepcji Ekologicznych ma służyć efektywnemu wykorzystaniu potencjału innowacji technologicznych dla realizacji celów środowiskowych i gospodarczych, a także podnoszeniu konkurencyjności na rynku. Skierowany jest do przedsiębiorców, konsorcjów naukowych oraz grup przedsiębiorców wspólnie działających. Działania w ramach programu obejmują fazę badawczo – rozwojową (36 mln zł) oraz fazę wdrożeniową (160 mln zł).</w:t>
      </w:r>
    </w:p>
    <w:p w:rsidR="00921DA6" w:rsidRPr="00AF7433" w:rsidRDefault="00921DA6" w:rsidP="00921DA6"/>
    <w:p w:rsidR="00921DA6" w:rsidRPr="00AF7433" w:rsidRDefault="00921DA6" w:rsidP="002E44FB">
      <w:pPr>
        <w:pStyle w:val="Nagwek3"/>
        <w:numPr>
          <w:ilvl w:val="2"/>
          <w:numId w:val="1"/>
        </w:numPr>
        <w:rPr>
          <w:rFonts w:cs="Times New Roman"/>
        </w:rPr>
      </w:pPr>
      <w:bookmarkStart w:id="261" w:name="_Toc426978103"/>
      <w:bookmarkStart w:id="262" w:name="_Toc434142231"/>
      <w:bookmarkStart w:id="263" w:name="_Toc74218949"/>
      <w:r w:rsidRPr="00AF7433">
        <w:rPr>
          <w:rFonts w:cs="Times New Roman"/>
        </w:rPr>
        <w:t>Inne programy krajowe i międzynarodowe</w:t>
      </w:r>
      <w:bookmarkEnd w:id="261"/>
      <w:bookmarkEnd w:id="262"/>
      <w:bookmarkEnd w:id="263"/>
    </w:p>
    <w:p w:rsidR="00921DA6" w:rsidRPr="00AF7433" w:rsidRDefault="00921DA6" w:rsidP="00921DA6">
      <w:pPr>
        <w:rPr>
          <w:b/>
          <w:i/>
        </w:rPr>
      </w:pPr>
      <w:r w:rsidRPr="00AF7433">
        <w:rPr>
          <w:b/>
          <w:i/>
        </w:rPr>
        <w:t>Mechanizm Finansowy EOG i Norweski Mechanizm Finansowy</w:t>
      </w:r>
    </w:p>
    <w:p w:rsidR="00921DA6" w:rsidRPr="00AF7433" w:rsidRDefault="00921DA6" w:rsidP="00921DA6">
      <w:r w:rsidRPr="00AF7433">
        <w:t xml:space="preserve">Mechanizm Finansowy EOG i Norweski Mechanizm Finansowy to bezzwrotna pomoc finansowa dla Polski, bierze się z trzech krajów Europejskiego Stowarzyszenia Wolnego Handlu, którzy są jednocześnie członkami Europejskiego Obszaru Gospodarczego, tj. Norwegii, Islandii i Liechtensteinu. Polska przystępując do Unii Europejskiej, przystąpiła również do Europejskiego Obszaru Gospodarczego. Na mocy Umowy o powiększeniu EOG z 14 października 2003 r. ustanowiona została pomoc finansowa dla krajów Europejskiego Stowarzyszenia Wolnego Handlu, tworzących EOG.W październiku 2004 roku polski rząd podpisując dwie umowy, upoważnił się do korzystania z innych, oprócz funduszy strukturalnych i Funduszu Spójności Unii Europejskiej, źródeł bezzwrotnej pomocy zagranicznej: Memorandum of </w:t>
      </w:r>
      <w:proofErr w:type="spellStart"/>
      <w:r w:rsidRPr="00AF7433">
        <w:t>Understanding</w:t>
      </w:r>
      <w:proofErr w:type="spellEnd"/>
      <w:r w:rsidRPr="00AF7433">
        <w:t xml:space="preserve"> wdrażania Mechanizmu Finansowego Europejskiego Obszaru Gospodarczego oraz Memorandum of </w:t>
      </w:r>
      <w:proofErr w:type="spellStart"/>
      <w:r w:rsidRPr="00AF7433">
        <w:t>Understanding</w:t>
      </w:r>
      <w:proofErr w:type="spellEnd"/>
      <w:r w:rsidRPr="00AF7433">
        <w:t xml:space="preserve"> wdrażania Norweskiego Mechanizmu Finansowego. Darczyńcami są 3 kraje EFTA: Norwegia, Islandia i Liechtenstein. Obydwa programy obowiązują jednolite zasady i procedury oraz zależą od jednego systemu zarządzania i wdrażania w Polsce. Koordynację nad tymi Mechanizmami sprawuje Ministerstwo Rozwoju Regionalnego. Wprowadzanie tych programów na terytorium Polski ma miejsce na podstawie Regulacji </w:t>
      </w:r>
      <w:proofErr w:type="spellStart"/>
      <w:r w:rsidRPr="00AF7433">
        <w:t>ws</w:t>
      </w:r>
      <w:proofErr w:type="spellEnd"/>
      <w:r w:rsidRPr="00AF7433">
        <w:t>. Wdrażania MF EOG i NMF, uwzględniając jednocześnie wytyczne, przygotowane przez państwa- darczyńców.</w:t>
      </w:r>
    </w:p>
    <w:p w:rsidR="00921DA6" w:rsidRPr="00AF7433" w:rsidRDefault="00921DA6" w:rsidP="00921DA6">
      <w:r w:rsidRPr="00AF7433">
        <w:t xml:space="preserve">Program operacyjny PL04 „Oszczędzanie energii i promowanie odnawialnych źródeł energii” realizowany jest w ramach Norweskiego Mechanizmu Finansowego 2009-2014. Celem tego planu jest ograniczenie emisji gazów cieplarnianych i zanieczyszczeń powietrza oraz zwiększenie udziału energii ze źródeł odnawialnych w bilansie zużycia energii. Programem tym objęte są projekty, w ramach Programu pn: „Zmniejszenie produkcji odpadów i emisji zanieczyszczeń do powietrza, wody i ziemi” mające na celu modernizację lub odbudowę istniejących źródeł ciepła wraz z odnową procesu spalania lub korzystania z innych nośników energii. Dofinansowaniu nie podlegają projekty budowania nowych źródeł ciepła lub budowania/unowocześniania czy wymianie źródeł zastępczych czy awaryjnych a także projekty dotyczące </w:t>
      </w:r>
      <w:proofErr w:type="spellStart"/>
      <w:r w:rsidRPr="00AF7433">
        <w:t>współspalania</w:t>
      </w:r>
      <w:proofErr w:type="spellEnd"/>
      <w:r w:rsidRPr="00AF7433">
        <w:t xml:space="preserve"> węgla z biomasą. Pierwszeństwo natomiast mają projekty polegające na modernizacji źródeł ciepła o najwyższym wskaźniku obniżenia emisji dwutlenku węgla. Minimalna wartość ograniczenia emisji CO</w:t>
      </w:r>
      <w:r w:rsidRPr="00AF7433">
        <w:rPr>
          <w:vertAlign w:val="subscript"/>
        </w:rPr>
        <w:t>2</w:t>
      </w:r>
      <w:r w:rsidRPr="00AF7433">
        <w:t xml:space="preserve"> wynosi 100 000 Mg/rok.</w:t>
      </w:r>
    </w:p>
    <w:p w:rsidR="00921DA6" w:rsidRPr="00AF7433" w:rsidRDefault="00921DA6" w:rsidP="00921DA6">
      <w:pPr>
        <w:rPr>
          <w:b/>
          <w:i/>
        </w:rPr>
      </w:pPr>
      <w:r w:rsidRPr="00AF7433">
        <w:rPr>
          <w:b/>
          <w:i/>
        </w:rPr>
        <w:t>Bank Ochrony Środowiska</w:t>
      </w:r>
    </w:p>
    <w:p w:rsidR="00921DA6" w:rsidRPr="00AF7433" w:rsidRDefault="00921DA6" w:rsidP="00921DA6">
      <w:r w:rsidRPr="00AF7433">
        <w:t>Bank oferuje następujące kredyty:</w:t>
      </w:r>
    </w:p>
    <w:p w:rsidR="00921DA6" w:rsidRPr="00AF7433" w:rsidRDefault="00921DA6" w:rsidP="00DB115B">
      <w:pPr>
        <w:numPr>
          <w:ilvl w:val="0"/>
          <w:numId w:val="39"/>
        </w:numPr>
        <w:spacing w:before="60" w:after="60"/>
      </w:pPr>
      <w:r w:rsidRPr="00AF7433">
        <w:t xml:space="preserve">Słoneczny </w:t>
      </w:r>
      <w:proofErr w:type="spellStart"/>
      <w:r w:rsidRPr="00AF7433">
        <w:t>EkoKredyt</w:t>
      </w:r>
      <w:proofErr w:type="spellEnd"/>
      <w:r w:rsidRPr="00AF7433">
        <w:t xml:space="preserve"> - na zakup i montaż kolektorów słonecznych na potrzeby ciepłej wody użytkowej, dla klientów indywidualnych i wspólnot mieszkaniowych,</w:t>
      </w:r>
    </w:p>
    <w:p w:rsidR="00921DA6" w:rsidRPr="00AF7433" w:rsidRDefault="00921DA6" w:rsidP="00DB115B">
      <w:pPr>
        <w:numPr>
          <w:ilvl w:val="0"/>
          <w:numId w:val="39"/>
        </w:numPr>
        <w:spacing w:before="60" w:after="60"/>
      </w:pPr>
      <w:r w:rsidRPr="00AF7433">
        <w:t xml:space="preserve">Kredyt z Dobrą Energią- na realizację przedsięwzięć z zakresu wykorzystania odnawialnych źródeł energii, z przeznaczeniem na finansowanie projektów polegających na budowie: </w:t>
      </w:r>
      <w:proofErr w:type="spellStart"/>
      <w:r w:rsidRPr="00AF7433">
        <w:t>biogazowni</w:t>
      </w:r>
      <w:proofErr w:type="spellEnd"/>
      <w:r w:rsidRPr="00AF7433">
        <w:t xml:space="preserve">, elektrowni wiatrowych, elektrowni fotowoltaicznych, instalacji energetycznego </w:t>
      </w:r>
      <w:r w:rsidRPr="00AF7433">
        <w:lastRenderedPageBreak/>
        <w:t xml:space="preserve">wykorzystania biomasy, innych projektów z zakresu energetyki odnawialnej. Dla JST, spółek komunalnych, dużych, średnich i </w:t>
      </w:r>
      <w:proofErr w:type="spellStart"/>
      <w:r w:rsidRPr="00AF7433">
        <w:t>małychprzedsiębiorstw</w:t>
      </w:r>
      <w:proofErr w:type="spellEnd"/>
      <w:r w:rsidRPr="00AF7433">
        <w:t>,</w:t>
      </w:r>
    </w:p>
    <w:p w:rsidR="00921DA6" w:rsidRPr="00AF7433" w:rsidRDefault="00921DA6" w:rsidP="00DB115B">
      <w:pPr>
        <w:numPr>
          <w:ilvl w:val="0"/>
          <w:numId w:val="39"/>
        </w:numPr>
        <w:spacing w:before="60" w:after="60"/>
      </w:pPr>
      <w:r w:rsidRPr="00AF7433">
        <w:t xml:space="preserve">Kredyty na urządzenia ekologiczne- na zakup lub montaż urządzeń i wyrobów służących ochronie środowiska, dla klientów indywidualnych, wspólnot mieszkaniowych i </w:t>
      </w:r>
      <w:proofErr w:type="spellStart"/>
      <w:r w:rsidRPr="00AF7433">
        <w:t>mikroprzedsiebiorstw</w:t>
      </w:r>
      <w:proofErr w:type="spellEnd"/>
      <w:r w:rsidRPr="00AF7433">
        <w:t>,</w:t>
      </w:r>
    </w:p>
    <w:p w:rsidR="00921DA6" w:rsidRPr="00AF7433" w:rsidRDefault="00921DA6" w:rsidP="00DB115B">
      <w:pPr>
        <w:numPr>
          <w:ilvl w:val="0"/>
          <w:numId w:val="39"/>
        </w:numPr>
        <w:spacing w:before="60" w:after="60"/>
      </w:pPr>
      <w:r w:rsidRPr="00AF7433">
        <w:t xml:space="preserve">Kredyt </w:t>
      </w:r>
      <w:proofErr w:type="spellStart"/>
      <w:r w:rsidRPr="00AF7433">
        <w:t>EnergoOszczędny</w:t>
      </w:r>
      <w:proofErr w:type="spellEnd"/>
      <w:r w:rsidRPr="00AF7433">
        <w:t xml:space="preserve"> - na inwestycje prowadzące do zmniejszenia zużycia energii elektrycznej w tym: wymiana i/lub modernizacja, w tym rozbudowa, oświetlenia ulicznego, wymiana i/lub modernizacja oświetlenia wewnętrznego i zewnętrznego obiektów użyteczności publicznej, przemysłowych, usługowych itp., wymiana przemysłowych silników elektrycznych, wymiana i/lub modernizacja dźwigów, w tym dźwigów osobowych w budynkach mieszkalnych, modernizacja technologii na mniej energochłonną, wykorzystanie energooszczędnych wyrobów i urządzeń w nowych instalacjach oraz inne przedsięwzięcia służące oszczędności energii elektrycznej. Dla </w:t>
      </w:r>
      <w:proofErr w:type="spellStart"/>
      <w:r w:rsidRPr="00AF7433">
        <w:t>mikroprzedsiębiorców</w:t>
      </w:r>
      <w:proofErr w:type="spellEnd"/>
      <w:r w:rsidRPr="00AF7433">
        <w:t xml:space="preserve"> i wspólnot mieszkaniowych.</w:t>
      </w:r>
    </w:p>
    <w:p w:rsidR="00921DA6" w:rsidRPr="00AF7433" w:rsidRDefault="00921DA6" w:rsidP="00DB115B">
      <w:pPr>
        <w:numPr>
          <w:ilvl w:val="0"/>
          <w:numId w:val="39"/>
        </w:numPr>
        <w:spacing w:before="60" w:after="60"/>
      </w:pPr>
      <w:r w:rsidRPr="00AF7433">
        <w:t xml:space="preserve">Kredyt </w:t>
      </w:r>
      <w:proofErr w:type="spellStart"/>
      <w:r w:rsidRPr="00AF7433">
        <w:t>EkoOszczędny</w:t>
      </w:r>
      <w:proofErr w:type="spellEnd"/>
      <w:r w:rsidRPr="00AF7433">
        <w:t xml:space="preserve"> - na inwestycje prowadzące do oszczędności z tytułu: zużycia (energii elektrycznej, energii cieplnej, wody, surowców wykorzystywanych do produkcji), zmniejszenia opłat za gospodarcze korzystanie ze środowiska, zmniejszenia kosztów produkcji ponoszonych w związku z: składowaniem i zagospodarowaniem odpadów, oczyszczaniem ścieków, uzdatnianiem wody, inne przedsięwzięcia ekologiczne przynoszące oszczędności. Dla samorządów, przedsiębiorców (w tym wspólnot mieszkaniowych).</w:t>
      </w:r>
    </w:p>
    <w:p w:rsidR="00921DA6" w:rsidRPr="00AF7433" w:rsidRDefault="00921DA6" w:rsidP="00DB115B">
      <w:pPr>
        <w:numPr>
          <w:ilvl w:val="0"/>
          <w:numId w:val="39"/>
        </w:numPr>
        <w:spacing w:before="60" w:after="60"/>
      </w:pPr>
      <w:r w:rsidRPr="00AF7433">
        <w:t>Kredyt z Klimatem - to długoterminowe finansowanie przeznaczone na realizowane przez Klienta przedsięwzięcia dotyczące:</w:t>
      </w:r>
    </w:p>
    <w:p w:rsidR="00921DA6" w:rsidRPr="00AF7433" w:rsidRDefault="00921DA6" w:rsidP="00921DA6">
      <w:r w:rsidRPr="00AF7433">
        <w:t xml:space="preserve">1) Efektywności energetycznej, polegające na zmniejszeniu zapotrzebowania na energię (cieplną i elektryczną): modernizacja indywidualnych systemów ciepłowni, modernizacja małych sieci ciepłowniczych, prace modernizacyjne budynków, polegające na ich </w:t>
      </w:r>
      <w:proofErr w:type="spellStart"/>
      <w:r w:rsidRPr="00AF7433">
        <w:t>dociepleniu</w:t>
      </w:r>
      <w:proofErr w:type="spellEnd"/>
      <w:r w:rsidRPr="00AF7433">
        <w:t xml:space="preserve"> (np. </w:t>
      </w:r>
      <w:proofErr w:type="spellStart"/>
      <w:r w:rsidRPr="00AF7433">
        <w:t>docieplenie</w:t>
      </w:r>
      <w:proofErr w:type="spellEnd"/>
      <w:r w:rsidRPr="00AF7433">
        <w:t xml:space="preserve"> elewacji zewnętrznej, dachu, wymiana okien), wymianie oświetlenia bądź instalacji efektywnego systemu wentylacji lub chłodzenia, montaż instalacji odnawialnej energii w istniejących budynkach lub obiektach przemysłowych (piece </w:t>
      </w:r>
      <w:proofErr w:type="spellStart"/>
      <w:r w:rsidRPr="00AF7433">
        <w:t>biomasowe</w:t>
      </w:r>
      <w:proofErr w:type="spellEnd"/>
      <w:r w:rsidRPr="00AF7433">
        <w:t xml:space="preserve">, kolektory słoneczne, pompy ciepła, panele fotowoltaiczne, dopuszcza się integrację OZE z istniejącym źródłem ciepła lub jego zamianę na OZE), likwidacja indywidualnego źródła ciepła i podłączenie budynku do sieci miejskiej, wymiana nieefektywnego oświetlenia ulicznego, instalacja urządzeń zwiększających efektywność energetyczną, instalacja małych jednostek </w:t>
      </w:r>
      <w:proofErr w:type="spellStart"/>
      <w:r w:rsidRPr="00AF7433">
        <w:t>kogeneracyjnych</w:t>
      </w:r>
      <w:proofErr w:type="spellEnd"/>
      <w:r w:rsidRPr="00AF7433">
        <w:t xml:space="preserve"> lub </w:t>
      </w:r>
      <w:proofErr w:type="spellStart"/>
      <w:r w:rsidRPr="00AF7433">
        <w:t>trigeneracji</w:t>
      </w:r>
      <w:proofErr w:type="spellEnd"/>
      <w:r w:rsidRPr="00AF7433">
        <w:t xml:space="preserve">. </w:t>
      </w:r>
    </w:p>
    <w:p w:rsidR="00921DA6" w:rsidRPr="00AF7433" w:rsidRDefault="00921DA6" w:rsidP="00921DA6">
      <w:r w:rsidRPr="00AF7433">
        <w:t xml:space="preserve">2) Budowy systemów OZE. Dla JST, wspólnot i spółdzielni mieszkaniowych, </w:t>
      </w:r>
      <w:proofErr w:type="spellStart"/>
      <w:r w:rsidRPr="00AF7433">
        <w:t>mikroprzedsiębiorstwom</w:t>
      </w:r>
      <w:proofErr w:type="spellEnd"/>
      <w:r w:rsidRPr="00AF7433">
        <w:t xml:space="preserve"> oraz małym i średnim przedsiębiorstwom, fundacjom, przedsiębiorstwom komunalnym, dużym przedsiębiorstwom.</w:t>
      </w:r>
    </w:p>
    <w:p w:rsidR="00921DA6" w:rsidRPr="00AF7433" w:rsidRDefault="00921DA6" w:rsidP="00DB115B">
      <w:pPr>
        <w:numPr>
          <w:ilvl w:val="0"/>
          <w:numId w:val="39"/>
        </w:numPr>
        <w:spacing w:before="60" w:after="60"/>
      </w:pPr>
      <w:r w:rsidRPr="00AF7433">
        <w:t>Kredyty z linii kredytowej NIB- na projekty związane z gospodarką wodno-ściekową, których celem jest redukcja oddziaływania na środowisko, projekty, których celem jest zmniejszenie oddziaływania rolnictwa na środowisko, projekty dotyczące gospodarki stałymi odpadami komunalnymi, wytwarzanie energii elektrycznej za pomocą turbin wiatrowych, termomodernizacja, remont istniejących budynków, o ile przyczyni się do redukcji emisji do powietrza i poprawiają efektywność energetyczną budynku bądź polegają na zamianie paliw kopalnych na energię ze źródeł odnawialnych. Dla MŚP, dużych przedsiębiorstw, spółdzielni mieszkaniowych, JST, przedsiębiorstw komunalnych.</w:t>
      </w:r>
    </w:p>
    <w:p w:rsidR="00921DA6" w:rsidRPr="00AF7433" w:rsidRDefault="00921DA6" w:rsidP="00921DA6">
      <w:pPr>
        <w:rPr>
          <w:b/>
          <w:i/>
        </w:rPr>
      </w:pPr>
      <w:r w:rsidRPr="00AF7433">
        <w:rPr>
          <w:b/>
          <w:i/>
        </w:rPr>
        <w:t>Bank Gospodarstwa Krajowego</w:t>
      </w:r>
    </w:p>
    <w:p w:rsidR="00921DA6" w:rsidRPr="00AF7433" w:rsidRDefault="00921DA6" w:rsidP="00921DA6">
      <w:r w:rsidRPr="00AF7433">
        <w:t xml:space="preserve">Z dniem 19 marca 2009 r. weszła w życie ustawa o wspieraniu termomodernizacji i remontów (Dz. U. Nr 223, poz. 1459), która zastąpiła dotychczasową ustawę o wspieraniu przedsięwzięć </w:t>
      </w:r>
      <w:proofErr w:type="spellStart"/>
      <w:r w:rsidRPr="00AF7433">
        <w:t>termomodernizacyjnych</w:t>
      </w:r>
      <w:proofErr w:type="spellEnd"/>
      <w:r w:rsidRPr="00AF7433">
        <w:t>. Na mocy nowej ustawy w Banku Gospodarstwa Krajowego rozpoczął działalność Fundusz Termomodernizacji i Remontów, który przejął aktywa i zobowiązania Funduszu Termomodernizacji. Warunki kredytowania:</w:t>
      </w:r>
    </w:p>
    <w:p w:rsidR="00921DA6" w:rsidRPr="00AF7433" w:rsidRDefault="00921DA6" w:rsidP="00DB115B">
      <w:pPr>
        <w:numPr>
          <w:ilvl w:val="0"/>
          <w:numId w:val="39"/>
        </w:numPr>
        <w:spacing w:before="60" w:after="60"/>
      </w:pPr>
      <w:r w:rsidRPr="00AF7433">
        <w:t>kredyt do 100% nakładów inwestycyjnych,</w:t>
      </w:r>
    </w:p>
    <w:p w:rsidR="00921DA6" w:rsidRPr="00AF7433" w:rsidRDefault="00921DA6" w:rsidP="00DB115B">
      <w:pPr>
        <w:numPr>
          <w:ilvl w:val="0"/>
          <w:numId w:val="39"/>
        </w:numPr>
        <w:spacing w:before="60" w:after="60"/>
      </w:pPr>
      <w:r w:rsidRPr="00AF7433">
        <w:lastRenderedPageBreak/>
        <w:t xml:space="preserve">możliwość otrzymania premii bezzwrotnej: </w:t>
      </w:r>
      <w:proofErr w:type="spellStart"/>
      <w:r w:rsidRPr="00AF7433">
        <w:t>termomodernizacyjnej</w:t>
      </w:r>
      <w:proofErr w:type="spellEnd"/>
      <w:r w:rsidRPr="00AF7433">
        <w:t xml:space="preserve">, remontowej (budynki wielorodzinne, użytkowane przed dniem 14 sierpnia 1961), kompensacyjnej, o wysokość premii </w:t>
      </w:r>
      <w:proofErr w:type="spellStart"/>
      <w:r w:rsidRPr="00AF7433">
        <w:t>termomodernizacyjnej</w:t>
      </w:r>
      <w:proofErr w:type="spellEnd"/>
      <w:r w:rsidRPr="00AF7433">
        <w:t xml:space="preserve"> stanowi 20% wykorzystanej kwoty kredytu, jednak nie więcej niż 16% kosztów poniesionych na realizację przedsięwzięcia </w:t>
      </w:r>
      <w:proofErr w:type="spellStart"/>
      <w:r w:rsidRPr="00AF7433">
        <w:t>termomodernizacyjnego</w:t>
      </w:r>
      <w:proofErr w:type="spellEnd"/>
      <w:r w:rsidRPr="00AF7433">
        <w:t xml:space="preserve"> i dwukrotność przewidywanych rocznych oszczędności kosztów energii, ustalonych na podstawie audytu energetycznego; </w:t>
      </w:r>
    </w:p>
    <w:p w:rsidR="00921DA6" w:rsidRPr="00AF7433" w:rsidRDefault="00921DA6" w:rsidP="00DB115B">
      <w:pPr>
        <w:numPr>
          <w:ilvl w:val="0"/>
          <w:numId w:val="39"/>
        </w:numPr>
        <w:spacing w:before="60" w:after="60"/>
      </w:pPr>
      <w:r w:rsidRPr="00AF7433">
        <w:t>o wysokość premii remontowej stanowi 20% wykorzystanej kwoty kredytu, nie więcej jednak niż 15% kosztów przedsięwzięcia remontowego.</w:t>
      </w:r>
    </w:p>
    <w:p w:rsidR="00921DA6" w:rsidRPr="00AF7433" w:rsidRDefault="00921DA6" w:rsidP="00921DA6">
      <w:pPr>
        <w:rPr>
          <w:b/>
        </w:rPr>
      </w:pPr>
      <w:r w:rsidRPr="00AF7433">
        <w:rPr>
          <w:b/>
        </w:rPr>
        <w:t>ESCO – Kontrakt gwarantowanych oszczędności</w:t>
      </w:r>
    </w:p>
    <w:p w:rsidR="00921DA6" w:rsidRPr="00AF7433" w:rsidRDefault="00921DA6" w:rsidP="00921DA6">
      <w:r w:rsidRPr="00AF7433">
        <w:t>Finansowanie przedsięwzięć zmniejszających zużycie i koszty energii to podstawa działania firm typu ESCO (Energy Service Company). Rzetelna firma ESCO zawiera kontrakt na uzyskanie realnych oszczędności energii, które następnie są przeliczane na pieniądze. Kolejnym elementem podnoszącym wiarygodność firmy ESCO to kontrakt gwarantowanych oszczędności. Aby taki kontrakt zawrzeć firma ESCO dokonuje we własnym zakresie oceny stanu użytkowania energii w obiekcie i proponuje zakres działań, które jej zdaniem są korzystne i opłacalne. Jest w tym miejscu pole do negocjacji odnośnie rozszerzenia zakresu, jak również współudziału klienta w finansowaniu inwestycji. Kluczowym elementem jest jednak to, że po przeprowadzeniu oceny i zaakceptowaniu zakresu firma ESCO gwarantuje uzyskanie rzeczywistych oszczędności energii.</w:t>
      </w:r>
    </w:p>
    <w:p w:rsidR="00921DA6" w:rsidRPr="00AF7433" w:rsidRDefault="00921DA6" w:rsidP="00921DA6">
      <w:r w:rsidRPr="00AF7433">
        <w:t>Jest rzeczą oczywistą, że nikt nie robi tego za darmo, więc firma musi zarobić, ale są co najmniej dwa aspekty, które przemawiają na korzyść tego modelu finansowania:</w:t>
      </w:r>
    </w:p>
    <w:p w:rsidR="00921DA6" w:rsidRPr="00AF7433" w:rsidRDefault="00921DA6" w:rsidP="00DB115B">
      <w:pPr>
        <w:numPr>
          <w:ilvl w:val="0"/>
          <w:numId w:val="40"/>
        </w:numPr>
        <w:spacing w:before="60" w:after="60"/>
      </w:pPr>
      <w:r w:rsidRPr="00AF7433">
        <w:t>Zaangażowanie środków klienta jest dobrowolne (jeśli chce dokłada się do zakresu inwestycji, ale wówczas efekty są dzielone pomiędzy firmę i klienta);</w:t>
      </w:r>
    </w:p>
    <w:p w:rsidR="00921DA6" w:rsidRPr="00AF7433" w:rsidRDefault="00921DA6" w:rsidP="00DB115B">
      <w:pPr>
        <w:numPr>
          <w:ilvl w:val="0"/>
          <w:numId w:val="40"/>
        </w:numPr>
        <w:spacing w:before="60" w:after="60"/>
      </w:pPr>
      <w:r w:rsidRPr="00AF7433">
        <w:t>Pewność uzyskania efektów – oszczędności energii gwarantowane przez firmę.</w:t>
      </w:r>
    </w:p>
    <w:p w:rsidR="00921DA6" w:rsidRPr="00AF7433" w:rsidRDefault="00921DA6" w:rsidP="00921DA6">
      <w:r w:rsidRPr="00AF7433">
        <w:t>Ze względu na zbyt małą szczegółowość danych oraz analityczne szacowanie wielu wielkości pośrednich opisujących obiekty (cechy geometryczne, sposób i czas użytkowania, itp.) wykonanie wiarygodnej symulacji finansowej dla tego modelu nie jest możliwe. Konieczna byłaby szczegółowa analiza obiektu za obiektem, zarówno od strony technicznej jak i ekonomiczno-finansowej.</w:t>
      </w:r>
    </w:p>
    <w:p w:rsidR="00921DA6" w:rsidRPr="00AF7433" w:rsidRDefault="00921DA6" w:rsidP="00921DA6">
      <w:r w:rsidRPr="00AF7433">
        <w:t>Model ten powinien być jednak rozważony, gdyż finalnie może się okazać, że ze względu na zagwarantowanie oszczędności w kontrakcie, firma będzie skrupulatnie nadzorowała obiekty i w rzeczywistości uzyska więcej niż zagwarantowała. W takim przypadku nie jest wykluczone, że pomimo wyższych kosztów realizacji przedsięwzięć, koszt uzyskania efektu będzie niższy niż w przypadku realizacji bez angażowania firmy ESCO.</w:t>
      </w:r>
    </w:p>
    <w:p w:rsidR="00921DA6" w:rsidRPr="00AF7433" w:rsidRDefault="00921DA6" w:rsidP="00921DA6"/>
    <w:p w:rsidR="00921DA6" w:rsidRPr="00AF7433" w:rsidRDefault="00921DA6" w:rsidP="002E44FB">
      <w:pPr>
        <w:pStyle w:val="Nagwek2"/>
        <w:numPr>
          <w:ilvl w:val="1"/>
          <w:numId w:val="1"/>
        </w:numPr>
        <w:spacing w:before="120" w:after="120"/>
        <w:rPr>
          <w:rFonts w:cs="Times New Roman"/>
        </w:rPr>
      </w:pPr>
      <w:bookmarkStart w:id="264" w:name="_Toc426978104"/>
      <w:bookmarkStart w:id="265" w:name="_Toc434142232"/>
      <w:bookmarkStart w:id="266" w:name="_Toc74218950"/>
      <w:r w:rsidRPr="00AF7433">
        <w:rPr>
          <w:rFonts w:cs="Times New Roman"/>
        </w:rPr>
        <w:t>System monitoringu i oceny - wytyczne</w:t>
      </w:r>
      <w:bookmarkEnd w:id="264"/>
      <w:bookmarkEnd w:id="265"/>
      <w:bookmarkEnd w:id="266"/>
    </w:p>
    <w:p w:rsidR="00921DA6" w:rsidRPr="00AF7433" w:rsidRDefault="00921DA6" w:rsidP="00921DA6">
      <w:r w:rsidRPr="00AF7433">
        <w:t>Monitoring efektów jest bardzo istotnym elementem procesu wdrażania PGN. Wskazane jest wykonywanie tzw. raportów z implementacji, z uwzględnieniem aktualizacji inwentaryzacji emisji. Należy jednak pamiętać że tego typu inwentaryzacja wiąże się z dużym wysiłkiem oraz wysokim stopniem zaangażowania środków ludzkich, dlatego też należy wyznaczyć odpowiedni harmonogram monitoringu efektów działań.</w:t>
      </w:r>
    </w:p>
    <w:p w:rsidR="00921DA6" w:rsidRPr="00AF7433" w:rsidRDefault="00921DA6" w:rsidP="00921DA6">
      <w:r w:rsidRPr="00AF7433">
        <w:t>Rekomenduje się przygotowywanie tzw. "Raportów z działań" nie zwierających aktualizacji inwentaryzacji emisji co 1 rok począwszy od przygotowania planu gospodarki niskoemisyjnej. Ponadto w latach 20</w:t>
      </w:r>
      <w:r w:rsidR="005A5DDC" w:rsidRPr="00AF7433">
        <w:t>2</w:t>
      </w:r>
      <w:r w:rsidR="004425D6">
        <w:t>3</w:t>
      </w:r>
      <w:r w:rsidRPr="00AF7433">
        <w:t xml:space="preserve"> i 20</w:t>
      </w:r>
      <w:r w:rsidR="005A5DDC" w:rsidRPr="00AF7433">
        <w:t>2</w:t>
      </w:r>
      <w:r w:rsidR="004425D6">
        <w:t>4</w:t>
      </w:r>
      <w:r w:rsidRPr="00AF7433">
        <w:t xml:space="preserve">  należy przygotować "Raport z implementacji" zawierający szczegółową inwentaryzację emisji dotyczącą wcześniejszego roku (w 20</w:t>
      </w:r>
      <w:r w:rsidR="005A5DDC" w:rsidRPr="00AF7433">
        <w:t>30</w:t>
      </w:r>
      <w:r w:rsidRPr="00AF7433">
        <w:t xml:space="preserve"> roku raport finalny). Raport z implementacji jest tożsamy z wykonaniem aktualizacji „</w:t>
      </w:r>
      <w:r w:rsidR="0051704D">
        <w:t>Planu gospodarki niskoemisyjnej</w:t>
      </w:r>
      <w:r w:rsidRPr="00AF7433">
        <w:t>”</w:t>
      </w:r>
      <w:r w:rsidR="0051704D">
        <w:t>.</w:t>
      </w:r>
    </w:p>
    <w:p w:rsidR="00921DA6" w:rsidRPr="00AF7433" w:rsidRDefault="00921DA6" w:rsidP="00921DA6">
      <w:r w:rsidRPr="00AF7433">
        <w:t xml:space="preserve">"Raport z działań" powinien zawierać informacje o procesie wdrażania działań, analizę sytuacji oraz, jeśli to potrzebne, wyniki odpowiednich pomiarów. Zarówno "Raporty z działań" jak i "Raporty z implementacji" powinny być wykonane wg szablonu udostępnionego przez biuro Porozumienia Burmistrzów i </w:t>
      </w:r>
      <w:proofErr w:type="spellStart"/>
      <w:r w:rsidRPr="00AF7433">
        <w:t>NFOŚiGW</w:t>
      </w:r>
      <w:proofErr w:type="spellEnd"/>
      <w:r w:rsidRPr="00AF7433">
        <w:t>. "Raporty z implementacji" powinny być powiązane z poszczególnymi etapami wdrażania PGN.</w:t>
      </w:r>
    </w:p>
    <w:p w:rsidR="00921DA6" w:rsidRPr="00AF7433" w:rsidRDefault="00921DA6" w:rsidP="00921DA6">
      <w:r w:rsidRPr="00AF7433">
        <w:lastRenderedPageBreak/>
        <w:t xml:space="preserve">Sporządzanie "Raportu z implementacji" wiąże się z gromadzeniem danych wejściowych koniecznych do sporządzenia dokładnej aktualizacji inwentaryzacji emisji. Niezbędna jest współpraca z następującymi podmiotami funkcjonującymi na terenie Gminy </w:t>
      </w:r>
      <w:r w:rsidR="0005437E">
        <w:rPr>
          <w:szCs w:val="20"/>
        </w:rPr>
        <w:t>Strzegom</w:t>
      </w:r>
      <w:r w:rsidRPr="00AF7433">
        <w:t>:</w:t>
      </w:r>
    </w:p>
    <w:p w:rsidR="00921DA6" w:rsidRPr="00AF7433" w:rsidRDefault="00921DA6" w:rsidP="00DB115B">
      <w:pPr>
        <w:numPr>
          <w:ilvl w:val="0"/>
          <w:numId w:val="41"/>
        </w:numPr>
        <w:spacing w:before="60" w:after="60"/>
      </w:pPr>
      <w:r w:rsidRPr="00AF7433">
        <w:t>przedsiębiorstwa energetyczne,</w:t>
      </w:r>
    </w:p>
    <w:p w:rsidR="00921DA6" w:rsidRPr="00AF7433" w:rsidRDefault="00921DA6" w:rsidP="00DB115B">
      <w:pPr>
        <w:numPr>
          <w:ilvl w:val="0"/>
          <w:numId w:val="41"/>
        </w:numPr>
        <w:spacing w:before="60" w:after="60"/>
      </w:pPr>
      <w:r w:rsidRPr="00AF7433">
        <w:t>zarządcy nieruchomości,</w:t>
      </w:r>
    </w:p>
    <w:p w:rsidR="00921DA6" w:rsidRPr="00AF7433" w:rsidRDefault="00921DA6" w:rsidP="00DB115B">
      <w:pPr>
        <w:numPr>
          <w:ilvl w:val="0"/>
          <w:numId w:val="41"/>
        </w:numPr>
        <w:spacing w:before="60" w:after="60"/>
      </w:pPr>
      <w:r w:rsidRPr="00AF7433">
        <w:t>firmy i instytucje,</w:t>
      </w:r>
    </w:p>
    <w:p w:rsidR="00921DA6" w:rsidRPr="00AF7433" w:rsidRDefault="00921DA6" w:rsidP="00DB115B">
      <w:pPr>
        <w:numPr>
          <w:ilvl w:val="0"/>
          <w:numId w:val="41"/>
        </w:numPr>
        <w:spacing w:before="60" w:after="60"/>
      </w:pPr>
      <w:r w:rsidRPr="00AF7433">
        <w:t>przedsiębiorstwa produkcyjne,</w:t>
      </w:r>
    </w:p>
    <w:p w:rsidR="00921DA6" w:rsidRPr="00AF7433" w:rsidRDefault="00921DA6" w:rsidP="00DB115B">
      <w:pPr>
        <w:numPr>
          <w:ilvl w:val="0"/>
          <w:numId w:val="41"/>
        </w:numPr>
        <w:spacing w:before="60" w:after="60"/>
      </w:pPr>
      <w:r w:rsidRPr="00AF7433">
        <w:t>mieszkańcy Gminy,</w:t>
      </w:r>
    </w:p>
    <w:p w:rsidR="00921DA6" w:rsidRPr="00AF7433" w:rsidRDefault="00921DA6" w:rsidP="00DB115B">
      <w:pPr>
        <w:numPr>
          <w:ilvl w:val="0"/>
          <w:numId w:val="41"/>
        </w:numPr>
        <w:spacing w:before="60" w:after="60"/>
      </w:pPr>
      <w:r w:rsidRPr="00AF7433">
        <w:t>przedsiębiorstwa komunikacyjne.</w:t>
      </w:r>
    </w:p>
    <w:p w:rsidR="00921DA6" w:rsidRPr="00AF7433" w:rsidRDefault="00921DA6" w:rsidP="00921DA6">
      <w:r w:rsidRPr="00AF7433">
        <w:t>Ponadto należy rozwijać system monitoringu zużycia energii i paliw w obiektach bezpośrednio zarządzanych przez Gminę. Należy wziąć pod uwagę kilka narzędzi możliwych do wykorzystania w tym zakresie:</w:t>
      </w:r>
    </w:p>
    <w:p w:rsidR="00921DA6" w:rsidRPr="00AF7433" w:rsidRDefault="00921DA6" w:rsidP="00DB115B">
      <w:pPr>
        <w:numPr>
          <w:ilvl w:val="0"/>
          <w:numId w:val="42"/>
        </w:numPr>
        <w:spacing w:before="60" w:after="60"/>
      </w:pPr>
      <w:r w:rsidRPr="00AF7433">
        <w:t xml:space="preserve">monitoring </w:t>
      </w:r>
      <w:proofErr w:type="spellStart"/>
      <w:r w:rsidRPr="00AF7433">
        <w:t>on-line</w:t>
      </w:r>
      <w:proofErr w:type="spellEnd"/>
      <w:r w:rsidRPr="00AF7433">
        <w:t>,</w:t>
      </w:r>
    </w:p>
    <w:p w:rsidR="00921DA6" w:rsidRPr="00AF7433" w:rsidRDefault="00921DA6" w:rsidP="00DB115B">
      <w:pPr>
        <w:numPr>
          <w:ilvl w:val="0"/>
          <w:numId w:val="42"/>
        </w:numPr>
        <w:spacing w:before="60" w:after="60"/>
      </w:pPr>
      <w:r w:rsidRPr="00AF7433">
        <w:t>roczne raporty dla administratorów,</w:t>
      </w:r>
    </w:p>
    <w:p w:rsidR="00921DA6" w:rsidRPr="00AF7433" w:rsidRDefault="00921DA6" w:rsidP="00DB115B">
      <w:pPr>
        <w:numPr>
          <w:ilvl w:val="0"/>
          <w:numId w:val="42"/>
        </w:numPr>
        <w:spacing w:before="60" w:after="60"/>
      </w:pPr>
      <w:proofErr w:type="spellStart"/>
      <w:r w:rsidRPr="00AF7433">
        <w:t>benchmarking</w:t>
      </w:r>
      <w:proofErr w:type="spellEnd"/>
      <w:r w:rsidRPr="00AF7433">
        <w:t xml:space="preserve"> obiektów miejskich.</w:t>
      </w:r>
    </w:p>
    <w:p w:rsidR="00921DA6" w:rsidRPr="00AF7433" w:rsidRDefault="00921DA6" w:rsidP="00921DA6">
      <w:r w:rsidRPr="00AF7433">
        <w:t>Należy pamiętać o tym jak ważny jest odpowiedni dobór wskaźników monitoringu efektów poszczególnych działań. Proponowane wskaźniki przedstawia poniższa tabela. Wskaźniki wskazują jednocześnie jakie dane należy pozyskiwać podczas przygotowywania raportów dla Komisji Europejskiej.</w:t>
      </w:r>
    </w:p>
    <w:p w:rsidR="00921DA6" w:rsidRPr="00AF7433" w:rsidRDefault="00921DA6" w:rsidP="00921DA6">
      <w:r w:rsidRPr="00AF7433">
        <w:t xml:space="preserve">W poniższych tabelach przedstawiono proponowane wskaźniki monitoringu w oparciu o działania w poszczególnych grupach użytkowników energii. Wskaźniki proponuje się monitorować każdego roku. Większość z nich opartych jest o informacje posiadane przez Urząd </w:t>
      </w:r>
      <w:r w:rsidR="005D08DB">
        <w:t>Miejski w Strzegomiu</w:t>
      </w:r>
      <w:r w:rsidRPr="00AF7433">
        <w:t>, przedsiębiorstwa energetyczne bądź dane statystyczne udostępniane przez Główny Urząd Statystyczny.</w:t>
      </w:r>
    </w:p>
    <w:p w:rsidR="00921DA6" w:rsidRPr="00AF7433" w:rsidRDefault="00921DA6" w:rsidP="00921DA6"/>
    <w:p w:rsidR="00921DA6" w:rsidRPr="00AF7433" w:rsidRDefault="00921DA6" w:rsidP="00921DA6">
      <w:pPr>
        <w:pStyle w:val="Default"/>
        <w:keepNext/>
        <w:rPr>
          <w:sz w:val="20"/>
          <w:szCs w:val="20"/>
        </w:rPr>
      </w:pPr>
      <w:bookmarkStart w:id="267" w:name="_Toc426978149"/>
      <w:bookmarkStart w:id="268" w:name="_Toc444594560"/>
      <w:bookmarkStart w:id="269" w:name="_Toc74218977"/>
      <w:r w:rsidRPr="00AF7433">
        <w:rPr>
          <w:sz w:val="20"/>
          <w:szCs w:val="20"/>
        </w:rPr>
        <w:t xml:space="preserve">Tabela </w:t>
      </w:r>
      <w:r w:rsidR="004E5DE3" w:rsidRPr="00AF7433">
        <w:rPr>
          <w:sz w:val="20"/>
          <w:szCs w:val="20"/>
        </w:rPr>
        <w:fldChar w:fldCharType="begin"/>
      </w:r>
      <w:r w:rsidRPr="00AF7433">
        <w:rPr>
          <w:sz w:val="20"/>
          <w:szCs w:val="20"/>
        </w:rPr>
        <w:instrText xml:space="preserve"> SEQ Tabela \* ARABIC </w:instrText>
      </w:r>
      <w:r w:rsidR="004E5DE3" w:rsidRPr="00AF7433">
        <w:rPr>
          <w:sz w:val="20"/>
          <w:szCs w:val="20"/>
        </w:rPr>
        <w:fldChar w:fldCharType="separate"/>
      </w:r>
      <w:r w:rsidR="00616FCF">
        <w:rPr>
          <w:noProof/>
          <w:sz w:val="20"/>
          <w:szCs w:val="20"/>
        </w:rPr>
        <w:t>26</w:t>
      </w:r>
      <w:r w:rsidR="004E5DE3" w:rsidRPr="00AF7433">
        <w:rPr>
          <w:noProof/>
          <w:sz w:val="20"/>
          <w:szCs w:val="20"/>
        </w:rPr>
        <w:fldChar w:fldCharType="end"/>
      </w:r>
      <w:r w:rsidRPr="00AF7433">
        <w:rPr>
          <w:sz w:val="20"/>
          <w:szCs w:val="20"/>
        </w:rPr>
        <w:t xml:space="preserve"> Wskaźniki monitoringu proponowane dla sektora użyteczność publiczna / infrastruktura komunalna</w:t>
      </w:r>
      <w:bookmarkEnd w:id="267"/>
      <w:bookmarkEnd w:id="268"/>
      <w:bookmarkEnd w:id="269"/>
      <w:r w:rsidRPr="00AF7433">
        <w:rPr>
          <w:sz w:val="20"/>
          <w:szCs w:val="20"/>
        </w:rPr>
        <w:t xml:space="preserve"> </w:t>
      </w:r>
    </w:p>
    <w:tbl>
      <w:tblPr>
        <w:tblW w:w="90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0" w:type="dxa"/>
          <w:right w:w="0" w:type="dxa"/>
        </w:tblCellMar>
        <w:tblLook w:val="0600"/>
      </w:tblPr>
      <w:tblGrid>
        <w:gridCol w:w="4793"/>
        <w:gridCol w:w="1271"/>
        <w:gridCol w:w="3008"/>
      </w:tblGrid>
      <w:tr w:rsidR="00921DA6" w:rsidRPr="00AF7433" w:rsidTr="0041736A">
        <w:trPr>
          <w:trHeight w:val="533"/>
        </w:trPr>
        <w:tc>
          <w:tcPr>
            <w:tcW w:w="4793" w:type="dxa"/>
            <w:shd w:val="clear" w:color="auto" w:fill="D9D9D9" w:themeFill="background1" w:themeFillShade="D9"/>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Opis wskaźnika</w:t>
            </w:r>
          </w:p>
        </w:tc>
        <w:tc>
          <w:tcPr>
            <w:tcW w:w="1271" w:type="dxa"/>
            <w:shd w:val="clear" w:color="auto" w:fill="D9D9D9" w:themeFill="background1" w:themeFillShade="D9"/>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Jednostka</w:t>
            </w:r>
          </w:p>
        </w:tc>
        <w:tc>
          <w:tcPr>
            <w:tcW w:w="3008" w:type="dxa"/>
            <w:shd w:val="clear" w:color="auto" w:fill="D9D9D9" w:themeFill="background1" w:themeFillShade="D9"/>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Źródła danych</w:t>
            </w:r>
          </w:p>
        </w:tc>
      </w:tr>
      <w:tr w:rsidR="00921DA6" w:rsidRPr="00AF7433" w:rsidTr="0041736A">
        <w:trPr>
          <w:trHeight w:val="616"/>
        </w:trPr>
        <w:tc>
          <w:tcPr>
            <w:tcW w:w="4793"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Ilość wykorzystywanej energii pochodzącej ze źródeł odnawialnych w gminnych budynkach użyteczności publicznej</w:t>
            </w:r>
          </w:p>
        </w:tc>
        <w:tc>
          <w:tcPr>
            <w:tcW w:w="1271"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proofErr w:type="spellStart"/>
            <w:r w:rsidRPr="00AF7433">
              <w:rPr>
                <w:iCs/>
                <w:sz w:val="16"/>
                <w:szCs w:val="16"/>
              </w:rPr>
              <w:t>MWh</w:t>
            </w:r>
            <w:proofErr w:type="spellEnd"/>
            <w:r w:rsidRPr="00AF7433">
              <w:rPr>
                <w:iCs/>
                <w:sz w:val="16"/>
                <w:szCs w:val="16"/>
              </w:rPr>
              <w:t>/rok</w:t>
            </w:r>
          </w:p>
        </w:tc>
        <w:tc>
          <w:tcPr>
            <w:tcW w:w="3008" w:type="dxa"/>
            <w:vMerge w:val="restart"/>
            <w:shd w:val="clear" w:color="auto" w:fill="auto"/>
            <w:tcMar>
              <w:top w:w="15" w:type="dxa"/>
              <w:left w:w="87" w:type="dxa"/>
              <w:bottom w:w="0" w:type="dxa"/>
              <w:right w:w="87" w:type="dxa"/>
            </w:tcMar>
            <w:vAlign w:val="center"/>
            <w:hideMark/>
          </w:tcPr>
          <w:p w:rsidR="00921DA6" w:rsidRPr="00AF7433" w:rsidRDefault="005A5DDC" w:rsidP="002E44FB">
            <w:pPr>
              <w:jc w:val="center"/>
              <w:rPr>
                <w:iCs/>
                <w:sz w:val="16"/>
                <w:szCs w:val="16"/>
              </w:rPr>
            </w:pPr>
            <w:r w:rsidRPr="00AF7433">
              <w:rPr>
                <w:iCs/>
                <w:sz w:val="16"/>
                <w:szCs w:val="16"/>
              </w:rPr>
              <w:t xml:space="preserve">Urząd </w:t>
            </w:r>
            <w:r w:rsidR="0005437E">
              <w:rPr>
                <w:iCs/>
                <w:sz w:val="16"/>
                <w:szCs w:val="16"/>
              </w:rPr>
              <w:t>Miejski w Strzegomiu</w:t>
            </w:r>
            <w:r w:rsidRPr="00AF7433">
              <w:rPr>
                <w:iCs/>
                <w:sz w:val="16"/>
                <w:szCs w:val="16"/>
              </w:rPr>
              <w:t xml:space="preserve">, </w:t>
            </w:r>
            <w:r w:rsidR="00921DA6" w:rsidRPr="00AF7433">
              <w:rPr>
                <w:iCs/>
                <w:sz w:val="16"/>
                <w:szCs w:val="16"/>
              </w:rPr>
              <w:t>Dyrektorzy placówek oświatowych i kulturowych</w:t>
            </w:r>
          </w:p>
        </w:tc>
      </w:tr>
      <w:tr w:rsidR="00921DA6" w:rsidRPr="00AF7433" w:rsidTr="0041736A">
        <w:trPr>
          <w:trHeight w:val="526"/>
        </w:trPr>
        <w:tc>
          <w:tcPr>
            <w:tcW w:w="4793"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Udział wykorzystywanej energii pochodzącej ze źródeł odnawialnych w całkowitej energii zużywanej w gminnych budynkach użyteczności publicznej</w:t>
            </w:r>
          </w:p>
        </w:tc>
        <w:tc>
          <w:tcPr>
            <w:tcW w:w="1271"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w:t>
            </w:r>
          </w:p>
        </w:tc>
        <w:tc>
          <w:tcPr>
            <w:tcW w:w="0" w:type="auto"/>
            <w:vMerge/>
            <w:shd w:val="clear" w:color="auto" w:fill="auto"/>
            <w:vAlign w:val="center"/>
            <w:hideMark/>
          </w:tcPr>
          <w:p w:rsidR="00921DA6" w:rsidRPr="00AF7433" w:rsidRDefault="00921DA6" w:rsidP="002E44FB">
            <w:pPr>
              <w:jc w:val="center"/>
              <w:rPr>
                <w:iCs/>
                <w:sz w:val="16"/>
                <w:szCs w:val="16"/>
              </w:rPr>
            </w:pPr>
          </w:p>
        </w:tc>
      </w:tr>
      <w:tr w:rsidR="00921DA6" w:rsidRPr="00AF7433" w:rsidTr="0041736A">
        <w:trPr>
          <w:trHeight w:val="565"/>
        </w:trPr>
        <w:tc>
          <w:tcPr>
            <w:tcW w:w="4793"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Całkowita powierzchnia zainstalowanych kolektorów słonecznych, paneli fotowoltaicznych</w:t>
            </w:r>
          </w:p>
        </w:tc>
        <w:tc>
          <w:tcPr>
            <w:tcW w:w="1271"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m</w:t>
            </w:r>
            <w:r w:rsidRPr="00AF7433">
              <w:rPr>
                <w:iCs/>
                <w:sz w:val="16"/>
                <w:szCs w:val="16"/>
                <w:vertAlign w:val="superscript"/>
              </w:rPr>
              <w:t>2</w:t>
            </w:r>
          </w:p>
        </w:tc>
        <w:tc>
          <w:tcPr>
            <w:tcW w:w="0" w:type="auto"/>
            <w:vMerge/>
            <w:shd w:val="clear" w:color="auto" w:fill="auto"/>
            <w:vAlign w:val="center"/>
            <w:hideMark/>
          </w:tcPr>
          <w:p w:rsidR="00921DA6" w:rsidRPr="00AF7433" w:rsidRDefault="00921DA6" w:rsidP="002E44FB">
            <w:pPr>
              <w:jc w:val="center"/>
              <w:rPr>
                <w:iCs/>
                <w:sz w:val="16"/>
                <w:szCs w:val="16"/>
              </w:rPr>
            </w:pPr>
          </w:p>
        </w:tc>
      </w:tr>
      <w:tr w:rsidR="00921DA6" w:rsidRPr="00AF7433" w:rsidTr="0041736A">
        <w:trPr>
          <w:trHeight w:val="475"/>
        </w:trPr>
        <w:tc>
          <w:tcPr>
            <w:tcW w:w="4793"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Liczba budynków użyteczności publicznej poddana termomodernizacji po roku 2014</w:t>
            </w:r>
          </w:p>
        </w:tc>
        <w:tc>
          <w:tcPr>
            <w:tcW w:w="1271"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szt.</w:t>
            </w:r>
          </w:p>
        </w:tc>
        <w:tc>
          <w:tcPr>
            <w:tcW w:w="0" w:type="auto"/>
            <w:vMerge/>
            <w:shd w:val="clear" w:color="auto" w:fill="auto"/>
            <w:vAlign w:val="center"/>
            <w:hideMark/>
          </w:tcPr>
          <w:p w:rsidR="00921DA6" w:rsidRPr="00AF7433" w:rsidRDefault="00921DA6" w:rsidP="002E44FB">
            <w:pPr>
              <w:jc w:val="center"/>
              <w:rPr>
                <w:iCs/>
                <w:sz w:val="16"/>
                <w:szCs w:val="16"/>
              </w:rPr>
            </w:pPr>
          </w:p>
        </w:tc>
      </w:tr>
      <w:tr w:rsidR="00921DA6" w:rsidRPr="00AF7433" w:rsidTr="0041736A">
        <w:trPr>
          <w:trHeight w:val="413"/>
        </w:trPr>
        <w:tc>
          <w:tcPr>
            <w:tcW w:w="4793"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 xml:space="preserve">Liczba zmodernizowanych źródeł zasilania w energię cieplną w obiektach </w:t>
            </w:r>
            <w:r w:rsidR="00F5015F">
              <w:rPr>
                <w:iCs/>
                <w:sz w:val="16"/>
                <w:szCs w:val="16"/>
              </w:rPr>
              <w:t>G</w:t>
            </w:r>
            <w:r w:rsidRPr="00AF7433">
              <w:rPr>
                <w:iCs/>
                <w:sz w:val="16"/>
                <w:szCs w:val="16"/>
              </w:rPr>
              <w:t>miny</w:t>
            </w:r>
          </w:p>
        </w:tc>
        <w:tc>
          <w:tcPr>
            <w:tcW w:w="1271"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szt.</w:t>
            </w:r>
          </w:p>
        </w:tc>
        <w:tc>
          <w:tcPr>
            <w:tcW w:w="0" w:type="auto"/>
            <w:vMerge/>
            <w:shd w:val="clear" w:color="auto" w:fill="auto"/>
            <w:vAlign w:val="center"/>
            <w:hideMark/>
          </w:tcPr>
          <w:p w:rsidR="00921DA6" w:rsidRPr="00AF7433" w:rsidRDefault="00921DA6" w:rsidP="002E44FB">
            <w:pPr>
              <w:jc w:val="center"/>
              <w:rPr>
                <w:iCs/>
                <w:sz w:val="16"/>
                <w:szCs w:val="16"/>
              </w:rPr>
            </w:pPr>
          </w:p>
        </w:tc>
      </w:tr>
      <w:tr w:rsidR="00921DA6" w:rsidRPr="00AF7433" w:rsidTr="0041736A">
        <w:trPr>
          <w:trHeight w:val="480"/>
        </w:trPr>
        <w:tc>
          <w:tcPr>
            <w:tcW w:w="4793"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Całkowite zużycie energii końcowej w grupie budynków użyteczności publicznej</w:t>
            </w:r>
          </w:p>
        </w:tc>
        <w:tc>
          <w:tcPr>
            <w:tcW w:w="1271"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proofErr w:type="spellStart"/>
            <w:r w:rsidRPr="00AF7433">
              <w:rPr>
                <w:iCs/>
                <w:sz w:val="16"/>
                <w:szCs w:val="16"/>
              </w:rPr>
              <w:t>MWh</w:t>
            </w:r>
            <w:proofErr w:type="spellEnd"/>
            <w:r w:rsidRPr="00AF7433">
              <w:rPr>
                <w:iCs/>
                <w:sz w:val="16"/>
                <w:szCs w:val="16"/>
              </w:rPr>
              <w:t>/rok</w:t>
            </w:r>
          </w:p>
        </w:tc>
        <w:tc>
          <w:tcPr>
            <w:tcW w:w="0" w:type="auto"/>
            <w:vMerge/>
            <w:shd w:val="clear" w:color="auto" w:fill="auto"/>
            <w:vAlign w:val="center"/>
            <w:hideMark/>
          </w:tcPr>
          <w:p w:rsidR="00921DA6" w:rsidRPr="00AF7433" w:rsidRDefault="00921DA6" w:rsidP="002E44FB">
            <w:pPr>
              <w:jc w:val="center"/>
              <w:rPr>
                <w:iCs/>
                <w:sz w:val="16"/>
                <w:szCs w:val="16"/>
              </w:rPr>
            </w:pPr>
          </w:p>
        </w:tc>
      </w:tr>
      <w:tr w:rsidR="00921DA6" w:rsidRPr="00AF7433" w:rsidTr="0041736A">
        <w:trPr>
          <w:trHeight w:val="532"/>
        </w:trPr>
        <w:tc>
          <w:tcPr>
            <w:tcW w:w="4793"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Liczba obiektów objętych systemem monitoringu nośników energii oraz wody</w:t>
            </w:r>
          </w:p>
        </w:tc>
        <w:tc>
          <w:tcPr>
            <w:tcW w:w="1271" w:type="dxa"/>
            <w:shd w:val="clear" w:color="auto" w:fill="auto"/>
            <w:tcMar>
              <w:top w:w="15" w:type="dxa"/>
              <w:left w:w="87" w:type="dxa"/>
              <w:bottom w:w="0" w:type="dxa"/>
              <w:right w:w="87" w:type="dxa"/>
            </w:tcMar>
            <w:vAlign w:val="center"/>
            <w:hideMark/>
          </w:tcPr>
          <w:p w:rsidR="00921DA6" w:rsidRPr="00AF7433" w:rsidRDefault="00921DA6" w:rsidP="002E44FB">
            <w:pPr>
              <w:jc w:val="center"/>
              <w:rPr>
                <w:iCs/>
                <w:sz w:val="16"/>
                <w:szCs w:val="16"/>
              </w:rPr>
            </w:pPr>
            <w:r w:rsidRPr="00AF7433">
              <w:rPr>
                <w:iCs/>
                <w:sz w:val="16"/>
                <w:szCs w:val="16"/>
              </w:rPr>
              <w:t>szt.</w:t>
            </w:r>
          </w:p>
        </w:tc>
        <w:tc>
          <w:tcPr>
            <w:tcW w:w="0" w:type="auto"/>
            <w:vMerge/>
            <w:shd w:val="clear" w:color="auto" w:fill="auto"/>
            <w:vAlign w:val="center"/>
            <w:hideMark/>
          </w:tcPr>
          <w:p w:rsidR="00921DA6" w:rsidRPr="00AF7433" w:rsidRDefault="00921DA6" w:rsidP="002E44FB">
            <w:pPr>
              <w:jc w:val="center"/>
              <w:rPr>
                <w:iCs/>
                <w:sz w:val="16"/>
                <w:szCs w:val="16"/>
              </w:rPr>
            </w:pPr>
          </w:p>
        </w:tc>
      </w:tr>
      <w:tr w:rsidR="005A5DDC" w:rsidRPr="00AF7433" w:rsidTr="0041736A">
        <w:trPr>
          <w:trHeight w:val="832"/>
        </w:trPr>
        <w:tc>
          <w:tcPr>
            <w:tcW w:w="4793" w:type="dxa"/>
            <w:shd w:val="clear" w:color="auto" w:fill="auto"/>
            <w:tcMar>
              <w:top w:w="15" w:type="dxa"/>
              <w:left w:w="87" w:type="dxa"/>
              <w:bottom w:w="0" w:type="dxa"/>
              <w:right w:w="87" w:type="dxa"/>
            </w:tcMar>
            <w:vAlign w:val="center"/>
            <w:hideMark/>
          </w:tcPr>
          <w:p w:rsidR="005A5DDC" w:rsidRPr="00AF7433" w:rsidRDefault="005A5DDC" w:rsidP="005A5DDC">
            <w:pPr>
              <w:jc w:val="center"/>
              <w:rPr>
                <w:iCs/>
                <w:sz w:val="16"/>
                <w:szCs w:val="16"/>
              </w:rPr>
            </w:pPr>
            <w:r w:rsidRPr="00AF7433">
              <w:rPr>
                <w:iCs/>
                <w:sz w:val="16"/>
                <w:szCs w:val="16"/>
              </w:rPr>
              <w:lastRenderedPageBreak/>
              <w:t>Roczna liczba usług/produktów których procedura wyboru oparta została także o kryteria środowiskowe/efektywnościowe (system zielonych zamówień publicznych)</w:t>
            </w:r>
          </w:p>
        </w:tc>
        <w:tc>
          <w:tcPr>
            <w:tcW w:w="1271" w:type="dxa"/>
            <w:shd w:val="clear" w:color="auto" w:fill="auto"/>
            <w:tcMar>
              <w:top w:w="15" w:type="dxa"/>
              <w:left w:w="87" w:type="dxa"/>
              <w:bottom w:w="0" w:type="dxa"/>
              <w:right w:w="87" w:type="dxa"/>
            </w:tcMar>
            <w:vAlign w:val="center"/>
            <w:hideMark/>
          </w:tcPr>
          <w:p w:rsidR="005A5DDC" w:rsidRPr="00AF7433" w:rsidRDefault="005A5DDC" w:rsidP="005A5DDC">
            <w:pPr>
              <w:jc w:val="center"/>
              <w:rPr>
                <w:iCs/>
                <w:sz w:val="16"/>
                <w:szCs w:val="16"/>
              </w:rPr>
            </w:pPr>
            <w:r w:rsidRPr="00AF7433">
              <w:rPr>
                <w:iCs/>
                <w:sz w:val="16"/>
                <w:szCs w:val="16"/>
              </w:rPr>
              <w:t>szt./rok</w:t>
            </w:r>
          </w:p>
        </w:tc>
        <w:tc>
          <w:tcPr>
            <w:tcW w:w="3008" w:type="dxa"/>
            <w:shd w:val="clear" w:color="auto" w:fill="auto"/>
            <w:tcMar>
              <w:top w:w="15" w:type="dxa"/>
              <w:left w:w="87" w:type="dxa"/>
              <w:bottom w:w="0" w:type="dxa"/>
              <w:right w:w="87" w:type="dxa"/>
            </w:tcMar>
            <w:hideMark/>
          </w:tcPr>
          <w:p w:rsidR="005A5DDC" w:rsidRPr="00AF7433" w:rsidRDefault="008B7A60" w:rsidP="005A5DDC">
            <w:pPr>
              <w:jc w:val="center"/>
              <w:rPr>
                <w:iCs/>
                <w:sz w:val="16"/>
                <w:szCs w:val="16"/>
              </w:rPr>
            </w:pPr>
            <w:r w:rsidRPr="00AF7433">
              <w:rPr>
                <w:iCs/>
                <w:sz w:val="16"/>
                <w:szCs w:val="16"/>
              </w:rPr>
              <w:t xml:space="preserve">Urząd </w:t>
            </w:r>
            <w:r>
              <w:rPr>
                <w:iCs/>
                <w:sz w:val="16"/>
                <w:szCs w:val="16"/>
              </w:rPr>
              <w:t>Miejski w Strzegomiu</w:t>
            </w:r>
            <w:r w:rsidR="005A5DDC" w:rsidRPr="00AF7433">
              <w:rPr>
                <w:iCs/>
                <w:sz w:val="16"/>
                <w:szCs w:val="16"/>
              </w:rPr>
              <w:t>, Dyrektorzy placówek oświatowych i kulturowych</w:t>
            </w:r>
          </w:p>
        </w:tc>
      </w:tr>
      <w:tr w:rsidR="0005437E" w:rsidRPr="00AF7433" w:rsidTr="0041736A">
        <w:trPr>
          <w:trHeight w:val="413"/>
        </w:trPr>
        <w:tc>
          <w:tcPr>
            <w:tcW w:w="4793" w:type="dxa"/>
            <w:shd w:val="clear" w:color="auto" w:fill="auto"/>
            <w:tcMar>
              <w:top w:w="15" w:type="dxa"/>
              <w:left w:w="87" w:type="dxa"/>
              <w:bottom w:w="0" w:type="dxa"/>
              <w:right w:w="87" w:type="dxa"/>
            </w:tcMar>
            <w:vAlign w:val="center"/>
            <w:hideMark/>
          </w:tcPr>
          <w:p w:rsidR="0005437E" w:rsidRPr="00AF7433" w:rsidRDefault="0005437E" w:rsidP="0005437E">
            <w:pPr>
              <w:jc w:val="center"/>
              <w:rPr>
                <w:iCs/>
                <w:sz w:val="16"/>
                <w:szCs w:val="16"/>
              </w:rPr>
            </w:pPr>
            <w:r w:rsidRPr="00AF7433">
              <w:rPr>
                <w:iCs/>
                <w:sz w:val="16"/>
                <w:szCs w:val="16"/>
              </w:rPr>
              <w:t>Roczne zużycie energii elektrycznej przez system oświetlenia drogowego gminnego</w:t>
            </w:r>
          </w:p>
        </w:tc>
        <w:tc>
          <w:tcPr>
            <w:tcW w:w="1271" w:type="dxa"/>
            <w:shd w:val="clear" w:color="auto" w:fill="auto"/>
            <w:tcMar>
              <w:top w:w="15" w:type="dxa"/>
              <w:left w:w="87" w:type="dxa"/>
              <w:bottom w:w="0" w:type="dxa"/>
              <w:right w:w="87" w:type="dxa"/>
            </w:tcMar>
            <w:vAlign w:val="center"/>
            <w:hideMark/>
          </w:tcPr>
          <w:p w:rsidR="0005437E" w:rsidRPr="00AF7433" w:rsidRDefault="0005437E" w:rsidP="0005437E">
            <w:pPr>
              <w:jc w:val="center"/>
              <w:rPr>
                <w:iCs/>
                <w:sz w:val="16"/>
                <w:szCs w:val="16"/>
              </w:rPr>
            </w:pPr>
            <w:proofErr w:type="spellStart"/>
            <w:r w:rsidRPr="00AF7433">
              <w:rPr>
                <w:iCs/>
                <w:sz w:val="16"/>
                <w:szCs w:val="16"/>
              </w:rPr>
              <w:t>MWh</w:t>
            </w:r>
            <w:proofErr w:type="spellEnd"/>
            <w:r w:rsidRPr="00AF7433">
              <w:rPr>
                <w:iCs/>
                <w:sz w:val="16"/>
                <w:szCs w:val="16"/>
              </w:rPr>
              <w:t>/rok</w:t>
            </w:r>
          </w:p>
        </w:tc>
        <w:tc>
          <w:tcPr>
            <w:tcW w:w="3008" w:type="dxa"/>
            <w:shd w:val="clear" w:color="auto" w:fill="auto"/>
            <w:tcMar>
              <w:top w:w="15" w:type="dxa"/>
              <w:left w:w="87" w:type="dxa"/>
              <w:bottom w:w="0" w:type="dxa"/>
              <w:right w:w="87" w:type="dxa"/>
            </w:tcMar>
            <w:hideMark/>
          </w:tcPr>
          <w:p w:rsidR="0005437E" w:rsidRPr="00AF7433" w:rsidRDefault="0005437E" w:rsidP="0005437E">
            <w:pPr>
              <w:jc w:val="center"/>
              <w:rPr>
                <w:iCs/>
                <w:sz w:val="16"/>
                <w:szCs w:val="16"/>
              </w:rPr>
            </w:pPr>
            <w:r w:rsidRPr="002C0FCF">
              <w:rPr>
                <w:iCs/>
                <w:sz w:val="16"/>
                <w:szCs w:val="16"/>
              </w:rPr>
              <w:t>Urząd Miejski w Strzegomiu</w:t>
            </w:r>
          </w:p>
        </w:tc>
      </w:tr>
      <w:tr w:rsidR="0005437E" w:rsidRPr="00AF7433" w:rsidTr="002C6927">
        <w:trPr>
          <w:trHeight w:val="627"/>
        </w:trPr>
        <w:tc>
          <w:tcPr>
            <w:tcW w:w="4793" w:type="dxa"/>
            <w:shd w:val="clear" w:color="auto" w:fill="auto"/>
            <w:tcMar>
              <w:top w:w="15" w:type="dxa"/>
              <w:left w:w="87" w:type="dxa"/>
              <w:bottom w:w="0" w:type="dxa"/>
              <w:right w:w="87" w:type="dxa"/>
            </w:tcMar>
            <w:vAlign w:val="center"/>
            <w:hideMark/>
          </w:tcPr>
          <w:p w:rsidR="0005437E" w:rsidRPr="00AF7433" w:rsidRDefault="0005437E" w:rsidP="0005437E">
            <w:pPr>
              <w:jc w:val="center"/>
              <w:rPr>
                <w:iCs/>
                <w:sz w:val="16"/>
                <w:szCs w:val="16"/>
              </w:rPr>
            </w:pPr>
            <w:r w:rsidRPr="00AF7433">
              <w:rPr>
                <w:iCs/>
                <w:sz w:val="16"/>
                <w:szCs w:val="16"/>
              </w:rPr>
              <w:t>Wskaźnik roczne zużycia energii elektrycznej przez system oświetlenia gminnego w odniesieniu do liczby punktów oświetleniowych</w:t>
            </w:r>
          </w:p>
        </w:tc>
        <w:tc>
          <w:tcPr>
            <w:tcW w:w="1271" w:type="dxa"/>
            <w:shd w:val="clear" w:color="auto" w:fill="auto"/>
            <w:tcMar>
              <w:top w:w="15" w:type="dxa"/>
              <w:left w:w="87" w:type="dxa"/>
              <w:bottom w:w="0" w:type="dxa"/>
              <w:right w:w="87" w:type="dxa"/>
            </w:tcMar>
            <w:vAlign w:val="center"/>
            <w:hideMark/>
          </w:tcPr>
          <w:p w:rsidR="0005437E" w:rsidRPr="00AF7433" w:rsidRDefault="0005437E" w:rsidP="0005437E">
            <w:pPr>
              <w:jc w:val="center"/>
              <w:rPr>
                <w:iCs/>
                <w:sz w:val="16"/>
                <w:szCs w:val="16"/>
              </w:rPr>
            </w:pPr>
            <w:proofErr w:type="spellStart"/>
            <w:r w:rsidRPr="00AF7433">
              <w:rPr>
                <w:iCs/>
                <w:sz w:val="16"/>
                <w:szCs w:val="16"/>
              </w:rPr>
              <w:t>MWh</w:t>
            </w:r>
            <w:proofErr w:type="spellEnd"/>
            <w:r w:rsidRPr="00AF7433">
              <w:rPr>
                <w:iCs/>
                <w:sz w:val="16"/>
                <w:szCs w:val="16"/>
              </w:rPr>
              <w:t>/punkt/  rok</w:t>
            </w:r>
          </w:p>
        </w:tc>
        <w:tc>
          <w:tcPr>
            <w:tcW w:w="3008" w:type="dxa"/>
            <w:shd w:val="clear" w:color="auto" w:fill="auto"/>
            <w:tcMar>
              <w:top w:w="15" w:type="dxa"/>
              <w:left w:w="87" w:type="dxa"/>
              <w:bottom w:w="0" w:type="dxa"/>
              <w:right w:w="87" w:type="dxa"/>
            </w:tcMar>
            <w:hideMark/>
          </w:tcPr>
          <w:p w:rsidR="0005437E" w:rsidRPr="00AF7433" w:rsidRDefault="0005437E" w:rsidP="0005437E">
            <w:pPr>
              <w:jc w:val="center"/>
              <w:rPr>
                <w:iCs/>
                <w:sz w:val="16"/>
                <w:szCs w:val="16"/>
              </w:rPr>
            </w:pPr>
            <w:r w:rsidRPr="002C0FCF">
              <w:rPr>
                <w:iCs/>
                <w:sz w:val="16"/>
                <w:szCs w:val="16"/>
              </w:rPr>
              <w:t>Urząd Miejski w Strzegomiu</w:t>
            </w:r>
          </w:p>
        </w:tc>
      </w:tr>
    </w:tbl>
    <w:p w:rsidR="00921DA6" w:rsidRPr="00AF7433" w:rsidRDefault="00921DA6" w:rsidP="00921DA6"/>
    <w:p w:rsidR="00921DA6" w:rsidRPr="00AF7433" w:rsidRDefault="00921DA6" w:rsidP="00921DA6">
      <w:pPr>
        <w:pStyle w:val="Default"/>
        <w:keepNext/>
        <w:rPr>
          <w:sz w:val="20"/>
          <w:szCs w:val="20"/>
        </w:rPr>
      </w:pPr>
      <w:bookmarkStart w:id="270" w:name="_Toc426978150"/>
      <w:bookmarkStart w:id="271" w:name="_Toc444594561"/>
      <w:bookmarkStart w:id="272" w:name="_Toc74218978"/>
      <w:r w:rsidRPr="00AF7433">
        <w:rPr>
          <w:sz w:val="20"/>
          <w:szCs w:val="20"/>
        </w:rPr>
        <w:t xml:space="preserve">Tabela </w:t>
      </w:r>
      <w:r w:rsidR="004E5DE3" w:rsidRPr="00AF7433">
        <w:rPr>
          <w:sz w:val="20"/>
          <w:szCs w:val="20"/>
        </w:rPr>
        <w:fldChar w:fldCharType="begin"/>
      </w:r>
      <w:r w:rsidRPr="00AF7433">
        <w:rPr>
          <w:sz w:val="20"/>
          <w:szCs w:val="20"/>
        </w:rPr>
        <w:instrText xml:space="preserve"> SEQ Tabela \* ARABIC </w:instrText>
      </w:r>
      <w:r w:rsidR="004E5DE3" w:rsidRPr="00AF7433">
        <w:rPr>
          <w:sz w:val="20"/>
          <w:szCs w:val="20"/>
        </w:rPr>
        <w:fldChar w:fldCharType="separate"/>
      </w:r>
      <w:r w:rsidR="00616FCF">
        <w:rPr>
          <w:noProof/>
          <w:sz w:val="20"/>
          <w:szCs w:val="20"/>
        </w:rPr>
        <w:t>27</w:t>
      </w:r>
      <w:r w:rsidR="004E5DE3" w:rsidRPr="00AF7433">
        <w:rPr>
          <w:noProof/>
          <w:sz w:val="20"/>
          <w:szCs w:val="20"/>
        </w:rPr>
        <w:fldChar w:fldCharType="end"/>
      </w:r>
      <w:r w:rsidRPr="00AF7433">
        <w:rPr>
          <w:sz w:val="20"/>
          <w:szCs w:val="20"/>
        </w:rPr>
        <w:t xml:space="preserve"> Wskaźniki monitoringu proponowane dla sektora mieszkalnictwo</w:t>
      </w:r>
      <w:bookmarkEnd w:id="270"/>
      <w:bookmarkEnd w:id="271"/>
      <w:bookmarkEnd w:id="272"/>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0" w:type="dxa"/>
          <w:right w:w="0" w:type="dxa"/>
        </w:tblCellMar>
        <w:tblLook w:val="0600"/>
      </w:tblPr>
      <w:tblGrid>
        <w:gridCol w:w="4652"/>
        <w:gridCol w:w="1243"/>
        <w:gridCol w:w="3177"/>
      </w:tblGrid>
      <w:tr w:rsidR="00921DA6" w:rsidRPr="00AF7433" w:rsidTr="0041736A">
        <w:trPr>
          <w:trHeight w:val="618"/>
          <w:jc w:val="center"/>
        </w:trPr>
        <w:tc>
          <w:tcPr>
            <w:tcW w:w="4652" w:type="dxa"/>
            <w:shd w:val="clear" w:color="auto" w:fill="D9D9D9" w:themeFill="background1" w:themeFillShade="D9"/>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Opis wskaźnika</w:t>
            </w:r>
          </w:p>
        </w:tc>
        <w:tc>
          <w:tcPr>
            <w:tcW w:w="1243" w:type="dxa"/>
            <w:shd w:val="clear" w:color="auto" w:fill="D9D9D9" w:themeFill="background1" w:themeFillShade="D9"/>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Jednostka</w:t>
            </w:r>
          </w:p>
        </w:tc>
        <w:tc>
          <w:tcPr>
            <w:tcW w:w="3177" w:type="dxa"/>
            <w:shd w:val="clear" w:color="auto" w:fill="D9D9D9" w:themeFill="background1" w:themeFillShade="D9"/>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Źródła danych</w:t>
            </w:r>
          </w:p>
        </w:tc>
      </w:tr>
      <w:tr w:rsidR="0005437E" w:rsidRPr="00AF7433" w:rsidTr="0005437E">
        <w:trPr>
          <w:trHeight w:val="303"/>
          <w:jc w:val="center"/>
        </w:trPr>
        <w:tc>
          <w:tcPr>
            <w:tcW w:w="4652"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 xml:space="preserve">Roczna liczba artykułów zawartych na stronie </w:t>
            </w:r>
            <w:proofErr w:type="spellStart"/>
            <w:r w:rsidRPr="00AF7433">
              <w:rPr>
                <w:iCs/>
                <w:sz w:val="16"/>
                <w:szCs w:val="16"/>
              </w:rPr>
              <w:t>www</w:t>
            </w:r>
            <w:proofErr w:type="spellEnd"/>
            <w:r w:rsidRPr="00AF7433">
              <w:rPr>
                <w:iCs/>
                <w:sz w:val="16"/>
                <w:szCs w:val="16"/>
              </w:rPr>
              <w:t xml:space="preserve"> </w:t>
            </w:r>
            <w:r w:rsidR="00F5015F">
              <w:rPr>
                <w:iCs/>
                <w:sz w:val="16"/>
                <w:szCs w:val="16"/>
              </w:rPr>
              <w:t>G</w:t>
            </w:r>
            <w:r w:rsidRPr="00AF7433">
              <w:rPr>
                <w:iCs/>
                <w:sz w:val="16"/>
                <w:szCs w:val="16"/>
              </w:rPr>
              <w:t>miny</w:t>
            </w:r>
          </w:p>
        </w:tc>
        <w:tc>
          <w:tcPr>
            <w:tcW w:w="1243"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szt./rok</w:t>
            </w:r>
          </w:p>
        </w:tc>
        <w:tc>
          <w:tcPr>
            <w:tcW w:w="3177"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E2519B">
              <w:rPr>
                <w:iCs/>
                <w:sz w:val="16"/>
                <w:szCs w:val="16"/>
              </w:rPr>
              <w:t>Urząd Miejski w Strzegomiu</w:t>
            </w:r>
          </w:p>
        </w:tc>
      </w:tr>
      <w:tr w:rsidR="0005437E" w:rsidRPr="00AF7433" w:rsidTr="0005437E">
        <w:trPr>
          <w:trHeight w:val="618"/>
          <w:jc w:val="center"/>
        </w:trPr>
        <w:tc>
          <w:tcPr>
            <w:tcW w:w="4652"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 xml:space="preserve">Roczna liczba dofinansowanych przez </w:t>
            </w:r>
            <w:r w:rsidR="00F5015F">
              <w:rPr>
                <w:iCs/>
                <w:sz w:val="16"/>
                <w:szCs w:val="16"/>
              </w:rPr>
              <w:t>G</w:t>
            </w:r>
            <w:r w:rsidRPr="00AF7433">
              <w:rPr>
                <w:iCs/>
                <w:sz w:val="16"/>
                <w:szCs w:val="16"/>
              </w:rPr>
              <w:t>minę wymian źródeł ciepła w podziale na typy zainstalowanych źródeł</w:t>
            </w:r>
          </w:p>
        </w:tc>
        <w:tc>
          <w:tcPr>
            <w:tcW w:w="1243"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szt.</w:t>
            </w:r>
          </w:p>
        </w:tc>
        <w:tc>
          <w:tcPr>
            <w:tcW w:w="3177"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E2519B">
              <w:rPr>
                <w:iCs/>
                <w:sz w:val="16"/>
                <w:szCs w:val="16"/>
              </w:rPr>
              <w:t>Urząd Miejski w Strzegomiu</w:t>
            </w:r>
          </w:p>
        </w:tc>
      </w:tr>
      <w:tr w:rsidR="0005437E" w:rsidRPr="00AF7433" w:rsidTr="0005437E">
        <w:trPr>
          <w:trHeight w:val="938"/>
          <w:jc w:val="center"/>
        </w:trPr>
        <w:tc>
          <w:tcPr>
            <w:tcW w:w="4652"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 xml:space="preserve">Liczba budynków mieszkalnych będących własnością lub współwłasnością </w:t>
            </w:r>
            <w:r w:rsidR="00F5015F">
              <w:rPr>
                <w:iCs/>
                <w:sz w:val="16"/>
                <w:szCs w:val="16"/>
              </w:rPr>
              <w:t>G</w:t>
            </w:r>
            <w:r w:rsidRPr="00AF7433">
              <w:rPr>
                <w:iCs/>
                <w:sz w:val="16"/>
                <w:szCs w:val="16"/>
              </w:rPr>
              <w:t>miny podłączonych do sieciowych nośników energii po roku 2014</w:t>
            </w:r>
          </w:p>
        </w:tc>
        <w:tc>
          <w:tcPr>
            <w:tcW w:w="1243"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szt.</w:t>
            </w:r>
          </w:p>
        </w:tc>
        <w:tc>
          <w:tcPr>
            <w:tcW w:w="3177" w:type="dxa"/>
            <w:vMerge w:val="restart"/>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E2519B">
              <w:rPr>
                <w:iCs/>
                <w:sz w:val="16"/>
                <w:szCs w:val="16"/>
              </w:rPr>
              <w:t>Urząd Miejski w Strzegomiu</w:t>
            </w:r>
          </w:p>
        </w:tc>
      </w:tr>
      <w:tr w:rsidR="0005437E" w:rsidRPr="00AF7433" w:rsidTr="0005437E">
        <w:trPr>
          <w:trHeight w:val="938"/>
          <w:jc w:val="center"/>
        </w:trPr>
        <w:tc>
          <w:tcPr>
            <w:tcW w:w="4652"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 xml:space="preserve">Liczba budynków mieszkalnych będących własnością lub współwłasnością </w:t>
            </w:r>
            <w:r w:rsidR="00F5015F">
              <w:rPr>
                <w:iCs/>
                <w:sz w:val="16"/>
                <w:szCs w:val="16"/>
              </w:rPr>
              <w:t>G</w:t>
            </w:r>
            <w:r w:rsidRPr="00AF7433">
              <w:rPr>
                <w:iCs/>
                <w:sz w:val="16"/>
                <w:szCs w:val="16"/>
              </w:rPr>
              <w:t>miny poddanych termomodernizacji (modernizacja przegród) po roku 2019</w:t>
            </w:r>
          </w:p>
        </w:tc>
        <w:tc>
          <w:tcPr>
            <w:tcW w:w="1243"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szt.</w:t>
            </w:r>
          </w:p>
        </w:tc>
        <w:tc>
          <w:tcPr>
            <w:tcW w:w="0" w:type="auto"/>
            <w:vMerge/>
            <w:shd w:val="clear" w:color="auto" w:fill="auto"/>
            <w:vAlign w:val="center"/>
            <w:hideMark/>
          </w:tcPr>
          <w:p w:rsidR="0005437E" w:rsidRPr="00AF7433" w:rsidRDefault="0005437E" w:rsidP="0005437E">
            <w:pPr>
              <w:jc w:val="center"/>
              <w:rPr>
                <w:iCs/>
                <w:sz w:val="16"/>
                <w:szCs w:val="16"/>
              </w:rPr>
            </w:pPr>
          </w:p>
        </w:tc>
      </w:tr>
      <w:tr w:rsidR="0005437E" w:rsidRPr="00AF7433" w:rsidTr="0005437E">
        <w:trPr>
          <w:trHeight w:val="938"/>
          <w:jc w:val="center"/>
        </w:trPr>
        <w:tc>
          <w:tcPr>
            <w:tcW w:w="4652"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 xml:space="preserve">Liczba budynków mieszkalnych nie będących własnością lub współwłasnością </w:t>
            </w:r>
            <w:r w:rsidR="00F5015F">
              <w:rPr>
                <w:iCs/>
                <w:sz w:val="16"/>
                <w:szCs w:val="16"/>
              </w:rPr>
              <w:t>G</w:t>
            </w:r>
            <w:r w:rsidRPr="00AF7433">
              <w:rPr>
                <w:iCs/>
                <w:sz w:val="16"/>
                <w:szCs w:val="16"/>
              </w:rPr>
              <w:t>miny podłączonych do sieciowych nośników energii po roku 2014</w:t>
            </w:r>
          </w:p>
        </w:tc>
        <w:tc>
          <w:tcPr>
            <w:tcW w:w="1243"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szt.</w:t>
            </w:r>
          </w:p>
        </w:tc>
        <w:tc>
          <w:tcPr>
            <w:tcW w:w="3177"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E2519B">
              <w:rPr>
                <w:iCs/>
                <w:sz w:val="16"/>
                <w:szCs w:val="16"/>
              </w:rPr>
              <w:t>Urząd Miejski w Strzegomiu</w:t>
            </w:r>
          </w:p>
        </w:tc>
      </w:tr>
      <w:tr w:rsidR="0005437E" w:rsidRPr="00AF7433" w:rsidTr="0005437E">
        <w:trPr>
          <w:trHeight w:val="741"/>
          <w:jc w:val="center"/>
        </w:trPr>
        <w:tc>
          <w:tcPr>
            <w:tcW w:w="4652"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Roczne zużycie gazu ziemnego, energii elektrycznej w budynkach mieszkalnych/gospodarstwach domowych</w:t>
            </w:r>
          </w:p>
        </w:tc>
        <w:tc>
          <w:tcPr>
            <w:tcW w:w="1243"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m</w:t>
            </w:r>
            <w:r w:rsidRPr="00AF7433">
              <w:rPr>
                <w:iCs/>
                <w:sz w:val="16"/>
                <w:szCs w:val="16"/>
                <w:vertAlign w:val="superscript"/>
              </w:rPr>
              <w:t>3</w:t>
            </w:r>
            <w:r w:rsidRPr="00AF7433">
              <w:rPr>
                <w:iCs/>
                <w:sz w:val="16"/>
                <w:szCs w:val="16"/>
              </w:rPr>
              <w:t xml:space="preserve">/rok, </w:t>
            </w:r>
            <w:proofErr w:type="spellStart"/>
            <w:r w:rsidRPr="00AF7433">
              <w:rPr>
                <w:iCs/>
                <w:sz w:val="16"/>
                <w:szCs w:val="16"/>
              </w:rPr>
              <w:t>MWh</w:t>
            </w:r>
            <w:proofErr w:type="spellEnd"/>
            <w:r w:rsidRPr="00AF7433">
              <w:rPr>
                <w:iCs/>
                <w:sz w:val="16"/>
                <w:szCs w:val="16"/>
              </w:rPr>
              <w:t>/rok</w:t>
            </w:r>
          </w:p>
        </w:tc>
        <w:tc>
          <w:tcPr>
            <w:tcW w:w="3177"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E2519B">
              <w:rPr>
                <w:iCs/>
                <w:sz w:val="16"/>
                <w:szCs w:val="16"/>
              </w:rPr>
              <w:t>Urząd Miejski w Strzegomiu</w:t>
            </w:r>
          </w:p>
        </w:tc>
      </w:tr>
      <w:tr w:rsidR="0005437E" w:rsidRPr="00AF7433" w:rsidTr="0005437E">
        <w:trPr>
          <w:trHeight w:val="303"/>
          <w:jc w:val="center"/>
        </w:trPr>
        <w:tc>
          <w:tcPr>
            <w:tcW w:w="4652"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Liczba zorganizowanych akcji promocyjnych po roku 2014</w:t>
            </w:r>
          </w:p>
        </w:tc>
        <w:tc>
          <w:tcPr>
            <w:tcW w:w="1243"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szt.</w:t>
            </w:r>
          </w:p>
        </w:tc>
        <w:tc>
          <w:tcPr>
            <w:tcW w:w="3177"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E2519B">
              <w:rPr>
                <w:iCs/>
                <w:sz w:val="16"/>
                <w:szCs w:val="16"/>
              </w:rPr>
              <w:t>Urząd Miejski w Strzegomiu</w:t>
            </w:r>
          </w:p>
        </w:tc>
      </w:tr>
      <w:tr w:rsidR="0005437E" w:rsidRPr="00AF7433" w:rsidTr="0005437E">
        <w:trPr>
          <w:trHeight w:val="618"/>
          <w:jc w:val="center"/>
        </w:trPr>
        <w:tc>
          <w:tcPr>
            <w:tcW w:w="4652"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Liczba osób objętych akcjami społecznymi (konkursy, szkolenia) po roku 2014</w:t>
            </w:r>
          </w:p>
        </w:tc>
        <w:tc>
          <w:tcPr>
            <w:tcW w:w="1243"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osoby</w:t>
            </w:r>
          </w:p>
        </w:tc>
        <w:tc>
          <w:tcPr>
            <w:tcW w:w="3177"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E2519B">
              <w:rPr>
                <w:iCs/>
                <w:sz w:val="16"/>
                <w:szCs w:val="16"/>
              </w:rPr>
              <w:t>Urząd Miejski w Strzegomiu</w:t>
            </w:r>
          </w:p>
        </w:tc>
      </w:tr>
      <w:tr w:rsidR="0005437E" w:rsidRPr="00AF7433" w:rsidTr="0005437E">
        <w:trPr>
          <w:trHeight w:val="618"/>
          <w:jc w:val="center"/>
        </w:trPr>
        <w:tc>
          <w:tcPr>
            <w:tcW w:w="4652"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 xml:space="preserve">Liczba wytwórców energii elektrycznej na terenie </w:t>
            </w:r>
            <w:r w:rsidR="00F5015F">
              <w:rPr>
                <w:iCs/>
                <w:sz w:val="16"/>
                <w:szCs w:val="16"/>
              </w:rPr>
              <w:t>G</w:t>
            </w:r>
            <w:r w:rsidRPr="00AF7433">
              <w:rPr>
                <w:iCs/>
                <w:sz w:val="16"/>
                <w:szCs w:val="16"/>
              </w:rPr>
              <w:t xml:space="preserve">miny, w tym </w:t>
            </w:r>
            <w:proofErr w:type="spellStart"/>
            <w:r w:rsidRPr="00AF7433">
              <w:rPr>
                <w:iCs/>
                <w:sz w:val="16"/>
                <w:szCs w:val="16"/>
              </w:rPr>
              <w:t>mikroinstalacji</w:t>
            </w:r>
            <w:proofErr w:type="spellEnd"/>
            <w:r w:rsidRPr="00AF7433">
              <w:rPr>
                <w:iCs/>
                <w:sz w:val="16"/>
                <w:szCs w:val="16"/>
              </w:rPr>
              <w:t xml:space="preserve"> o mocy do 40 </w:t>
            </w:r>
            <w:proofErr w:type="spellStart"/>
            <w:r w:rsidRPr="00AF7433">
              <w:rPr>
                <w:iCs/>
                <w:sz w:val="16"/>
                <w:szCs w:val="16"/>
              </w:rPr>
              <w:t>kW</w:t>
            </w:r>
            <w:proofErr w:type="spellEnd"/>
          </w:p>
        </w:tc>
        <w:tc>
          <w:tcPr>
            <w:tcW w:w="1243" w:type="dxa"/>
            <w:shd w:val="clear" w:color="auto" w:fill="auto"/>
            <w:tcMar>
              <w:top w:w="15" w:type="dxa"/>
              <w:left w:w="108" w:type="dxa"/>
              <w:bottom w:w="0" w:type="dxa"/>
              <w:right w:w="108" w:type="dxa"/>
            </w:tcMar>
            <w:vAlign w:val="center"/>
            <w:hideMark/>
          </w:tcPr>
          <w:p w:rsidR="0005437E" w:rsidRPr="00AF7433" w:rsidRDefault="0005437E" w:rsidP="0005437E">
            <w:pPr>
              <w:jc w:val="center"/>
              <w:rPr>
                <w:iCs/>
                <w:sz w:val="16"/>
                <w:szCs w:val="16"/>
              </w:rPr>
            </w:pPr>
            <w:r w:rsidRPr="00AF7433">
              <w:rPr>
                <w:iCs/>
                <w:sz w:val="16"/>
                <w:szCs w:val="16"/>
              </w:rPr>
              <w:t>szt.</w:t>
            </w:r>
          </w:p>
        </w:tc>
        <w:tc>
          <w:tcPr>
            <w:tcW w:w="3177" w:type="dxa"/>
            <w:vMerge w:val="restart"/>
            <w:shd w:val="clear" w:color="auto" w:fill="auto"/>
            <w:tcMar>
              <w:top w:w="15" w:type="dxa"/>
              <w:left w:w="108" w:type="dxa"/>
              <w:bottom w:w="0" w:type="dxa"/>
              <w:right w:w="108" w:type="dxa"/>
            </w:tcMar>
            <w:vAlign w:val="center"/>
            <w:hideMark/>
          </w:tcPr>
          <w:p w:rsidR="0005437E" w:rsidRPr="00AF7433" w:rsidRDefault="00CB52E2" w:rsidP="0005437E">
            <w:pPr>
              <w:jc w:val="center"/>
              <w:rPr>
                <w:iCs/>
                <w:sz w:val="16"/>
                <w:szCs w:val="16"/>
              </w:rPr>
            </w:pPr>
            <w:r>
              <w:rPr>
                <w:iCs/>
                <w:sz w:val="16"/>
                <w:szCs w:val="16"/>
              </w:rPr>
              <w:t xml:space="preserve">Przedsiębiorstwa energetyczne i </w:t>
            </w:r>
            <w:r w:rsidR="00781B95">
              <w:rPr>
                <w:iCs/>
                <w:sz w:val="16"/>
                <w:szCs w:val="16"/>
              </w:rPr>
              <w:t>gazownicze</w:t>
            </w:r>
          </w:p>
        </w:tc>
      </w:tr>
      <w:tr w:rsidR="00921DA6" w:rsidRPr="00AF7433" w:rsidTr="0041736A">
        <w:trPr>
          <w:trHeight w:val="618"/>
          <w:jc w:val="center"/>
        </w:trPr>
        <w:tc>
          <w:tcPr>
            <w:tcW w:w="4652"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Długość sieci gazowniczej</w:t>
            </w:r>
          </w:p>
        </w:tc>
        <w:tc>
          <w:tcPr>
            <w:tcW w:w="1243"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km</w:t>
            </w:r>
          </w:p>
        </w:tc>
        <w:tc>
          <w:tcPr>
            <w:tcW w:w="0" w:type="auto"/>
            <w:vMerge/>
            <w:shd w:val="clear" w:color="auto" w:fill="auto"/>
            <w:vAlign w:val="center"/>
            <w:hideMark/>
          </w:tcPr>
          <w:p w:rsidR="00921DA6" w:rsidRPr="00AF7433" w:rsidRDefault="00921DA6" w:rsidP="002E44FB">
            <w:pPr>
              <w:jc w:val="center"/>
              <w:rPr>
                <w:iCs/>
                <w:sz w:val="16"/>
                <w:szCs w:val="16"/>
              </w:rPr>
            </w:pPr>
          </w:p>
        </w:tc>
      </w:tr>
      <w:tr w:rsidR="00921DA6" w:rsidRPr="00AF7433" w:rsidTr="0041736A">
        <w:trPr>
          <w:trHeight w:val="618"/>
          <w:jc w:val="center"/>
        </w:trPr>
        <w:tc>
          <w:tcPr>
            <w:tcW w:w="4652"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Liczba nowych przyłączy gazowych</w:t>
            </w:r>
          </w:p>
        </w:tc>
        <w:tc>
          <w:tcPr>
            <w:tcW w:w="1243"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szt.</w:t>
            </w:r>
          </w:p>
        </w:tc>
        <w:tc>
          <w:tcPr>
            <w:tcW w:w="0" w:type="auto"/>
            <w:vMerge/>
            <w:shd w:val="clear" w:color="auto" w:fill="auto"/>
            <w:vAlign w:val="center"/>
            <w:hideMark/>
          </w:tcPr>
          <w:p w:rsidR="00921DA6" w:rsidRPr="00AF7433" w:rsidRDefault="00921DA6" w:rsidP="002E44FB">
            <w:pPr>
              <w:jc w:val="center"/>
              <w:rPr>
                <w:iCs/>
                <w:sz w:val="16"/>
                <w:szCs w:val="16"/>
              </w:rPr>
            </w:pPr>
          </w:p>
        </w:tc>
      </w:tr>
      <w:tr w:rsidR="00921DA6" w:rsidRPr="00AF7433" w:rsidTr="0041736A">
        <w:trPr>
          <w:trHeight w:val="618"/>
          <w:jc w:val="center"/>
        </w:trPr>
        <w:tc>
          <w:tcPr>
            <w:tcW w:w="4652"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Długość sieci elektroenergetycznej</w:t>
            </w:r>
          </w:p>
        </w:tc>
        <w:tc>
          <w:tcPr>
            <w:tcW w:w="1243"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km</w:t>
            </w:r>
          </w:p>
        </w:tc>
        <w:tc>
          <w:tcPr>
            <w:tcW w:w="0" w:type="auto"/>
            <w:vMerge/>
            <w:shd w:val="clear" w:color="auto" w:fill="auto"/>
            <w:vAlign w:val="center"/>
            <w:hideMark/>
          </w:tcPr>
          <w:p w:rsidR="00921DA6" w:rsidRPr="00AF7433" w:rsidRDefault="00921DA6" w:rsidP="002E44FB">
            <w:pPr>
              <w:jc w:val="center"/>
              <w:rPr>
                <w:iCs/>
                <w:sz w:val="16"/>
                <w:szCs w:val="16"/>
              </w:rPr>
            </w:pPr>
          </w:p>
        </w:tc>
      </w:tr>
      <w:tr w:rsidR="00921DA6" w:rsidRPr="00AF7433" w:rsidTr="0041736A">
        <w:trPr>
          <w:trHeight w:val="303"/>
          <w:jc w:val="center"/>
        </w:trPr>
        <w:tc>
          <w:tcPr>
            <w:tcW w:w="4652"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Liczba nowych przyłączy elektrycznych</w:t>
            </w:r>
          </w:p>
        </w:tc>
        <w:tc>
          <w:tcPr>
            <w:tcW w:w="1243"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szt.</w:t>
            </w:r>
          </w:p>
        </w:tc>
        <w:tc>
          <w:tcPr>
            <w:tcW w:w="0" w:type="auto"/>
            <w:vMerge/>
            <w:shd w:val="clear" w:color="auto" w:fill="auto"/>
            <w:vAlign w:val="center"/>
            <w:hideMark/>
          </w:tcPr>
          <w:p w:rsidR="00921DA6" w:rsidRPr="00AF7433" w:rsidRDefault="00921DA6" w:rsidP="002E44FB">
            <w:pPr>
              <w:jc w:val="center"/>
              <w:rPr>
                <w:iCs/>
                <w:sz w:val="16"/>
                <w:szCs w:val="16"/>
              </w:rPr>
            </w:pPr>
          </w:p>
        </w:tc>
      </w:tr>
    </w:tbl>
    <w:p w:rsidR="00921DA6" w:rsidRDefault="00921DA6" w:rsidP="00921DA6"/>
    <w:p w:rsidR="00CA3A1F" w:rsidRDefault="00CA3A1F" w:rsidP="00921DA6"/>
    <w:p w:rsidR="00CA3A1F" w:rsidRDefault="00CA3A1F" w:rsidP="00921DA6"/>
    <w:p w:rsidR="00CA3A1F" w:rsidRDefault="00CA3A1F" w:rsidP="00921DA6"/>
    <w:p w:rsidR="00CA3A1F" w:rsidRDefault="00CA3A1F" w:rsidP="00921DA6"/>
    <w:p w:rsidR="00CA3A1F" w:rsidRPr="00AF7433" w:rsidRDefault="00CA3A1F" w:rsidP="00921DA6"/>
    <w:p w:rsidR="00921DA6" w:rsidRPr="00AF7433" w:rsidRDefault="00921DA6" w:rsidP="00921DA6">
      <w:pPr>
        <w:pStyle w:val="Default"/>
        <w:keepNext/>
        <w:rPr>
          <w:sz w:val="20"/>
          <w:szCs w:val="20"/>
        </w:rPr>
      </w:pPr>
      <w:bookmarkStart w:id="273" w:name="_Toc426978151"/>
      <w:bookmarkStart w:id="274" w:name="_Toc444594562"/>
      <w:bookmarkStart w:id="275" w:name="_Toc74218979"/>
      <w:r w:rsidRPr="00AF7433">
        <w:rPr>
          <w:sz w:val="20"/>
          <w:szCs w:val="20"/>
        </w:rPr>
        <w:t xml:space="preserve">Tabela </w:t>
      </w:r>
      <w:r w:rsidR="004E5DE3" w:rsidRPr="00AF7433">
        <w:rPr>
          <w:sz w:val="20"/>
          <w:szCs w:val="20"/>
        </w:rPr>
        <w:fldChar w:fldCharType="begin"/>
      </w:r>
      <w:r w:rsidRPr="00AF7433">
        <w:rPr>
          <w:sz w:val="20"/>
          <w:szCs w:val="20"/>
        </w:rPr>
        <w:instrText xml:space="preserve"> SEQ Tabela \* ARABIC </w:instrText>
      </w:r>
      <w:r w:rsidR="004E5DE3" w:rsidRPr="00AF7433">
        <w:rPr>
          <w:sz w:val="20"/>
          <w:szCs w:val="20"/>
        </w:rPr>
        <w:fldChar w:fldCharType="separate"/>
      </w:r>
      <w:r w:rsidR="00616FCF">
        <w:rPr>
          <w:noProof/>
          <w:sz w:val="20"/>
          <w:szCs w:val="20"/>
        </w:rPr>
        <w:t>28</w:t>
      </w:r>
      <w:r w:rsidR="004E5DE3" w:rsidRPr="00AF7433">
        <w:rPr>
          <w:noProof/>
          <w:sz w:val="20"/>
          <w:szCs w:val="20"/>
        </w:rPr>
        <w:fldChar w:fldCharType="end"/>
      </w:r>
      <w:r w:rsidRPr="00AF7433">
        <w:rPr>
          <w:sz w:val="20"/>
          <w:szCs w:val="20"/>
        </w:rPr>
        <w:t xml:space="preserve"> Wskaźniki monitoringu proponowane dla sektora handel, usługi, przedsiębiorstwa</w:t>
      </w:r>
      <w:bookmarkEnd w:id="273"/>
      <w:bookmarkEnd w:id="274"/>
      <w:bookmarkEnd w:id="275"/>
    </w:p>
    <w:tbl>
      <w:tblPr>
        <w:tblW w:w="907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0" w:type="dxa"/>
          <w:right w:w="0" w:type="dxa"/>
        </w:tblCellMar>
        <w:tblLook w:val="0600"/>
      </w:tblPr>
      <w:tblGrid>
        <w:gridCol w:w="4573"/>
        <w:gridCol w:w="1274"/>
        <w:gridCol w:w="3225"/>
      </w:tblGrid>
      <w:tr w:rsidR="00921DA6" w:rsidRPr="00AF7433" w:rsidTr="0041736A">
        <w:trPr>
          <w:trHeight w:val="621"/>
          <w:jc w:val="center"/>
        </w:trPr>
        <w:tc>
          <w:tcPr>
            <w:tcW w:w="4573" w:type="dxa"/>
            <w:shd w:val="clear" w:color="auto" w:fill="D9D9D9" w:themeFill="background1" w:themeFillShade="D9"/>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Opis wskaźnika</w:t>
            </w:r>
          </w:p>
        </w:tc>
        <w:tc>
          <w:tcPr>
            <w:tcW w:w="1274" w:type="dxa"/>
            <w:shd w:val="clear" w:color="auto" w:fill="D9D9D9" w:themeFill="background1" w:themeFillShade="D9"/>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Jednostka</w:t>
            </w:r>
          </w:p>
        </w:tc>
        <w:tc>
          <w:tcPr>
            <w:tcW w:w="3225" w:type="dxa"/>
            <w:shd w:val="clear" w:color="auto" w:fill="D9D9D9" w:themeFill="background1" w:themeFillShade="D9"/>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Źródła danych</w:t>
            </w:r>
          </w:p>
        </w:tc>
      </w:tr>
      <w:tr w:rsidR="005A5DDC" w:rsidRPr="00AF7433" w:rsidTr="0041736A">
        <w:trPr>
          <w:trHeight w:val="492"/>
          <w:jc w:val="center"/>
        </w:trPr>
        <w:tc>
          <w:tcPr>
            <w:tcW w:w="4573" w:type="dxa"/>
            <w:shd w:val="clear" w:color="auto" w:fill="auto"/>
            <w:tcMar>
              <w:top w:w="15" w:type="dxa"/>
              <w:left w:w="108" w:type="dxa"/>
              <w:bottom w:w="0" w:type="dxa"/>
              <w:right w:w="108" w:type="dxa"/>
            </w:tcMar>
            <w:vAlign w:val="center"/>
            <w:hideMark/>
          </w:tcPr>
          <w:p w:rsidR="005A5DDC" w:rsidRPr="00AF7433" w:rsidRDefault="005A5DDC" w:rsidP="005A5DDC">
            <w:pPr>
              <w:jc w:val="center"/>
              <w:rPr>
                <w:iCs/>
                <w:sz w:val="16"/>
                <w:szCs w:val="16"/>
              </w:rPr>
            </w:pPr>
            <w:r w:rsidRPr="00AF7433">
              <w:rPr>
                <w:iCs/>
                <w:sz w:val="16"/>
                <w:szCs w:val="16"/>
              </w:rPr>
              <w:t>Liczba akcji promocyjnych dla przedsiębiorców</w:t>
            </w:r>
          </w:p>
        </w:tc>
        <w:tc>
          <w:tcPr>
            <w:tcW w:w="1274" w:type="dxa"/>
            <w:shd w:val="clear" w:color="auto" w:fill="auto"/>
            <w:tcMar>
              <w:top w:w="15" w:type="dxa"/>
              <w:left w:w="108" w:type="dxa"/>
              <w:bottom w:w="0" w:type="dxa"/>
              <w:right w:w="108" w:type="dxa"/>
            </w:tcMar>
            <w:vAlign w:val="center"/>
            <w:hideMark/>
          </w:tcPr>
          <w:p w:rsidR="005A5DDC" w:rsidRPr="00AF7433" w:rsidRDefault="005A5DDC" w:rsidP="005A5DDC">
            <w:pPr>
              <w:jc w:val="center"/>
              <w:rPr>
                <w:iCs/>
                <w:sz w:val="16"/>
                <w:szCs w:val="16"/>
              </w:rPr>
            </w:pPr>
            <w:r w:rsidRPr="00AF7433">
              <w:rPr>
                <w:iCs/>
                <w:sz w:val="16"/>
                <w:szCs w:val="16"/>
              </w:rPr>
              <w:t>szt.</w:t>
            </w:r>
          </w:p>
        </w:tc>
        <w:tc>
          <w:tcPr>
            <w:tcW w:w="3225" w:type="dxa"/>
            <w:shd w:val="clear" w:color="auto" w:fill="auto"/>
            <w:tcMar>
              <w:top w:w="15" w:type="dxa"/>
              <w:left w:w="108" w:type="dxa"/>
              <w:bottom w:w="0" w:type="dxa"/>
              <w:right w:w="108" w:type="dxa"/>
            </w:tcMar>
            <w:hideMark/>
          </w:tcPr>
          <w:p w:rsidR="005A5DDC" w:rsidRPr="00AF7433" w:rsidRDefault="0005437E" w:rsidP="005A5DDC">
            <w:pPr>
              <w:jc w:val="center"/>
              <w:rPr>
                <w:iCs/>
                <w:sz w:val="16"/>
                <w:szCs w:val="16"/>
              </w:rPr>
            </w:pPr>
            <w:r w:rsidRPr="00AF7433">
              <w:rPr>
                <w:iCs/>
                <w:sz w:val="16"/>
                <w:szCs w:val="16"/>
              </w:rPr>
              <w:t xml:space="preserve">Urząd </w:t>
            </w:r>
            <w:r>
              <w:rPr>
                <w:iCs/>
                <w:sz w:val="16"/>
                <w:szCs w:val="16"/>
              </w:rPr>
              <w:t>Miejski w Strzegomiu</w:t>
            </w:r>
            <w:r w:rsidR="005A5DDC" w:rsidRPr="00AF7433">
              <w:rPr>
                <w:iCs/>
                <w:sz w:val="16"/>
                <w:szCs w:val="16"/>
              </w:rPr>
              <w:t>, Przedsiębiorstwa energetyczne (Operator Systemu Dystrybucyjnego)</w:t>
            </w:r>
          </w:p>
        </w:tc>
      </w:tr>
      <w:tr w:rsidR="005A5DDC" w:rsidRPr="00AF7433" w:rsidTr="0041736A">
        <w:trPr>
          <w:trHeight w:val="943"/>
          <w:jc w:val="center"/>
        </w:trPr>
        <w:tc>
          <w:tcPr>
            <w:tcW w:w="4573" w:type="dxa"/>
            <w:shd w:val="clear" w:color="auto" w:fill="auto"/>
            <w:tcMar>
              <w:top w:w="15" w:type="dxa"/>
              <w:left w:w="108" w:type="dxa"/>
              <w:bottom w:w="0" w:type="dxa"/>
              <w:right w:w="108" w:type="dxa"/>
            </w:tcMar>
            <w:vAlign w:val="center"/>
            <w:hideMark/>
          </w:tcPr>
          <w:p w:rsidR="005A5DDC" w:rsidRPr="00AF7433" w:rsidRDefault="005A5DDC" w:rsidP="005A5DDC">
            <w:pPr>
              <w:jc w:val="center"/>
              <w:rPr>
                <w:iCs/>
                <w:sz w:val="16"/>
                <w:szCs w:val="16"/>
              </w:rPr>
            </w:pPr>
            <w:r w:rsidRPr="00AF7433">
              <w:rPr>
                <w:iCs/>
                <w:sz w:val="16"/>
                <w:szCs w:val="16"/>
              </w:rPr>
              <w:t>Roczne zużycie energii elektrycznej, gazu i ciepła w sektorze, handel, usługi przedsiębiorstwa</w:t>
            </w:r>
          </w:p>
        </w:tc>
        <w:tc>
          <w:tcPr>
            <w:tcW w:w="1274" w:type="dxa"/>
            <w:shd w:val="clear" w:color="auto" w:fill="auto"/>
            <w:tcMar>
              <w:top w:w="15" w:type="dxa"/>
              <w:left w:w="108" w:type="dxa"/>
              <w:bottom w:w="0" w:type="dxa"/>
              <w:right w:w="108" w:type="dxa"/>
            </w:tcMar>
            <w:vAlign w:val="center"/>
            <w:hideMark/>
          </w:tcPr>
          <w:p w:rsidR="005A5DDC" w:rsidRPr="00AF7433" w:rsidRDefault="005A5DDC" w:rsidP="005A5DDC">
            <w:pPr>
              <w:jc w:val="center"/>
              <w:rPr>
                <w:iCs/>
                <w:sz w:val="16"/>
                <w:szCs w:val="16"/>
              </w:rPr>
            </w:pPr>
            <w:r w:rsidRPr="00AF7433">
              <w:rPr>
                <w:iCs/>
                <w:sz w:val="16"/>
                <w:szCs w:val="16"/>
              </w:rPr>
              <w:t>GJ/rok, m</w:t>
            </w:r>
            <w:r w:rsidRPr="00AF7433">
              <w:rPr>
                <w:iCs/>
                <w:sz w:val="16"/>
                <w:szCs w:val="16"/>
                <w:vertAlign w:val="superscript"/>
              </w:rPr>
              <w:t>3</w:t>
            </w:r>
            <w:r w:rsidRPr="00AF7433">
              <w:rPr>
                <w:iCs/>
                <w:sz w:val="16"/>
                <w:szCs w:val="16"/>
              </w:rPr>
              <w:t xml:space="preserve">/rok, </w:t>
            </w:r>
            <w:proofErr w:type="spellStart"/>
            <w:r w:rsidRPr="00AF7433">
              <w:rPr>
                <w:iCs/>
                <w:sz w:val="16"/>
                <w:szCs w:val="16"/>
              </w:rPr>
              <w:t>MWh</w:t>
            </w:r>
            <w:proofErr w:type="spellEnd"/>
            <w:r w:rsidRPr="00AF7433">
              <w:rPr>
                <w:iCs/>
                <w:sz w:val="16"/>
                <w:szCs w:val="16"/>
              </w:rPr>
              <w:t>/rok</w:t>
            </w:r>
          </w:p>
        </w:tc>
        <w:tc>
          <w:tcPr>
            <w:tcW w:w="3225" w:type="dxa"/>
            <w:shd w:val="clear" w:color="auto" w:fill="auto"/>
            <w:tcMar>
              <w:top w:w="15" w:type="dxa"/>
              <w:left w:w="108" w:type="dxa"/>
              <w:bottom w:w="0" w:type="dxa"/>
              <w:right w:w="108" w:type="dxa"/>
            </w:tcMar>
            <w:hideMark/>
          </w:tcPr>
          <w:p w:rsidR="005A5DDC" w:rsidRPr="00AF7433" w:rsidRDefault="0005437E" w:rsidP="005A5DDC">
            <w:pPr>
              <w:jc w:val="center"/>
              <w:rPr>
                <w:iCs/>
                <w:sz w:val="16"/>
                <w:szCs w:val="16"/>
              </w:rPr>
            </w:pPr>
            <w:r w:rsidRPr="00AF7433">
              <w:rPr>
                <w:iCs/>
                <w:sz w:val="16"/>
                <w:szCs w:val="16"/>
              </w:rPr>
              <w:t xml:space="preserve">Urząd </w:t>
            </w:r>
            <w:r>
              <w:rPr>
                <w:iCs/>
                <w:sz w:val="16"/>
                <w:szCs w:val="16"/>
              </w:rPr>
              <w:t>Miejski w Strzegomiu</w:t>
            </w:r>
            <w:r w:rsidR="005A5DDC" w:rsidRPr="00AF7433">
              <w:rPr>
                <w:iCs/>
                <w:sz w:val="16"/>
                <w:szCs w:val="16"/>
              </w:rPr>
              <w:t>, Przedsiębiorstwa energetyczne (Operator Systemu Dystrybucyjnego)</w:t>
            </w:r>
          </w:p>
        </w:tc>
      </w:tr>
      <w:tr w:rsidR="005A5DDC" w:rsidRPr="00AF7433" w:rsidTr="0041736A">
        <w:trPr>
          <w:trHeight w:val="621"/>
          <w:jc w:val="center"/>
        </w:trPr>
        <w:tc>
          <w:tcPr>
            <w:tcW w:w="4573" w:type="dxa"/>
            <w:shd w:val="clear" w:color="auto" w:fill="auto"/>
            <w:tcMar>
              <w:top w:w="15" w:type="dxa"/>
              <w:left w:w="108" w:type="dxa"/>
              <w:bottom w:w="0" w:type="dxa"/>
              <w:right w:w="108" w:type="dxa"/>
            </w:tcMar>
            <w:vAlign w:val="center"/>
            <w:hideMark/>
          </w:tcPr>
          <w:p w:rsidR="005A5DDC" w:rsidRPr="00AF7433" w:rsidRDefault="005A5DDC" w:rsidP="005A5DDC">
            <w:pPr>
              <w:jc w:val="center"/>
              <w:rPr>
                <w:iCs/>
                <w:sz w:val="16"/>
                <w:szCs w:val="16"/>
              </w:rPr>
            </w:pPr>
            <w:r w:rsidRPr="00AF7433">
              <w:rPr>
                <w:iCs/>
                <w:sz w:val="16"/>
                <w:szCs w:val="16"/>
              </w:rPr>
              <w:t>Liczba budynków energooszczędnych lub pasywnych oddawanych do użytku po roku 2014</w:t>
            </w:r>
          </w:p>
        </w:tc>
        <w:tc>
          <w:tcPr>
            <w:tcW w:w="1274" w:type="dxa"/>
            <w:shd w:val="clear" w:color="auto" w:fill="auto"/>
            <w:tcMar>
              <w:top w:w="15" w:type="dxa"/>
              <w:left w:w="108" w:type="dxa"/>
              <w:bottom w:w="0" w:type="dxa"/>
              <w:right w:w="108" w:type="dxa"/>
            </w:tcMar>
            <w:vAlign w:val="center"/>
            <w:hideMark/>
          </w:tcPr>
          <w:p w:rsidR="005A5DDC" w:rsidRPr="00AF7433" w:rsidRDefault="005A5DDC" w:rsidP="005A5DDC">
            <w:pPr>
              <w:jc w:val="center"/>
              <w:rPr>
                <w:iCs/>
                <w:sz w:val="16"/>
                <w:szCs w:val="16"/>
              </w:rPr>
            </w:pPr>
            <w:r w:rsidRPr="00AF7433">
              <w:rPr>
                <w:iCs/>
                <w:sz w:val="16"/>
                <w:szCs w:val="16"/>
              </w:rPr>
              <w:t>szt.</w:t>
            </w:r>
          </w:p>
        </w:tc>
        <w:tc>
          <w:tcPr>
            <w:tcW w:w="3225" w:type="dxa"/>
            <w:shd w:val="clear" w:color="auto" w:fill="auto"/>
            <w:tcMar>
              <w:top w:w="15" w:type="dxa"/>
              <w:left w:w="108" w:type="dxa"/>
              <w:bottom w:w="0" w:type="dxa"/>
              <w:right w:w="108" w:type="dxa"/>
            </w:tcMar>
            <w:hideMark/>
          </w:tcPr>
          <w:p w:rsidR="005A5DDC" w:rsidRPr="00AF7433" w:rsidRDefault="0005437E" w:rsidP="005A5DDC">
            <w:pPr>
              <w:jc w:val="center"/>
              <w:rPr>
                <w:iCs/>
                <w:sz w:val="16"/>
                <w:szCs w:val="16"/>
              </w:rPr>
            </w:pPr>
            <w:r w:rsidRPr="00AF7433">
              <w:rPr>
                <w:iCs/>
                <w:sz w:val="16"/>
                <w:szCs w:val="16"/>
              </w:rPr>
              <w:t xml:space="preserve">Urząd </w:t>
            </w:r>
            <w:r>
              <w:rPr>
                <w:iCs/>
                <w:sz w:val="16"/>
                <w:szCs w:val="16"/>
              </w:rPr>
              <w:t>Miejski w Strzegomiu</w:t>
            </w:r>
            <w:r w:rsidR="005A5DDC" w:rsidRPr="00AF7433">
              <w:rPr>
                <w:iCs/>
                <w:sz w:val="16"/>
                <w:szCs w:val="16"/>
              </w:rPr>
              <w:t>, Przedsiębiorstwa energetyczne (Operator Systemu Dystrybucyjnego)</w:t>
            </w:r>
          </w:p>
        </w:tc>
      </w:tr>
      <w:tr w:rsidR="005A5DDC" w:rsidRPr="00AF7433" w:rsidTr="0041736A">
        <w:trPr>
          <w:trHeight w:val="621"/>
          <w:jc w:val="center"/>
        </w:trPr>
        <w:tc>
          <w:tcPr>
            <w:tcW w:w="4573" w:type="dxa"/>
            <w:shd w:val="clear" w:color="auto" w:fill="auto"/>
            <w:tcMar>
              <w:top w:w="15" w:type="dxa"/>
              <w:left w:w="108" w:type="dxa"/>
              <w:bottom w:w="0" w:type="dxa"/>
              <w:right w:w="108" w:type="dxa"/>
            </w:tcMar>
            <w:vAlign w:val="center"/>
            <w:hideMark/>
          </w:tcPr>
          <w:p w:rsidR="005A5DDC" w:rsidRPr="00AF7433" w:rsidRDefault="005A5DDC" w:rsidP="005A5DDC">
            <w:pPr>
              <w:jc w:val="center"/>
              <w:rPr>
                <w:iCs/>
                <w:sz w:val="16"/>
                <w:szCs w:val="16"/>
              </w:rPr>
            </w:pPr>
            <w:r w:rsidRPr="00AF7433">
              <w:rPr>
                <w:iCs/>
                <w:sz w:val="16"/>
                <w:szCs w:val="16"/>
              </w:rPr>
              <w:t>Liczba przedsiębiorstw podłączonych do sieciowych nośników energii po roku 2014</w:t>
            </w:r>
          </w:p>
        </w:tc>
        <w:tc>
          <w:tcPr>
            <w:tcW w:w="1274" w:type="dxa"/>
            <w:shd w:val="clear" w:color="auto" w:fill="auto"/>
            <w:tcMar>
              <w:top w:w="15" w:type="dxa"/>
              <w:left w:w="108" w:type="dxa"/>
              <w:bottom w:w="0" w:type="dxa"/>
              <w:right w:w="108" w:type="dxa"/>
            </w:tcMar>
            <w:vAlign w:val="center"/>
            <w:hideMark/>
          </w:tcPr>
          <w:p w:rsidR="005A5DDC" w:rsidRPr="00AF7433" w:rsidRDefault="005A5DDC" w:rsidP="005A5DDC">
            <w:pPr>
              <w:jc w:val="center"/>
              <w:rPr>
                <w:iCs/>
                <w:sz w:val="16"/>
                <w:szCs w:val="16"/>
              </w:rPr>
            </w:pPr>
            <w:r w:rsidRPr="00AF7433">
              <w:rPr>
                <w:iCs/>
                <w:sz w:val="16"/>
                <w:szCs w:val="16"/>
              </w:rPr>
              <w:t>szt.</w:t>
            </w:r>
          </w:p>
        </w:tc>
        <w:tc>
          <w:tcPr>
            <w:tcW w:w="3225" w:type="dxa"/>
            <w:shd w:val="clear" w:color="auto" w:fill="auto"/>
            <w:tcMar>
              <w:top w:w="15" w:type="dxa"/>
              <w:left w:w="108" w:type="dxa"/>
              <w:bottom w:w="0" w:type="dxa"/>
              <w:right w:w="108" w:type="dxa"/>
            </w:tcMar>
            <w:hideMark/>
          </w:tcPr>
          <w:p w:rsidR="005A5DDC" w:rsidRPr="00AF7433" w:rsidRDefault="0005437E" w:rsidP="005A5DDC">
            <w:pPr>
              <w:jc w:val="center"/>
              <w:rPr>
                <w:iCs/>
                <w:sz w:val="16"/>
                <w:szCs w:val="16"/>
              </w:rPr>
            </w:pPr>
            <w:r w:rsidRPr="00AF7433">
              <w:rPr>
                <w:iCs/>
                <w:sz w:val="16"/>
                <w:szCs w:val="16"/>
              </w:rPr>
              <w:t xml:space="preserve">Urząd </w:t>
            </w:r>
            <w:r>
              <w:rPr>
                <w:iCs/>
                <w:sz w:val="16"/>
                <w:szCs w:val="16"/>
              </w:rPr>
              <w:t>Miejski w Strzegomiu</w:t>
            </w:r>
            <w:r w:rsidR="005A5DDC" w:rsidRPr="00AF7433">
              <w:rPr>
                <w:iCs/>
                <w:sz w:val="16"/>
                <w:szCs w:val="16"/>
              </w:rPr>
              <w:t>, Przedsiębiorstwa energetyczne (Operator Systemu Dystrybucyjnego)</w:t>
            </w:r>
          </w:p>
        </w:tc>
      </w:tr>
      <w:tr w:rsidR="00921DA6" w:rsidRPr="00AF7433" w:rsidTr="0041736A">
        <w:trPr>
          <w:trHeight w:val="943"/>
          <w:jc w:val="center"/>
        </w:trPr>
        <w:tc>
          <w:tcPr>
            <w:tcW w:w="4573"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Liczba instalacji wytwarzających energię elektryczną (lub/i w skojarzeniu) ze źródeł odnawialnych podłączonych do systemu elektroenergetycznego</w:t>
            </w:r>
          </w:p>
        </w:tc>
        <w:tc>
          <w:tcPr>
            <w:tcW w:w="1274"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szt.</w:t>
            </w:r>
          </w:p>
        </w:tc>
        <w:tc>
          <w:tcPr>
            <w:tcW w:w="3225" w:type="dxa"/>
            <w:vMerge w:val="restart"/>
            <w:shd w:val="clear" w:color="auto" w:fill="auto"/>
            <w:tcMar>
              <w:top w:w="15" w:type="dxa"/>
              <w:left w:w="108" w:type="dxa"/>
              <w:bottom w:w="0" w:type="dxa"/>
              <w:right w:w="108" w:type="dxa"/>
            </w:tcMar>
            <w:vAlign w:val="center"/>
            <w:hideMark/>
          </w:tcPr>
          <w:p w:rsidR="00921DA6" w:rsidRPr="00AF7433" w:rsidRDefault="0005437E" w:rsidP="002E44FB">
            <w:pPr>
              <w:jc w:val="center"/>
              <w:rPr>
                <w:iCs/>
                <w:sz w:val="16"/>
                <w:szCs w:val="16"/>
              </w:rPr>
            </w:pPr>
            <w:r w:rsidRPr="00AF7433">
              <w:rPr>
                <w:iCs/>
                <w:sz w:val="16"/>
                <w:szCs w:val="16"/>
              </w:rPr>
              <w:t xml:space="preserve">Urząd </w:t>
            </w:r>
            <w:r>
              <w:rPr>
                <w:iCs/>
                <w:sz w:val="16"/>
                <w:szCs w:val="16"/>
              </w:rPr>
              <w:t>Miejski w Strzegomiu</w:t>
            </w:r>
            <w:r w:rsidR="005A5DDC" w:rsidRPr="00AF7433">
              <w:rPr>
                <w:iCs/>
                <w:sz w:val="16"/>
                <w:szCs w:val="16"/>
              </w:rPr>
              <w:t xml:space="preserve">, </w:t>
            </w:r>
            <w:r w:rsidR="00921DA6" w:rsidRPr="00AF7433">
              <w:rPr>
                <w:iCs/>
                <w:sz w:val="16"/>
                <w:szCs w:val="16"/>
              </w:rPr>
              <w:t>Przedsiębiorstwa energetyczne (Operator Systemu Dystrybucyjnego)</w:t>
            </w:r>
          </w:p>
        </w:tc>
      </w:tr>
      <w:tr w:rsidR="00921DA6" w:rsidRPr="00AF7433" w:rsidTr="0041736A">
        <w:trPr>
          <w:trHeight w:val="943"/>
          <w:jc w:val="center"/>
        </w:trPr>
        <w:tc>
          <w:tcPr>
            <w:tcW w:w="4573"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Moc instalacji wytwarzających energię elektryczną (lub/i w skojarzeniu) ze źródeł odnawialnych podłączonych do systemu elektroenergetycznego</w:t>
            </w:r>
          </w:p>
        </w:tc>
        <w:tc>
          <w:tcPr>
            <w:tcW w:w="1274"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proofErr w:type="spellStart"/>
            <w:r w:rsidRPr="00AF7433">
              <w:rPr>
                <w:iCs/>
                <w:sz w:val="16"/>
                <w:szCs w:val="16"/>
              </w:rPr>
              <w:t>kW</w:t>
            </w:r>
            <w:proofErr w:type="spellEnd"/>
          </w:p>
        </w:tc>
        <w:tc>
          <w:tcPr>
            <w:tcW w:w="0" w:type="auto"/>
            <w:vMerge/>
            <w:shd w:val="clear" w:color="auto" w:fill="auto"/>
            <w:vAlign w:val="center"/>
            <w:hideMark/>
          </w:tcPr>
          <w:p w:rsidR="00921DA6" w:rsidRPr="00AF7433" w:rsidRDefault="00921DA6" w:rsidP="002E44FB">
            <w:pPr>
              <w:jc w:val="center"/>
              <w:rPr>
                <w:iCs/>
                <w:sz w:val="16"/>
                <w:szCs w:val="16"/>
              </w:rPr>
            </w:pPr>
          </w:p>
        </w:tc>
      </w:tr>
      <w:tr w:rsidR="00921DA6" w:rsidRPr="00AF7433" w:rsidTr="0041736A">
        <w:trPr>
          <w:trHeight w:val="1264"/>
          <w:jc w:val="center"/>
        </w:trPr>
        <w:tc>
          <w:tcPr>
            <w:tcW w:w="4573"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Liczba przedsiębiorstw, które uzyskały dofinansowanie w ramach RPO na działania związane z ograniczeniem zużycia energii, emisji, oraz wykorzystaniem OZE po roku 2014</w:t>
            </w:r>
          </w:p>
        </w:tc>
        <w:tc>
          <w:tcPr>
            <w:tcW w:w="1274"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szt.</w:t>
            </w:r>
          </w:p>
        </w:tc>
        <w:tc>
          <w:tcPr>
            <w:tcW w:w="3225" w:type="dxa"/>
            <w:shd w:val="clear" w:color="auto" w:fill="auto"/>
            <w:tcMar>
              <w:top w:w="15" w:type="dxa"/>
              <w:left w:w="108" w:type="dxa"/>
              <w:bottom w:w="0" w:type="dxa"/>
              <w:right w:w="108" w:type="dxa"/>
            </w:tcMar>
            <w:vAlign w:val="center"/>
            <w:hideMark/>
          </w:tcPr>
          <w:p w:rsidR="00921DA6" w:rsidRPr="00AF7433" w:rsidRDefault="0005437E" w:rsidP="002E44FB">
            <w:pPr>
              <w:jc w:val="center"/>
              <w:rPr>
                <w:iCs/>
                <w:sz w:val="16"/>
                <w:szCs w:val="16"/>
              </w:rPr>
            </w:pPr>
            <w:r w:rsidRPr="00AF7433">
              <w:rPr>
                <w:iCs/>
                <w:sz w:val="16"/>
                <w:szCs w:val="16"/>
              </w:rPr>
              <w:t xml:space="preserve">Urząd </w:t>
            </w:r>
            <w:r>
              <w:rPr>
                <w:iCs/>
                <w:sz w:val="16"/>
                <w:szCs w:val="16"/>
              </w:rPr>
              <w:t>Miejski w Strzegomiu</w:t>
            </w:r>
            <w:r w:rsidR="00921DA6" w:rsidRPr="00AF7433">
              <w:rPr>
                <w:iCs/>
                <w:sz w:val="16"/>
                <w:szCs w:val="16"/>
              </w:rPr>
              <w:t xml:space="preserve">, Urząd Marszałkowski Województwa </w:t>
            </w:r>
            <w:r w:rsidR="00977E53">
              <w:rPr>
                <w:iCs/>
                <w:sz w:val="16"/>
                <w:szCs w:val="16"/>
              </w:rPr>
              <w:t>Dolnośląskiego</w:t>
            </w:r>
          </w:p>
        </w:tc>
      </w:tr>
      <w:tr w:rsidR="00921DA6" w:rsidRPr="00AF7433" w:rsidTr="0041736A">
        <w:trPr>
          <w:trHeight w:val="1264"/>
          <w:jc w:val="center"/>
        </w:trPr>
        <w:tc>
          <w:tcPr>
            <w:tcW w:w="4573"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 xml:space="preserve">Liczba </w:t>
            </w:r>
            <w:r w:rsidR="005A5DDC" w:rsidRPr="00AF7433">
              <w:rPr>
                <w:iCs/>
                <w:sz w:val="16"/>
                <w:szCs w:val="16"/>
              </w:rPr>
              <w:t>przedsiębiorstw,</w:t>
            </w:r>
            <w:r w:rsidRPr="00AF7433">
              <w:rPr>
                <w:iCs/>
                <w:sz w:val="16"/>
                <w:szCs w:val="16"/>
              </w:rPr>
              <w:t xml:space="preserve"> które uzyskały dofinansowanie w ramach funkcjonowania </w:t>
            </w:r>
            <w:proofErr w:type="spellStart"/>
            <w:r w:rsidRPr="00AF7433">
              <w:rPr>
                <w:iCs/>
                <w:sz w:val="16"/>
                <w:szCs w:val="16"/>
              </w:rPr>
              <w:t>WFOŚiGW</w:t>
            </w:r>
            <w:proofErr w:type="spellEnd"/>
            <w:r w:rsidRPr="00AF7433">
              <w:rPr>
                <w:iCs/>
                <w:sz w:val="16"/>
                <w:szCs w:val="16"/>
              </w:rPr>
              <w:t xml:space="preserve"> na działania związane z ograniczeniem zużycia energii, emisji, oraz wykorzystaniem OZE po roku 201</w:t>
            </w:r>
            <w:r w:rsidR="008F0F90" w:rsidRPr="00AF7433">
              <w:rPr>
                <w:iCs/>
                <w:sz w:val="16"/>
                <w:szCs w:val="16"/>
              </w:rPr>
              <w:t>9</w:t>
            </w:r>
          </w:p>
        </w:tc>
        <w:tc>
          <w:tcPr>
            <w:tcW w:w="1274" w:type="dxa"/>
            <w:shd w:val="clear" w:color="auto" w:fill="auto"/>
            <w:tcMar>
              <w:top w:w="15" w:type="dxa"/>
              <w:left w:w="108" w:type="dxa"/>
              <w:bottom w:w="0" w:type="dxa"/>
              <w:right w:w="108" w:type="dxa"/>
            </w:tcMar>
            <w:vAlign w:val="center"/>
            <w:hideMark/>
          </w:tcPr>
          <w:p w:rsidR="00921DA6" w:rsidRPr="00AF7433" w:rsidRDefault="00921DA6" w:rsidP="002E44FB">
            <w:pPr>
              <w:jc w:val="center"/>
              <w:rPr>
                <w:iCs/>
                <w:sz w:val="16"/>
                <w:szCs w:val="16"/>
              </w:rPr>
            </w:pPr>
            <w:r w:rsidRPr="00AF7433">
              <w:rPr>
                <w:iCs/>
                <w:sz w:val="16"/>
                <w:szCs w:val="16"/>
              </w:rPr>
              <w:t>szt.</w:t>
            </w:r>
          </w:p>
        </w:tc>
        <w:tc>
          <w:tcPr>
            <w:tcW w:w="3225" w:type="dxa"/>
            <w:shd w:val="clear" w:color="auto" w:fill="auto"/>
            <w:tcMar>
              <w:top w:w="15" w:type="dxa"/>
              <w:left w:w="108" w:type="dxa"/>
              <w:bottom w:w="0" w:type="dxa"/>
              <w:right w:w="108" w:type="dxa"/>
            </w:tcMar>
            <w:vAlign w:val="center"/>
            <w:hideMark/>
          </w:tcPr>
          <w:p w:rsidR="00921DA6" w:rsidRPr="00AF7433" w:rsidRDefault="0005437E" w:rsidP="002E44FB">
            <w:pPr>
              <w:jc w:val="center"/>
              <w:rPr>
                <w:iCs/>
                <w:sz w:val="16"/>
                <w:szCs w:val="16"/>
              </w:rPr>
            </w:pPr>
            <w:r w:rsidRPr="00AF7433">
              <w:rPr>
                <w:iCs/>
                <w:sz w:val="16"/>
                <w:szCs w:val="16"/>
              </w:rPr>
              <w:t xml:space="preserve">Urząd </w:t>
            </w:r>
            <w:r>
              <w:rPr>
                <w:iCs/>
                <w:sz w:val="16"/>
                <w:szCs w:val="16"/>
              </w:rPr>
              <w:t>Miejski w Strzegomiu</w:t>
            </w:r>
            <w:r w:rsidR="00921DA6" w:rsidRPr="00AF7433">
              <w:rPr>
                <w:iCs/>
                <w:sz w:val="16"/>
                <w:szCs w:val="16"/>
              </w:rPr>
              <w:t xml:space="preserve">, </w:t>
            </w:r>
            <w:proofErr w:type="spellStart"/>
            <w:r w:rsidR="00921DA6" w:rsidRPr="00AF7433">
              <w:rPr>
                <w:iCs/>
                <w:sz w:val="16"/>
                <w:szCs w:val="16"/>
              </w:rPr>
              <w:t>WFOŚiGW</w:t>
            </w:r>
            <w:proofErr w:type="spellEnd"/>
          </w:p>
        </w:tc>
      </w:tr>
    </w:tbl>
    <w:p w:rsidR="00921DA6" w:rsidRPr="00AF7433" w:rsidRDefault="00921DA6" w:rsidP="00921DA6"/>
    <w:p w:rsidR="00921DA6" w:rsidRPr="00AF7433" w:rsidRDefault="00921DA6" w:rsidP="00921DA6">
      <w:pPr>
        <w:pStyle w:val="Default"/>
        <w:keepNext/>
        <w:rPr>
          <w:sz w:val="20"/>
          <w:szCs w:val="20"/>
        </w:rPr>
      </w:pPr>
      <w:bookmarkStart w:id="276" w:name="_Toc426978152"/>
      <w:bookmarkStart w:id="277" w:name="_Toc444594563"/>
      <w:bookmarkStart w:id="278" w:name="_Toc74218980"/>
      <w:r w:rsidRPr="00AF7433">
        <w:rPr>
          <w:sz w:val="20"/>
          <w:szCs w:val="20"/>
        </w:rPr>
        <w:t xml:space="preserve">Tabela </w:t>
      </w:r>
      <w:r w:rsidR="004E5DE3" w:rsidRPr="00AF7433">
        <w:rPr>
          <w:sz w:val="20"/>
          <w:szCs w:val="20"/>
        </w:rPr>
        <w:fldChar w:fldCharType="begin"/>
      </w:r>
      <w:r w:rsidRPr="00AF7433">
        <w:rPr>
          <w:sz w:val="20"/>
          <w:szCs w:val="20"/>
        </w:rPr>
        <w:instrText xml:space="preserve"> SEQ Tabela \* ARABIC </w:instrText>
      </w:r>
      <w:r w:rsidR="004E5DE3" w:rsidRPr="00AF7433">
        <w:rPr>
          <w:sz w:val="20"/>
          <w:szCs w:val="20"/>
        </w:rPr>
        <w:fldChar w:fldCharType="separate"/>
      </w:r>
      <w:r w:rsidR="00616FCF">
        <w:rPr>
          <w:noProof/>
          <w:sz w:val="20"/>
          <w:szCs w:val="20"/>
        </w:rPr>
        <w:t>29</w:t>
      </w:r>
      <w:r w:rsidR="004E5DE3" w:rsidRPr="00AF7433">
        <w:rPr>
          <w:noProof/>
          <w:sz w:val="20"/>
          <w:szCs w:val="20"/>
        </w:rPr>
        <w:fldChar w:fldCharType="end"/>
      </w:r>
      <w:r w:rsidRPr="00AF7433">
        <w:rPr>
          <w:sz w:val="20"/>
          <w:szCs w:val="20"/>
        </w:rPr>
        <w:t xml:space="preserve"> Wskaźniki monitoringu proponowane dla sektora transportowego</w:t>
      </w:r>
      <w:bookmarkEnd w:id="276"/>
      <w:bookmarkEnd w:id="277"/>
      <w:bookmarkEnd w:id="278"/>
    </w:p>
    <w:tbl>
      <w:tblPr>
        <w:tblW w:w="90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0" w:type="dxa"/>
          <w:right w:w="0" w:type="dxa"/>
        </w:tblCellMar>
        <w:tblLook w:val="0600"/>
      </w:tblPr>
      <w:tblGrid>
        <w:gridCol w:w="4673"/>
        <w:gridCol w:w="1359"/>
        <w:gridCol w:w="3040"/>
      </w:tblGrid>
      <w:tr w:rsidR="00921DA6" w:rsidRPr="00AF7433" w:rsidTr="0041736A">
        <w:trPr>
          <w:trHeight w:val="376"/>
        </w:trPr>
        <w:tc>
          <w:tcPr>
            <w:tcW w:w="4673" w:type="dxa"/>
            <w:shd w:val="clear" w:color="auto" w:fill="D9D9D9" w:themeFill="background1" w:themeFillShade="D9"/>
            <w:tcMar>
              <w:top w:w="15" w:type="dxa"/>
              <w:left w:w="108" w:type="dxa"/>
              <w:bottom w:w="0" w:type="dxa"/>
              <w:right w:w="108" w:type="dxa"/>
            </w:tcMar>
            <w:vAlign w:val="center"/>
            <w:hideMark/>
          </w:tcPr>
          <w:p w:rsidR="00921DA6" w:rsidRPr="00AF7433" w:rsidRDefault="00921DA6" w:rsidP="00CA3A1F">
            <w:pPr>
              <w:spacing w:before="0" w:after="0"/>
              <w:jc w:val="center"/>
              <w:rPr>
                <w:iCs/>
                <w:sz w:val="16"/>
                <w:szCs w:val="16"/>
              </w:rPr>
            </w:pPr>
            <w:r w:rsidRPr="00AF7433">
              <w:rPr>
                <w:iCs/>
                <w:sz w:val="16"/>
                <w:szCs w:val="16"/>
              </w:rPr>
              <w:t>Opis wskaźnika</w:t>
            </w:r>
          </w:p>
        </w:tc>
        <w:tc>
          <w:tcPr>
            <w:tcW w:w="1359" w:type="dxa"/>
            <w:shd w:val="clear" w:color="auto" w:fill="D9D9D9" w:themeFill="background1" w:themeFillShade="D9"/>
            <w:tcMar>
              <w:top w:w="15" w:type="dxa"/>
              <w:left w:w="108" w:type="dxa"/>
              <w:bottom w:w="0" w:type="dxa"/>
              <w:right w:w="108" w:type="dxa"/>
            </w:tcMar>
            <w:vAlign w:val="center"/>
            <w:hideMark/>
          </w:tcPr>
          <w:p w:rsidR="00921DA6" w:rsidRPr="00AF7433" w:rsidRDefault="00921DA6" w:rsidP="00CA3A1F">
            <w:pPr>
              <w:spacing w:before="0" w:after="0"/>
              <w:jc w:val="center"/>
              <w:rPr>
                <w:iCs/>
                <w:sz w:val="16"/>
                <w:szCs w:val="16"/>
              </w:rPr>
            </w:pPr>
            <w:r w:rsidRPr="00AF7433">
              <w:rPr>
                <w:iCs/>
                <w:sz w:val="16"/>
                <w:szCs w:val="16"/>
              </w:rPr>
              <w:t>Jednostka</w:t>
            </w:r>
          </w:p>
        </w:tc>
        <w:tc>
          <w:tcPr>
            <w:tcW w:w="3040" w:type="dxa"/>
            <w:shd w:val="clear" w:color="auto" w:fill="D9D9D9" w:themeFill="background1" w:themeFillShade="D9"/>
            <w:tcMar>
              <w:top w:w="15" w:type="dxa"/>
              <w:left w:w="108" w:type="dxa"/>
              <w:bottom w:w="0" w:type="dxa"/>
              <w:right w:w="108" w:type="dxa"/>
            </w:tcMar>
            <w:vAlign w:val="center"/>
            <w:hideMark/>
          </w:tcPr>
          <w:p w:rsidR="00921DA6" w:rsidRPr="00AF7433" w:rsidRDefault="00921DA6" w:rsidP="00CA3A1F">
            <w:pPr>
              <w:spacing w:before="0" w:after="0"/>
              <w:jc w:val="center"/>
              <w:rPr>
                <w:iCs/>
                <w:sz w:val="16"/>
                <w:szCs w:val="16"/>
              </w:rPr>
            </w:pPr>
            <w:r w:rsidRPr="00AF7433">
              <w:rPr>
                <w:iCs/>
                <w:sz w:val="16"/>
                <w:szCs w:val="16"/>
              </w:rPr>
              <w:t>Źródła danych</w:t>
            </w:r>
          </w:p>
        </w:tc>
      </w:tr>
      <w:tr w:rsidR="0005437E" w:rsidRPr="00AF7433" w:rsidTr="0005437E">
        <w:trPr>
          <w:trHeight w:val="350"/>
        </w:trPr>
        <w:tc>
          <w:tcPr>
            <w:tcW w:w="4673" w:type="dxa"/>
            <w:shd w:val="clear" w:color="auto" w:fill="auto"/>
            <w:tcMar>
              <w:top w:w="15" w:type="dxa"/>
              <w:left w:w="108" w:type="dxa"/>
              <w:bottom w:w="0" w:type="dxa"/>
              <w:right w:w="108" w:type="dxa"/>
            </w:tcMar>
            <w:vAlign w:val="center"/>
            <w:hideMark/>
          </w:tcPr>
          <w:p w:rsidR="0005437E" w:rsidRPr="00AF7433" w:rsidRDefault="0005437E" w:rsidP="0005437E">
            <w:pPr>
              <w:spacing w:before="0" w:after="0"/>
              <w:jc w:val="center"/>
              <w:rPr>
                <w:iCs/>
                <w:sz w:val="16"/>
                <w:szCs w:val="16"/>
              </w:rPr>
            </w:pPr>
            <w:r w:rsidRPr="00AF7433">
              <w:rPr>
                <w:iCs/>
                <w:sz w:val="16"/>
                <w:szCs w:val="16"/>
              </w:rPr>
              <w:t xml:space="preserve">Łączna długość ścieżek/dróg rowerowych na terenie </w:t>
            </w:r>
            <w:r w:rsidR="00F5015F">
              <w:rPr>
                <w:iCs/>
                <w:sz w:val="16"/>
                <w:szCs w:val="16"/>
              </w:rPr>
              <w:t>G</w:t>
            </w:r>
            <w:r w:rsidRPr="00AF7433">
              <w:rPr>
                <w:iCs/>
                <w:sz w:val="16"/>
                <w:szCs w:val="16"/>
              </w:rPr>
              <w:t>miny</w:t>
            </w:r>
          </w:p>
        </w:tc>
        <w:tc>
          <w:tcPr>
            <w:tcW w:w="1359" w:type="dxa"/>
            <w:shd w:val="clear" w:color="auto" w:fill="auto"/>
            <w:tcMar>
              <w:top w:w="15" w:type="dxa"/>
              <w:left w:w="108" w:type="dxa"/>
              <w:bottom w:w="0" w:type="dxa"/>
              <w:right w:w="108" w:type="dxa"/>
            </w:tcMar>
            <w:vAlign w:val="center"/>
            <w:hideMark/>
          </w:tcPr>
          <w:p w:rsidR="0005437E" w:rsidRPr="00AF7433" w:rsidRDefault="0005437E" w:rsidP="0005437E">
            <w:pPr>
              <w:spacing w:before="0" w:after="0"/>
              <w:jc w:val="center"/>
              <w:rPr>
                <w:iCs/>
                <w:sz w:val="16"/>
                <w:szCs w:val="16"/>
              </w:rPr>
            </w:pPr>
            <w:r w:rsidRPr="00AF7433">
              <w:rPr>
                <w:iCs/>
                <w:sz w:val="16"/>
                <w:szCs w:val="16"/>
              </w:rPr>
              <w:t>km</w:t>
            </w:r>
          </w:p>
        </w:tc>
        <w:tc>
          <w:tcPr>
            <w:tcW w:w="3040" w:type="dxa"/>
            <w:shd w:val="clear" w:color="auto" w:fill="auto"/>
            <w:tcMar>
              <w:top w:w="15" w:type="dxa"/>
              <w:left w:w="108" w:type="dxa"/>
              <w:bottom w:w="0" w:type="dxa"/>
              <w:right w:w="108" w:type="dxa"/>
            </w:tcMar>
            <w:vAlign w:val="center"/>
            <w:hideMark/>
          </w:tcPr>
          <w:p w:rsidR="0005437E" w:rsidRPr="00AF7433" w:rsidRDefault="0005437E" w:rsidP="0005437E">
            <w:pPr>
              <w:spacing w:before="0" w:after="0"/>
              <w:jc w:val="center"/>
              <w:rPr>
                <w:iCs/>
                <w:sz w:val="16"/>
                <w:szCs w:val="16"/>
              </w:rPr>
            </w:pPr>
            <w:r w:rsidRPr="00C837AD">
              <w:rPr>
                <w:iCs/>
                <w:sz w:val="16"/>
                <w:szCs w:val="16"/>
              </w:rPr>
              <w:t>Urząd Miejski w Strzegomiu</w:t>
            </w:r>
          </w:p>
        </w:tc>
      </w:tr>
      <w:tr w:rsidR="0005437E" w:rsidRPr="00AF7433" w:rsidTr="0005437E">
        <w:trPr>
          <w:trHeight w:val="539"/>
        </w:trPr>
        <w:tc>
          <w:tcPr>
            <w:tcW w:w="4673" w:type="dxa"/>
            <w:shd w:val="clear" w:color="auto" w:fill="auto"/>
            <w:tcMar>
              <w:top w:w="15" w:type="dxa"/>
              <w:left w:w="108" w:type="dxa"/>
              <w:bottom w:w="0" w:type="dxa"/>
              <w:right w:w="108" w:type="dxa"/>
            </w:tcMar>
            <w:vAlign w:val="center"/>
            <w:hideMark/>
          </w:tcPr>
          <w:p w:rsidR="0005437E" w:rsidRPr="00AF7433" w:rsidRDefault="0005437E" w:rsidP="0005437E">
            <w:pPr>
              <w:spacing w:before="0" w:after="0"/>
              <w:jc w:val="center"/>
              <w:rPr>
                <w:iCs/>
                <w:sz w:val="16"/>
                <w:szCs w:val="16"/>
              </w:rPr>
            </w:pPr>
            <w:r w:rsidRPr="00AF7433">
              <w:rPr>
                <w:iCs/>
                <w:sz w:val="16"/>
                <w:szCs w:val="16"/>
              </w:rPr>
              <w:t>Łączna długość dróg gminnych poddanych modernizacji</w:t>
            </w:r>
          </w:p>
        </w:tc>
        <w:tc>
          <w:tcPr>
            <w:tcW w:w="1359" w:type="dxa"/>
            <w:shd w:val="clear" w:color="auto" w:fill="auto"/>
            <w:tcMar>
              <w:top w:w="15" w:type="dxa"/>
              <w:left w:w="108" w:type="dxa"/>
              <w:bottom w:w="0" w:type="dxa"/>
              <w:right w:w="108" w:type="dxa"/>
            </w:tcMar>
            <w:vAlign w:val="center"/>
            <w:hideMark/>
          </w:tcPr>
          <w:p w:rsidR="0005437E" w:rsidRPr="00AF7433" w:rsidRDefault="0005437E" w:rsidP="0005437E">
            <w:pPr>
              <w:spacing w:before="0" w:after="0"/>
              <w:jc w:val="center"/>
              <w:rPr>
                <w:iCs/>
                <w:sz w:val="16"/>
                <w:szCs w:val="16"/>
              </w:rPr>
            </w:pPr>
            <w:r w:rsidRPr="00AF7433">
              <w:rPr>
                <w:iCs/>
                <w:sz w:val="16"/>
                <w:szCs w:val="16"/>
              </w:rPr>
              <w:t>km</w:t>
            </w:r>
          </w:p>
        </w:tc>
        <w:tc>
          <w:tcPr>
            <w:tcW w:w="3040" w:type="dxa"/>
            <w:shd w:val="clear" w:color="auto" w:fill="auto"/>
            <w:tcMar>
              <w:top w:w="15" w:type="dxa"/>
              <w:left w:w="108" w:type="dxa"/>
              <w:bottom w:w="0" w:type="dxa"/>
              <w:right w:w="108" w:type="dxa"/>
            </w:tcMar>
            <w:vAlign w:val="center"/>
            <w:hideMark/>
          </w:tcPr>
          <w:p w:rsidR="0005437E" w:rsidRPr="00AF7433" w:rsidRDefault="0005437E" w:rsidP="0005437E">
            <w:pPr>
              <w:spacing w:before="0" w:after="0"/>
              <w:jc w:val="center"/>
              <w:rPr>
                <w:iCs/>
                <w:sz w:val="16"/>
                <w:szCs w:val="16"/>
              </w:rPr>
            </w:pPr>
            <w:r w:rsidRPr="00C837AD">
              <w:rPr>
                <w:iCs/>
                <w:sz w:val="16"/>
                <w:szCs w:val="16"/>
              </w:rPr>
              <w:t>Urząd Miejski w Strzegomiu</w:t>
            </w:r>
          </w:p>
        </w:tc>
      </w:tr>
      <w:tr w:rsidR="00921DA6" w:rsidRPr="00AF7433" w:rsidTr="0041736A">
        <w:trPr>
          <w:trHeight w:val="675"/>
        </w:trPr>
        <w:tc>
          <w:tcPr>
            <w:tcW w:w="4673" w:type="dxa"/>
            <w:shd w:val="clear" w:color="auto" w:fill="auto"/>
            <w:tcMar>
              <w:top w:w="15" w:type="dxa"/>
              <w:left w:w="108" w:type="dxa"/>
              <w:bottom w:w="0" w:type="dxa"/>
              <w:right w:w="108" w:type="dxa"/>
            </w:tcMar>
            <w:vAlign w:val="center"/>
            <w:hideMark/>
          </w:tcPr>
          <w:p w:rsidR="00921DA6" w:rsidRPr="00AF7433" w:rsidRDefault="00921DA6" w:rsidP="00CA3A1F">
            <w:pPr>
              <w:spacing w:before="0" w:after="0"/>
              <w:jc w:val="center"/>
              <w:rPr>
                <w:iCs/>
                <w:sz w:val="16"/>
                <w:szCs w:val="16"/>
              </w:rPr>
            </w:pPr>
            <w:r w:rsidRPr="00AF7433">
              <w:rPr>
                <w:iCs/>
                <w:sz w:val="16"/>
                <w:szCs w:val="16"/>
              </w:rPr>
              <w:t xml:space="preserve">Łączna długość dróg powiatowych poddanych modernizacji na obszarze </w:t>
            </w:r>
            <w:r w:rsidR="00F5015F">
              <w:rPr>
                <w:iCs/>
                <w:sz w:val="16"/>
                <w:szCs w:val="16"/>
              </w:rPr>
              <w:t>G</w:t>
            </w:r>
            <w:r w:rsidRPr="00AF7433">
              <w:rPr>
                <w:iCs/>
                <w:sz w:val="16"/>
                <w:szCs w:val="16"/>
              </w:rPr>
              <w:t>miny</w:t>
            </w:r>
          </w:p>
        </w:tc>
        <w:tc>
          <w:tcPr>
            <w:tcW w:w="1359" w:type="dxa"/>
            <w:shd w:val="clear" w:color="auto" w:fill="auto"/>
            <w:tcMar>
              <w:top w:w="15" w:type="dxa"/>
              <w:left w:w="108" w:type="dxa"/>
              <w:bottom w:w="0" w:type="dxa"/>
              <w:right w:w="108" w:type="dxa"/>
            </w:tcMar>
            <w:vAlign w:val="center"/>
            <w:hideMark/>
          </w:tcPr>
          <w:p w:rsidR="00921DA6" w:rsidRPr="00AF7433" w:rsidRDefault="00921DA6" w:rsidP="00CA3A1F">
            <w:pPr>
              <w:spacing w:before="0" w:after="0"/>
              <w:jc w:val="center"/>
              <w:rPr>
                <w:iCs/>
                <w:sz w:val="16"/>
                <w:szCs w:val="16"/>
              </w:rPr>
            </w:pPr>
            <w:r w:rsidRPr="00AF7433">
              <w:rPr>
                <w:iCs/>
                <w:sz w:val="16"/>
                <w:szCs w:val="16"/>
              </w:rPr>
              <w:t>km</w:t>
            </w:r>
          </w:p>
        </w:tc>
        <w:tc>
          <w:tcPr>
            <w:tcW w:w="3040" w:type="dxa"/>
            <w:shd w:val="clear" w:color="auto" w:fill="auto"/>
            <w:tcMar>
              <w:top w:w="15" w:type="dxa"/>
              <w:left w:w="108" w:type="dxa"/>
              <w:bottom w:w="0" w:type="dxa"/>
              <w:right w:w="108" w:type="dxa"/>
            </w:tcMar>
            <w:vAlign w:val="center"/>
            <w:hideMark/>
          </w:tcPr>
          <w:p w:rsidR="00921DA6" w:rsidRPr="00AF7433" w:rsidRDefault="00921DA6" w:rsidP="00CA3A1F">
            <w:pPr>
              <w:spacing w:before="0" w:after="0"/>
              <w:jc w:val="center"/>
              <w:rPr>
                <w:iCs/>
                <w:sz w:val="16"/>
                <w:szCs w:val="16"/>
              </w:rPr>
            </w:pPr>
            <w:r w:rsidRPr="00AF7433">
              <w:rPr>
                <w:iCs/>
                <w:sz w:val="16"/>
                <w:szCs w:val="16"/>
              </w:rPr>
              <w:t>Starostwo Powiatowe w</w:t>
            </w:r>
            <w:r w:rsidR="00977E53">
              <w:rPr>
                <w:iCs/>
                <w:sz w:val="16"/>
                <w:szCs w:val="16"/>
              </w:rPr>
              <w:t xml:space="preserve"> </w:t>
            </w:r>
            <w:r w:rsidR="0005437E">
              <w:rPr>
                <w:iCs/>
                <w:sz w:val="16"/>
                <w:szCs w:val="16"/>
              </w:rPr>
              <w:t>Świdnicy</w:t>
            </w:r>
          </w:p>
        </w:tc>
      </w:tr>
      <w:tr w:rsidR="00921DA6" w:rsidRPr="00AF7433" w:rsidTr="00F5015F">
        <w:trPr>
          <w:trHeight w:val="587"/>
        </w:trPr>
        <w:tc>
          <w:tcPr>
            <w:tcW w:w="4673" w:type="dxa"/>
            <w:shd w:val="clear" w:color="auto" w:fill="auto"/>
            <w:tcMar>
              <w:top w:w="15" w:type="dxa"/>
              <w:left w:w="108" w:type="dxa"/>
              <w:bottom w:w="0" w:type="dxa"/>
              <w:right w:w="108" w:type="dxa"/>
            </w:tcMar>
            <w:vAlign w:val="center"/>
            <w:hideMark/>
          </w:tcPr>
          <w:p w:rsidR="00921DA6" w:rsidRPr="00AF7433" w:rsidRDefault="00921DA6" w:rsidP="00CA3A1F">
            <w:pPr>
              <w:spacing w:before="0" w:after="0"/>
              <w:jc w:val="center"/>
              <w:rPr>
                <w:iCs/>
                <w:sz w:val="16"/>
                <w:szCs w:val="16"/>
              </w:rPr>
            </w:pPr>
            <w:r w:rsidRPr="00AF7433">
              <w:rPr>
                <w:iCs/>
                <w:sz w:val="16"/>
                <w:szCs w:val="16"/>
              </w:rPr>
              <w:t xml:space="preserve">Łączna długość dróg wojewódzkich poddanych modernizacji na obszarze </w:t>
            </w:r>
            <w:r w:rsidR="00F5015F">
              <w:rPr>
                <w:iCs/>
                <w:sz w:val="16"/>
                <w:szCs w:val="16"/>
              </w:rPr>
              <w:t>G</w:t>
            </w:r>
            <w:r w:rsidRPr="00AF7433">
              <w:rPr>
                <w:iCs/>
                <w:sz w:val="16"/>
                <w:szCs w:val="16"/>
              </w:rPr>
              <w:t>miny</w:t>
            </w:r>
          </w:p>
        </w:tc>
        <w:tc>
          <w:tcPr>
            <w:tcW w:w="1359" w:type="dxa"/>
            <w:shd w:val="clear" w:color="auto" w:fill="auto"/>
            <w:tcMar>
              <w:top w:w="15" w:type="dxa"/>
              <w:left w:w="108" w:type="dxa"/>
              <w:bottom w:w="0" w:type="dxa"/>
              <w:right w:w="108" w:type="dxa"/>
            </w:tcMar>
            <w:vAlign w:val="center"/>
            <w:hideMark/>
          </w:tcPr>
          <w:p w:rsidR="00921DA6" w:rsidRPr="00AF7433" w:rsidRDefault="00921DA6" w:rsidP="00CA3A1F">
            <w:pPr>
              <w:spacing w:before="0" w:after="0"/>
              <w:jc w:val="center"/>
              <w:rPr>
                <w:iCs/>
                <w:sz w:val="16"/>
                <w:szCs w:val="16"/>
              </w:rPr>
            </w:pPr>
            <w:r w:rsidRPr="00AF7433">
              <w:rPr>
                <w:iCs/>
                <w:sz w:val="16"/>
                <w:szCs w:val="16"/>
              </w:rPr>
              <w:t>km</w:t>
            </w:r>
          </w:p>
        </w:tc>
        <w:tc>
          <w:tcPr>
            <w:tcW w:w="3040" w:type="dxa"/>
            <w:shd w:val="clear" w:color="auto" w:fill="auto"/>
            <w:tcMar>
              <w:top w:w="15" w:type="dxa"/>
              <w:left w:w="108" w:type="dxa"/>
              <w:bottom w:w="0" w:type="dxa"/>
              <w:right w:w="108" w:type="dxa"/>
            </w:tcMar>
            <w:vAlign w:val="center"/>
            <w:hideMark/>
          </w:tcPr>
          <w:p w:rsidR="00921DA6" w:rsidRPr="00AF7433" w:rsidRDefault="00977E53" w:rsidP="00CA3A1F">
            <w:pPr>
              <w:spacing w:before="0" w:after="0"/>
              <w:jc w:val="center"/>
              <w:rPr>
                <w:iCs/>
                <w:sz w:val="16"/>
                <w:szCs w:val="16"/>
              </w:rPr>
            </w:pPr>
            <w:proofErr w:type="spellStart"/>
            <w:r>
              <w:rPr>
                <w:iCs/>
                <w:sz w:val="16"/>
                <w:szCs w:val="16"/>
              </w:rPr>
              <w:t>DSDiK</w:t>
            </w:r>
            <w:proofErr w:type="spellEnd"/>
            <w:r>
              <w:rPr>
                <w:iCs/>
                <w:sz w:val="16"/>
                <w:szCs w:val="16"/>
              </w:rPr>
              <w:t xml:space="preserve"> we Wrocławiu </w:t>
            </w:r>
          </w:p>
        </w:tc>
      </w:tr>
      <w:tr w:rsidR="005C10BD" w:rsidRPr="00AF7433" w:rsidTr="0041736A">
        <w:trPr>
          <w:trHeight w:val="827"/>
        </w:trPr>
        <w:tc>
          <w:tcPr>
            <w:tcW w:w="4673" w:type="dxa"/>
            <w:shd w:val="clear" w:color="auto" w:fill="auto"/>
            <w:tcMar>
              <w:top w:w="15" w:type="dxa"/>
              <w:left w:w="108" w:type="dxa"/>
              <w:bottom w:w="0" w:type="dxa"/>
              <w:right w:w="108" w:type="dxa"/>
            </w:tcMar>
            <w:vAlign w:val="center"/>
          </w:tcPr>
          <w:p w:rsidR="005C10BD" w:rsidRPr="00AF7433" w:rsidRDefault="005C10BD" w:rsidP="005C10BD">
            <w:pPr>
              <w:spacing w:before="0" w:after="0"/>
              <w:jc w:val="center"/>
              <w:rPr>
                <w:iCs/>
                <w:sz w:val="16"/>
                <w:szCs w:val="16"/>
              </w:rPr>
            </w:pPr>
            <w:r w:rsidRPr="00AF7433">
              <w:rPr>
                <w:iCs/>
                <w:sz w:val="16"/>
                <w:szCs w:val="16"/>
              </w:rPr>
              <w:t xml:space="preserve">Łączna długość dróg </w:t>
            </w:r>
            <w:r>
              <w:rPr>
                <w:iCs/>
                <w:sz w:val="16"/>
                <w:szCs w:val="16"/>
              </w:rPr>
              <w:t>krajowych</w:t>
            </w:r>
            <w:r w:rsidRPr="00AF7433">
              <w:rPr>
                <w:iCs/>
                <w:sz w:val="16"/>
                <w:szCs w:val="16"/>
              </w:rPr>
              <w:t xml:space="preserve"> poddanych modernizacji na obszarze </w:t>
            </w:r>
            <w:r w:rsidR="00F5015F">
              <w:rPr>
                <w:iCs/>
                <w:sz w:val="16"/>
                <w:szCs w:val="16"/>
              </w:rPr>
              <w:t>G</w:t>
            </w:r>
            <w:r w:rsidRPr="00AF7433">
              <w:rPr>
                <w:iCs/>
                <w:sz w:val="16"/>
                <w:szCs w:val="16"/>
              </w:rPr>
              <w:t>miny</w:t>
            </w:r>
          </w:p>
        </w:tc>
        <w:tc>
          <w:tcPr>
            <w:tcW w:w="1359" w:type="dxa"/>
            <w:shd w:val="clear" w:color="auto" w:fill="auto"/>
            <w:tcMar>
              <w:top w:w="15" w:type="dxa"/>
              <w:left w:w="108" w:type="dxa"/>
              <w:bottom w:w="0" w:type="dxa"/>
              <w:right w:w="108" w:type="dxa"/>
            </w:tcMar>
            <w:vAlign w:val="center"/>
          </w:tcPr>
          <w:p w:rsidR="005C10BD" w:rsidRPr="00AF7433" w:rsidRDefault="005C10BD" w:rsidP="005C10BD">
            <w:pPr>
              <w:spacing w:before="0" w:after="0"/>
              <w:jc w:val="center"/>
              <w:rPr>
                <w:iCs/>
                <w:sz w:val="16"/>
                <w:szCs w:val="16"/>
              </w:rPr>
            </w:pPr>
            <w:r w:rsidRPr="00AF7433">
              <w:rPr>
                <w:iCs/>
                <w:sz w:val="16"/>
                <w:szCs w:val="16"/>
              </w:rPr>
              <w:t>km</w:t>
            </w:r>
          </w:p>
        </w:tc>
        <w:tc>
          <w:tcPr>
            <w:tcW w:w="3040" w:type="dxa"/>
            <w:shd w:val="clear" w:color="auto" w:fill="auto"/>
            <w:tcMar>
              <w:top w:w="15" w:type="dxa"/>
              <w:left w:w="108" w:type="dxa"/>
              <w:bottom w:w="0" w:type="dxa"/>
              <w:right w:w="108" w:type="dxa"/>
            </w:tcMar>
            <w:vAlign w:val="center"/>
          </w:tcPr>
          <w:p w:rsidR="005C10BD" w:rsidRDefault="005C10BD" w:rsidP="005C10BD">
            <w:pPr>
              <w:spacing w:before="0" w:after="0"/>
              <w:jc w:val="center"/>
              <w:rPr>
                <w:iCs/>
                <w:sz w:val="16"/>
                <w:szCs w:val="16"/>
              </w:rPr>
            </w:pPr>
            <w:proofErr w:type="spellStart"/>
            <w:r>
              <w:rPr>
                <w:iCs/>
                <w:sz w:val="16"/>
                <w:szCs w:val="16"/>
              </w:rPr>
              <w:t>GDDKiA</w:t>
            </w:r>
            <w:proofErr w:type="spellEnd"/>
            <w:r>
              <w:rPr>
                <w:iCs/>
                <w:sz w:val="16"/>
                <w:szCs w:val="16"/>
              </w:rPr>
              <w:t xml:space="preserve"> </w:t>
            </w:r>
          </w:p>
        </w:tc>
      </w:tr>
      <w:tr w:rsidR="005C10BD" w:rsidRPr="00AF7433" w:rsidTr="0041736A">
        <w:trPr>
          <w:trHeight w:val="797"/>
        </w:trPr>
        <w:tc>
          <w:tcPr>
            <w:tcW w:w="4673" w:type="dxa"/>
            <w:shd w:val="clear" w:color="auto" w:fill="auto"/>
            <w:tcMar>
              <w:top w:w="15" w:type="dxa"/>
              <w:left w:w="108" w:type="dxa"/>
              <w:bottom w:w="0" w:type="dxa"/>
              <w:right w:w="108" w:type="dxa"/>
            </w:tcMar>
            <w:vAlign w:val="center"/>
            <w:hideMark/>
          </w:tcPr>
          <w:p w:rsidR="005C10BD" w:rsidRPr="00AF7433" w:rsidRDefault="005C10BD" w:rsidP="005C10BD">
            <w:pPr>
              <w:spacing w:before="0" w:after="0"/>
              <w:jc w:val="center"/>
              <w:rPr>
                <w:iCs/>
                <w:sz w:val="16"/>
                <w:szCs w:val="16"/>
              </w:rPr>
            </w:pPr>
            <w:r w:rsidRPr="00AF7433">
              <w:rPr>
                <w:iCs/>
                <w:sz w:val="16"/>
                <w:szCs w:val="16"/>
              </w:rPr>
              <w:lastRenderedPageBreak/>
              <w:t>Liczba osób objętych akcjami społecznymi związanymi z efektywnym i ekologicznym transportem po roku 20</w:t>
            </w:r>
            <w:r w:rsidR="00B934E4">
              <w:rPr>
                <w:iCs/>
                <w:sz w:val="16"/>
                <w:szCs w:val="16"/>
              </w:rPr>
              <w:t>20</w:t>
            </w:r>
            <w:r w:rsidRPr="00AF7433">
              <w:rPr>
                <w:iCs/>
                <w:sz w:val="16"/>
                <w:szCs w:val="16"/>
              </w:rPr>
              <w:t>: nakład czasopism, liczba uczestników szkoleń</w:t>
            </w:r>
          </w:p>
        </w:tc>
        <w:tc>
          <w:tcPr>
            <w:tcW w:w="1359" w:type="dxa"/>
            <w:shd w:val="clear" w:color="auto" w:fill="auto"/>
            <w:tcMar>
              <w:top w:w="15" w:type="dxa"/>
              <w:left w:w="108" w:type="dxa"/>
              <w:bottom w:w="0" w:type="dxa"/>
              <w:right w:w="108" w:type="dxa"/>
            </w:tcMar>
            <w:vAlign w:val="center"/>
            <w:hideMark/>
          </w:tcPr>
          <w:p w:rsidR="005C10BD" w:rsidRPr="00AF7433" w:rsidRDefault="005C10BD" w:rsidP="005C10BD">
            <w:pPr>
              <w:spacing w:before="0" w:after="0"/>
              <w:jc w:val="center"/>
              <w:rPr>
                <w:iCs/>
                <w:sz w:val="16"/>
                <w:szCs w:val="16"/>
              </w:rPr>
            </w:pPr>
            <w:r w:rsidRPr="00AF7433">
              <w:rPr>
                <w:iCs/>
                <w:sz w:val="16"/>
                <w:szCs w:val="16"/>
              </w:rPr>
              <w:t>osoby</w:t>
            </w:r>
          </w:p>
        </w:tc>
        <w:tc>
          <w:tcPr>
            <w:tcW w:w="3040" w:type="dxa"/>
            <w:shd w:val="clear" w:color="auto" w:fill="auto"/>
            <w:tcMar>
              <w:top w:w="15" w:type="dxa"/>
              <w:left w:w="108" w:type="dxa"/>
              <w:bottom w:w="0" w:type="dxa"/>
              <w:right w:w="108" w:type="dxa"/>
            </w:tcMar>
            <w:vAlign w:val="center"/>
            <w:hideMark/>
          </w:tcPr>
          <w:p w:rsidR="005C10BD" w:rsidRPr="00AF7433" w:rsidRDefault="0005437E" w:rsidP="005C10BD">
            <w:pPr>
              <w:spacing w:before="0" w:after="0"/>
              <w:jc w:val="center"/>
              <w:rPr>
                <w:iCs/>
                <w:sz w:val="16"/>
                <w:szCs w:val="16"/>
              </w:rPr>
            </w:pPr>
            <w:r w:rsidRPr="00AF7433">
              <w:rPr>
                <w:iCs/>
                <w:sz w:val="16"/>
                <w:szCs w:val="16"/>
              </w:rPr>
              <w:t xml:space="preserve">Urząd </w:t>
            </w:r>
            <w:r>
              <w:rPr>
                <w:iCs/>
                <w:sz w:val="16"/>
                <w:szCs w:val="16"/>
              </w:rPr>
              <w:t>Miejski w Strzegomiu</w:t>
            </w:r>
          </w:p>
        </w:tc>
      </w:tr>
    </w:tbl>
    <w:p w:rsidR="00921DA6" w:rsidRPr="00AF7433" w:rsidRDefault="00921DA6" w:rsidP="00921DA6"/>
    <w:p w:rsidR="00921DA6" w:rsidRPr="00AF7433" w:rsidRDefault="00921DA6" w:rsidP="002E44FB">
      <w:pPr>
        <w:pStyle w:val="Nagwek2"/>
        <w:numPr>
          <w:ilvl w:val="1"/>
          <w:numId w:val="1"/>
        </w:numPr>
        <w:spacing w:before="120" w:after="120"/>
        <w:rPr>
          <w:rFonts w:cs="Times New Roman"/>
        </w:rPr>
      </w:pPr>
      <w:bookmarkStart w:id="279" w:name="_Toc426978105"/>
      <w:bookmarkStart w:id="280" w:name="_Toc434142233"/>
      <w:bookmarkStart w:id="281" w:name="_Toc74218951"/>
      <w:r w:rsidRPr="00AF7433">
        <w:rPr>
          <w:rFonts w:cs="Times New Roman"/>
        </w:rPr>
        <w:t>Analiza ryzyka wykonania planu</w:t>
      </w:r>
      <w:bookmarkEnd w:id="279"/>
      <w:bookmarkEnd w:id="280"/>
      <w:bookmarkEnd w:id="281"/>
    </w:p>
    <w:p w:rsidR="00921DA6" w:rsidRPr="00AF7433" w:rsidRDefault="00921DA6" w:rsidP="00921DA6">
      <w:pPr>
        <w:autoSpaceDE w:val="0"/>
        <w:autoSpaceDN w:val="0"/>
        <w:adjustRightInd w:val="0"/>
        <w:spacing w:before="0" w:after="0"/>
        <w:rPr>
          <w:color w:val="000000"/>
        </w:rPr>
      </w:pPr>
      <w:r w:rsidRPr="00AF7433">
        <w:rPr>
          <w:color w:val="000000"/>
        </w:rPr>
        <w:t xml:space="preserve">Poniżej przedstawiono analizę SWOT związaną z realizacją PGN. Analiza przedstawia mocne i słabe strony </w:t>
      </w:r>
      <w:r w:rsidR="00F5015F">
        <w:rPr>
          <w:color w:val="000000"/>
        </w:rPr>
        <w:t>G</w:t>
      </w:r>
      <w:r w:rsidRPr="00AF7433">
        <w:rPr>
          <w:color w:val="000000"/>
        </w:rPr>
        <w:t>miny oraz szanse i zagrożenia mogące mieć znaczący wpływ na realizację zadań.</w:t>
      </w:r>
    </w:p>
    <w:p w:rsidR="00921DA6" w:rsidRPr="00AF7433" w:rsidRDefault="00921DA6" w:rsidP="00921DA6">
      <w:pPr>
        <w:autoSpaceDE w:val="0"/>
        <w:autoSpaceDN w:val="0"/>
        <w:adjustRightInd w:val="0"/>
        <w:spacing w:before="0" w:after="0"/>
        <w:rPr>
          <w:color w:val="FFFFFF"/>
          <w:sz w:val="20"/>
          <w:szCs w:val="20"/>
        </w:rPr>
      </w:pPr>
      <w:r w:rsidRPr="00AF7433">
        <w:rPr>
          <w:color w:val="FFFFFF"/>
          <w:sz w:val="20"/>
          <w:szCs w:val="20"/>
        </w:rPr>
        <w:t>Wewnętrzne</w:t>
      </w:r>
    </w:p>
    <w:p w:rsidR="00921DA6" w:rsidRPr="00AF7433" w:rsidRDefault="00921DA6" w:rsidP="00921DA6">
      <w:pPr>
        <w:autoSpaceDE w:val="0"/>
        <w:autoSpaceDN w:val="0"/>
        <w:adjustRightInd w:val="0"/>
        <w:spacing w:before="0" w:after="0"/>
        <w:rPr>
          <w:color w:val="FFFFFF"/>
          <w:sz w:val="20"/>
          <w:szCs w:val="20"/>
        </w:rPr>
      </w:pPr>
      <w:r w:rsidRPr="00AF7433">
        <w:rPr>
          <w:color w:val="FFFFFF"/>
          <w:sz w:val="20"/>
          <w:szCs w:val="20"/>
        </w:rPr>
        <w:t>Moc</w:t>
      </w:r>
    </w:p>
    <w:tbl>
      <w:tblPr>
        <w:tblW w:w="9072" w:type="dxa"/>
        <w:jc w:val="center"/>
        <w:tblBorders>
          <w:top w:val="nil"/>
          <w:left w:val="nil"/>
          <w:bottom w:val="nil"/>
          <w:right w:val="nil"/>
        </w:tblBorders>
        <w:tblLayout w:type="fixed"/>
        <w:tblLook w:val="0000"/>
      </w:tblPr>
      <w:tblGrid>
        <w:gridCol w:w="4219"/>
        <w:gridCol w:w="601"/>
        <w:gridCol w:w="4252"/>
      </w:tblGrid>
      <w:tr w:rsidR="00921DA6" w:rsidRPr="00AF7433" w:rsidTr="002E44FB">
        <w:trPr>
          <w:trHeight w:val="77"/>
          <w:jc w:val="center"/>
        </w:trPr>
        <w:tc>
          <w:tcPr>
            <w:tcW w:w="4219" w:type="dxa"/>
            <w:shd w:val="clear" w:color="auto" w:fill="D9D9D9" w:themeFill="background1" w:themeFillShade="D9"/>
          </w:tcPr>
          <w:p w:rsidR="00921DA6" w:rsidRPr="00AF7433" w:rsidRDefault="00921DA6" w:rsidP="002E44FB">
            <w:pPr>
              <w:pStyle w:val="Spistreci2"/>
              <w:spacing w:after="120"/>
              <w:jc w:val="center"/>
              <w:rPr>
                <w:rFonts w:ascii="Times New Roman" w:hAnsi="Times New Roman" w:cs="Times New Roman"/>
                <w:sz w:val="16"/>
                <w:szCs w:val="16"/>
              </w:rPr>
            </w:pPr>
            <w:r w:rsidRPr="00AF7433">
              <w:rPr>
                <w:rFonts w:ascii="Times New Roman" w:hAnsi="Times New Roman" w:cs="Times New Roman"/>
                <w:sz w:val="16"/>
                <w:szCs w:val="16"/>
              </w:rPr>
              <w:t>MOCNE STRONY</w:t>
            </w:r>
          </w:p>
        </w:tc>
        <w:tc>
          <w:tcPr>
            <w:tcW w:w="601" w:type="dxa"/>
          </w:tcPr>
          <w:p w:rsidR="00921DA6" w:rsidRPr="00AF7433" w:rsidRDefault="00921DA6" w:rsidP="002E44FB">
            <w:pPr>
              <w:pStyle w:val="Spistreci2"/>
              <w:spacing w:after="120"/>
              <w:rPr>
                <w:rFonts w:ascii="Times New Roman" w:hAnsi="Times New Roman" w:cs="Times New Roman"/>
                <w:b/>
                <w:bCs/>
                <w:sz w:val="16"/>
                <w:szCs w:val="16"/>
              </w:rPr>
            </w:pPr>
          </w:p>
        </w:tc>
        <w:tc>
          <w:tcPr>
            <w:tcW w:w="4252" w:type="dxa"/>
            <w:shd w:val="clear" w:color="auto" w:fill="C5E0B3" w:themeFill="accent6" w:themeFillTint="66"/>
          </w:tcPr>
          <w:p w:rsidR="00921DA6" w:rsidRPr="00AF7433" w:rsidRDefault="00921DA6" w:rsidP="002E44FB">
            <w:pPr>
              <w:pStyle w:val="Spistreci2"/>
              <w:spacing w:after="120"/>
              <w:jc w:val="center"/>
              <w:rPr>
                <w:rFonts w:ascii="Times New Roman" w:hAnsi="Times New Roman" w:cs="Times New Roman"/>
                <w:sz w:val="16"/>
                <w:szCs w:val="16"/>
              </w:rPr>
            </w:pPr>
            <w:r w:rsidRPr="00AF7433">
              <w:rPr>
                <w:rFonts w:ascii="Times New Roman" w:hAnsi="Times New Roman" w:cs="Times New Roman"/>
                <w:sz w:val="16"/>
                <w:szCs w:val="16"/>
              </w:rPr>
              <w:t>SŁABE STRONY</w:t>
            </w:r>
          </w:p>
        </w:tc>
      </w:tr>
      <w:tr w:rsidR="00921DA6" w:rsidRPr="00AF7433" w:rsidTr="002E44FB">
        <w:trPr>
          <w:trHeight w:val="399"/>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Dotychczasowe doświadczenie gminy w zakresie działań zmniejszających zużycie energii i zmniejszenie emisji gazów cieplarnianych, w tym realizacja przedsięwzięć </w:t>
            </w:r>
            <w:proofErr w:type="spellStart"/>
            <w:r w:rsidRPr="00AF7433">
              <w:rPr>
                <w:rFonts w:ascii="Times New Roman" w:hAnsi="Times New Roman" w:cs="Times New Roman"/>
                <w:sz w:val="16"/>
                <w:szCs w:val="16"/>
              </w:rPr>
              <w:t>termomodernizacyjnych</w:t>
            </w:r>
            <w:proofErr w:type="spellEnd"/>
            <w:r w:rsidRPr="00AF7433">
              <w:rPr>
                <w:rFonts w:ascii="Times New Roman" w:hAnsi="Times New Roman" w:cs="Times New Roman"/>
                <w:sz w:val="16"/>
                <w:szCs w:val="16"/>
              </w:rPr>
              <w:t xml:space="preserve"> </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Niedostateczne środki finansowe w budżecie gminy na realizację działań zawartych w Planie </w:t>
            </w:r>
          </w:p>
        </w:tc>
      </w:tr>
      <w:tr w:rsidR="00921DA6" w:rsidRPr="00AF7433" w:rsidTr="002E44FB">
        <w:trPr>
          <w:trHeight w:val="206"/>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Determinacja gminy w zakresie realizacji Planu gospodarki niskoemisyjnej / Planu na rzecz zrównoważonej energii </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Stosunkowo niewielki potencjał wykorzystania odnawialnych źródeł energii odnawialnej na terenie gminy </w:t>
            </w:r>
          </w:p>
        </w:tc>
      </w:tr>
      <w:tr w:rsidR="00921DA6" w:rsidRPr="00AF7433" w:rsidTr="002E44FB">
        <w:trPr>
          <w:trHeight w:val="206"/>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Dotychczasowe osiągnięcia gminy w dziedzinie oszczędnego gospodarowania energią </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Ograniczony wpływ gminy na spółki realizujące prywatną komunikację publiczną na terenie gminy (podmioty prywatne) </w:t>
            </w:r>
          </w:p>
        </w:tc>
      </w:tr>
      <w:tr w:rsidR="00921DA6" w:rsidRPr="00AF7433" w:rsidTr="002E44FB">
        <w:trPr>
          <w:trHeight w:val="303"/>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Planowane inwestycje na terenie Gminy w zakresie efektywności energetycznej oraz wykorzystania OZE, w tym budowy elektrowni wiatrowych i fotowoltaicznych </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Brak szczegółowych informacji na temat nośników innych niż sieciowe zużywanych na terenie gminy </w:t>
            </w:r>
          </w:p>
        </w:tc>
      </w:tr>
      <w:tr w:rsidR="00921DA6" w:rsidRPr="00AF7433" w:rsidTr="002E44FB">
        <w:trPr>
          <w:trHeight w:val="400"/>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Dotychczasowe działania, a także plany modernizacji i budowy oświetlenia gminnego (wprowadzenie energooszczędnych opraw oświetleniowych, wprowadzanie układów autonomicznego zasilania z wykorzystaniem energii słoneczne) </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Duży udział indywidualnego ogrzewania na paliwa stałe w całkowitym bilansie gminy, możliwy brak bodźców do zmiany tej sytuacji </w:t>
            </w:r>
          </w:p>
        </w:tc>
      </w:tr>
      <w:tr w:rsidR="00921DA6" w:rsidRPr="00AF7433" w:rsidTr="002E44FB">
        <w:trPr>
          <w:trHeight w:val="303"/>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Doskonalenie infrastruktury transportowej oraz wsparcie mobilności - zakończenie kluczowych inwestycji drogowych, rozbudowana sieć ścieżek rowerowych </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Bariery techniczne i ekonomiczne zastosowania OZE </w:t>
            </w:r>
          </w:p>
        </w:tc>
      </w:tr>
      <w:tr w:rsidR="00921DA6" w:rsidRPr="00AF7433" w:rsidTr="002E44FB">
        <w:trPr>
          <w:trHeight w:val="303"/>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Intensywna praca gminy w zakresie pełnienia wzorcowej roli sektora publicznego, m.in. poprzez udział gminy w międzynarodowych projektach </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Wzrost zużycia energii elektrycznej w poszczególnych grupach odbiorców </w:t>
            </w:r>
          </w:p>
        </w:tc>
      </w:tr>
      <w:tr w:rsidR="00921DA6" w:rsidRPr="00AF7433" w:rsidTr="002E44FB">
        <w:trPr>
          <w:trHeight w:val="302"/>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Rosnące zainteresowanie ze strony inwestorów, przedsiębiorców działaniami proefektywnościowymi </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Część budynków gminy nadal wymaga rewitalizacji oraz termomodernizacji </w:t>
            </w:r>
          </w:p>
        </w:tc>
      </w:tr>
      <w:tr w:rsidR="00921DA6" w:rsidRPr="00AF7433" w:rsidTr="002E44FB">
        <w:trPr>
          <w:trHeight w:val="206"/>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Rozwinięta infrastruktura techniczna związana z zaopatrzeniem odbiorców w energię elektryczną </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Intensywny przyrost liczby pojazdów poruszających się w obrębie gminy </w:t>
            </w:r>
          </w:p>
        </w:tc>
      </w:tr>
      <w:tr w:rsidR="00921DA6" w:rsidRPr="00AF7433" w:rsidTr="002E44FB">
        <w:trPr>
          <w:trHeight w:val="206"/>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Wysoki stopień świadomości lokalnych przedsiębiorców, rosnące zapotrzebowanie odbiorców oszczędzaniem energii </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Brak funkcjonującej wyspecjalizowanej jednostki zarządzania energią w ramach struktur Urzędu Gminy </w:t>
            </w:r>
          </w:p>
        </w:tc>
      </w:tr>
      <w:tr w:rsidR="00921DA6" w:rsidRPr="00AF7433" w:rsidTr="002E44FB">
        <w:trPr>
          <w:trHeight w:val="206"/>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Wysoki stopień kompetencji jednostki gminnej odpowiedzialnej za planowanie przestrzenne </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w:t>
            </w:r>
          </w:p>
        </w:tc>
      </w:tr>
      <w:tr w:rsidR="00921DA6" w:rsidRPr="00AF7433" w:rsidTr="002E44FB">
        <w:trPr>
          <w:trHeight w:val="174"/>
          <w:jc w:val="center"/>
        </w:trPr>
        <w:tc>
          <w:tcPr>
            <w:tcW w:w="4219" w:type="dxa"/>
            <w:shd w:val="clear" w:color="auto" w:fill="D9D9D9" w:themeFill="background1" w:themeFillShade="D9"/>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Doświadczenie i sukcesy w pozyskiwaniu środków zewnętrznych</w:t>
            </w:r>
          </w:p>
        </w:tc>
        <w:tc>
          <w:tcPr>
            <w:tcW w:w="601" w:type="dxa"/>
          </w:tcPr>
          <w:p w:rsidR="00921DA6" w:rsidRPr="00AF7433" w:rsidRDefault="00921DA6" w:rsidP="002E44FB">
            <w:pPr>
              <w:pStyle w:val="Spistreci2"/>
              <w:spacing w:after="120"/>
              <w:rPr>
                <w:rFonts w:ascii="Times New Roman" w:hAnsi="Times New Roman" w:cs="Times New Roman"/>
                <w:sz w:val="16"/>
                <w:szCs w:val="16"/>
              </w:rPr>
            </w:pPr>
          </w:p>
        </w:tc>
        <w:tc>
          <w:tcPr>
            <w:tcW w:w="4252" w:type="dxa"/>
            <w:shd w:val="clear" w:color="auto" w:fill="C5E0B3" w:themeFill="accent6" w:themeFillTint="66"/>
          </w:tcPr>
          <w:p w:rsidR="00921DA6" w:rsidRPr="00AF7433" w:rsidRDefault="00921DA6" w:rsidP="002E44FB">
            <w:pPr>
              <w:pStyle w:val="Spistreci2"/>
              <w:spacing w:after="120"/>
              <w:rPr>
                <w:rFonts w:ascii="Times New Roman" w:hAnsi="Times New Roman" w:cs="Times New Roman"/>
                <w:sz w:val="16"/>
                <w:szCs w:val="16"/>
              </w:rPr>
            </w:pPr>
            <w:r w:rsidRPr="00AF7433">
              <w:rPr>
                <w:rFonts w:ascii="Times New Roman" w:hAnsi="Times New Roman" w:cs="Times New Roman"/>
                <w:sz w:val="16"/>
                <w:szCs w:val="16"/>
              </w:rPr>
              <w:t xml:space="preserve">- </w:t>
            </w:r>
          </w:p>
        </w:tc>
      </w:tr>
    </w:tbl>
    <w:p w:rsidR="00921DA6" w:rsidRPr="00AF7433" w:rsidRDefault="00921DA6" w:rsidP="00921DA6">
      <w:pPr>
        <w:autoSpaceDE w:val="0"/>
        <w:autoSpaceDN w:val="0"/>
        <w:adjustRightInd w:val="0"/>
        <w:spacing w:before="0" w:after="0"/>
        <w:rPr>
          <w:color w:val="FFFFFF"/>
          <w:sz w:val="20"/>
          <w:szCs w:val="20"/>
        </w:rPr>
      </w:pPr>
      <w:r w:rsidRPr="00AF7433">
        <w:rPr>
          <w:color w:val="FFFFFF"/>
          <w:sz w:val="20"/>
          <w:szCs w:val="20"/>
        </w:rPr>
        <w:t xml:space="preserve"> </w:t>
      </w:r>
      <w:proofErr w:type="spellStart"/>
      <w:r w:rsidRPr="00AF7433">
        <w:rPr>
          <w:color w:val="FFFFFF"/>
          <w:sz w:val="20"/>
          <w:szCs w:val="20"/>
        </w:rPr>
        <w:t>ne</w:t>
      </w:r>
      <w:proofErr w:type="spellEnd"/>
      <w:r w:rsidRPr="00AF7433">
        <w:rPr>
          <w:color w:val="FFFFFF"/>
          <w:sz w:val="20"/>
          <w:szCs w:val="20"/>
        </w:rPr>
        <w:t xml:space="preserve"> strony Słabe strony</w:t>
      </w:r>
    </w:p>
    <w:p w:rsidR="00921DA6" w:rsidRPr="00AF7433" w:rsidRDefault="00921DA6" w:rsidP="00921DA6">
      <w:pPr>
        <w:autoSpaceDE w:val="0"/>
        <w:autoSpaceDN w:val="0"/>
        <w:adjustRightInd w:val="0"/>
        <w:spacing w:before="0" w:after="0"/>
        <w:rPr>
          <w:color w:val="000000"/>
        </w:rPr>
      </w:pPr>
    </w:p>
    <w:p w:rsidR="00182EB1" w:rsidRPr="00AF7433" w:rsidRDefault="00921DA6" w:rsidP="00921DA6">
      <w:pPr>
        <w:rPr>
          <w:color w:val="000000"/>
        </w:rPr>
      </w:pPr>
      <w:r w:rsidRPr="00AF7433">
        <w:rPr>
          <w:color w:val="000000"/>
        </w:rPr>
        <w:t xml:space="preserve">Bezpieczeństwo realizacji PGN należy także postrzegać poprzez pryzmat społecznych korzyści które mogą wystąpić w ramach realizacji poszczególnych zadań. Wszelkie działania podwyższające jakość usług oraz środowiska naturalnego przy jednoczesnym zapewnieniu spełnienia potrzeb mieszkańców w zakresie energetycznym, z pewnością pozytywnie wpłyną na odbiór wszelkich działań </w:t>
      </w:r>
      <w:r w:rsidR="00F5015F">
        <w:rPr>
          <w:color w:val="000000"/>
        </w:rPr>
        <w:t>G</w:t>
      </w:r>
      <w:r w:rsidRPr="00AF7433">
        <w:rPr>
          <w:color w:val="000000"/>
        </w:rPr>
        <w:t>miny przez lokalną opinię publiczną.</w:t>
      </w:r>
    </w:p>
    <w:p w:rsidR="002F65C6" w:rsidRPr="00AF7433" w:rsidRDefault="002F65C6" w:rsidP="00921DA6">
      <w:pPr>
        <w:rPr>
          <w:color w:val="000000"/>
        </w:rPr>
      </w:pPr>
    </w:p>
    <w:p w:rsidR="00921DA6" w:rsidRPr="00AF7433" w:rsidRDefault="00921DA6" w:rsidP="002E44FB">
      <w:pPr>
        <w:pStyle w:val="Nagwek1"/>
        <w:numPr>
          <w:ilvl w:val="0"/>
          <w:numId w:val="1"/>
        </w:numPr>
        <w:spacing w:before="120" w:after="120"/>
        <w:jc w:val="both"/>
        <w:rPr>
          <w:rFonts w:cs="Times New Roman"/>
        </w:rPr>
      </w:pPr>
      <w:bookmarkStart w:id="282" w:name="_Toc426978106"/>
      <w:bookmarkStart w:id="283" w:name="_Toc434142234"/>
      <w:bookmarkStart w:id="284" w:name="_Toc74218952"/>
      <w:r w:rsidRPr="00AF7433">
        <w:rPr>
          <w:rFonts w:cs="Times New Roman"/>
        </w:rPr>
        <w:lastRenderedPageBreak/>
        <w:t>PODSUMOWANIE I STRESZCZENIE</w:t>
      </w:r>
      <w:bookmarkEnd w:id="282"/>
      <w:bookmarkEnd w:id="283"/>
      <w:bookmarkEnd w:id="284"/>
    </w:p>
    <w:p w:rsidR="00D16AEF" w:rsidRPr="00AF7433" w:rsidRDefault="00D16AEF" w:rsidP="00D16AEF">
      <w:pPr>
        <w:autoSpaceDE w:val="0"/>
        <w:autoSpaceDN w:val="0"/>
        <w:adjustRightInd w:val="0"/>
        <w:spacing w:before="60" w:after="60"/>
        <w:rPr>
          <w:color w:val="000000"/>
        </w:rPr>
      </w:pPr>
      <w:r w:rsidRPr="00AF7433">
        <w:rPr>
          <w:color w:val="000000"/>
        </w:rPr>
        <w:t xml:space="preserve">Zawartość opracowania „Planu gospodarki niskoemisyjnej dla Gminy </w:t>
      </w:r>
      <w:r>
        <w:rPr>
          <w:color w:val="000000"/>
        </w:rPr>
        <w:t>Strzegom</w:t>
      </w:r>
      <w:r w:rsidRPr="00AF7433">
        <w:rPr>
          <w:color w:val="000000"/>
        </w:rPr>
        <w:t xml:space="preserve">” odpowiada pod względem redakcyjnym i merytorycznym wymogom </w:t>
      </w:r>
      <w:proofErr w:type="spellStart"/>
      <w:r w:rsidRPr="00AF7433">
        <w:rPr>
          <w:color w:val="000000"/>
        </w:rPr>
        <w:t>NFOŚiGW</w:t>
      </w:r>
      <w:proofErr w:type="spellEnd"/>
      <w:r w:rsidRPr="00AF7433">
        <w:rPr>
          <w:color w:val="000000"/>
        </w:rPr>
        <w:t xml:space="preserve"> oraz umowy pomiędzy Gminą </w:t>
      </w:r>
      <w:r>
        <w:rPr>
          <w:color w:val="000000"/>
        </w:rPr>
        <w:t>Strzegom</w:t>
      </w:r>
      <w:r w:rsidRPr="00AF7433">
        <w:rPr>
          <w:color w:val="000000"/>
        </w:rPr>
        <w:t xml:space="preserve"> a firmą EKO-TEAM </w:t>
      </w:r>
      <w:r>
        <w:rPr>
          <w:color w:val="000000"/>
        </w:rPr>
        <w:t>Sebastian Kulikowski</w:t>
      </w:r>
      <w:r w:rsidRPr="00AF7433">
        <w:rPr>
          <w:color w:val="000000"/>
        </w:rPr>
        <w:t>.</w:t>
      </w:r>
    </w:p>
    <w:p w:rsidR="00D16AEF" w:rsidRPr="00AF7433" w:rsidRDefault="00D16AEF" w:rsidP="00D16AEF">
      <w:pPr>
        <w:autoSpaceDE w:val="0"/>
        <w:autoSpaceDN w:val="0"/>
        <w:adjustRightInd w:val="0"/>
        <w:spacing w:before="60" w:after="60"/>
        <w:rPr>
          <w:color w:val="000000"/>
        </w:rPr>
      </w:pPr>
      <w:r w:rsidRPr="00AF7433">
        <w:rPr>
          <w:color w:val="000000"/>
        </w:rPr>
        <w:t>Niniejsz</w:t>
      </w:r>
      <w:r>
        <w:rPr>
          <w:color w:val="000000"/>
        </w:rPr>
        <w:t xml:space="preserve">y </w:t>
      </w:r>
      <w:r w:rsidRPr="00AF7433">
        <w:rPr>
          <w:color w:val="000000"/>
        </w:rPr>
        <w:t xml:space="preserve">Plan Gospodarki Niskoemisyjnej dla Gminy </w:t>
      </w:r>
      <w:r>
        <w:rPr>
          <w:color w:val="000000"/>
        </w:rPr>
        <w:t>Strzegom</w:t>
      </w:r>
      <w:r w:rsidRPr="00AF7433">
        <w:rPr>
          <w:color w:val="000000"/>
        </w:rPr>
        <w:t xml:space="preserve"> jest zgodn</w:t>
      </w:r>
      <w:r>
        <w:rPr>
          <w:color w:val="000000"/>
        </w:rPr>
        <w:t>y</w:t>
      </w:r>
      <w:r w:rsidRPr="00AF7433">
        <w:rPr>
          <w:color w:val="000000"/>
        </w:rPr>
        <w:t xml:space="preserve"> z zakresem jakim powinien być objęty „Plan działań na rzecz zrównoważonej energii”</w:t>
      </w:r>
    </w:p>
    <w:p w:rsidR="00D16AEF" w:rsidRPr="00AF7433" w:rsidRDefault="00D16AEF" w:rsidP="00D16AEF">
      <w:pPr>
        <w:autoSpaceDE w:val="0"/>
        <w:autoSpaceDN w:val="0"/>
        <w:adjustRightInd w:val="0"/>
        <w:spacing w:before="60" w:after="60"/>
        <w:rPr>
          <w:color w:val="000000"/>
        </w:rPr>
      </w:pPr>
      <w:r w:rsidRPr="00AF7433">
        <w:rPr>
          <w:color w:val="000000"/>
        </w:rPr>
        <w:t>Obliczenia emisji CO</w:t>
      </w:r>
      <w:r w:rsidRPr="00AF7433">
        <w:rPr>
          <w:color w:val="000000"/>
          <w:vertAlign w:val="subscript"/>
        </w:rPr>
        <w:t>2</w:t>
      </w:r>
      <w:r w:rsidRPr="00AF7433">
        <w:rPr>
          <w:color w:val="000000"/>
        </w:rPr>
        <w:t xml:space="preserve"> do atmosfery wykonano w oparciu o inwentaryzację przeprowadzoną w miesiącach </w:t>
      </w:r>
      <w:r>
        <w:rPr>
          <w:color w:val="000000"/>
        </w:rPr>
        <w:t>marzec-maj 2021</w:t>
      </w:r>
      <w:r w:rsidRPr="00AF7433">
        <w:rPr>
          <w:color w:val="000000"/>
        </w:rPr>
        <w:t xml:space="preserve"> r. </w:t>
      </w:r>
    </w:p>
    <w:p w:rsidR="00D16AEF" w:rsidRPr="00AF7433" w:rsidRDefault="00D16AEF" w:rsidP="00D16AEF">
      <w:pPr>
        <w:autoSpaceDE w:val="0"/>
        <w:autoSpaceDN w:val="0"/>
        <w:adjustRightInd w:val="0"/>
        <w:spacing w:before="60" w:after="60"/>
        <w:rPr>
          <w:color w:val="000000"/>
        </w:rPr>
      </w:pPr>
      <w:r w:rsidRPr="00AF7433">
        <w:rPr>
          <w:color w:val="000000"/>
        </w:rPr>
        <w:t>Podstawowe założenia metodyczne: jako rok bazowy inwentaryzacji przyjęto rok 201</w:t>
      </w:r>
      <w:r>
        <w:rPr>
          <w:color w:val="000000"/>
        </w:rPr>
        <w:t>6</w:t>
      </w:r>
      <w:r w:rsidRPr="00AF7433">
        <w:rPr>
          <w:color w:val="000000"/>
        </w:rPr>
        <w:t>, jako rok porównawczy przyjęto rok 20</w:t>
      </w:r>
      <w:r>
        <w:rPr>
          <w:color w:val="000000"/>
        </w:rPr>
        <w:t>20</w:t>
      </w:r>
      <w:r w:rsidRPr="00AF7433">
        <w:rPr>
          <w:color w:val="000000"/>
        </w:rPr>
        <w:t>. Są to lata, dla których udało się zebrać kompleksowe dane we wszystkich grupach odbiorców, wytwórców i dostawców energii. Inwentaryzacja emisji CO</w:t>
      </w:r>
      <w:r w:rsidRPr="00AF7433">
        <w:rPr>
          <w:color w:val="000000"/>
          <w:vertAlign w:val="subscript"/>
        </w:rPr>
        <w:t>2</w:t>
      </w:r>
      <w:r w:rsidRPr="00AF7433">
        <w:rPr>
          <w:color w:val="000000"/>
        </w:rPr>
        <w:t xml:space="preserve"> (bazowa, pośrednia oraz prognoza do roku 2030) została wykonana zgodnie z wytycznymi Porozumienia Burmistrzów (</w:t>
      </w:r>
      <w:proofErr w:type="spellStart"/>
      <w:r w:rsidRPr="00AF7433">
        <w:rPr>
          <w:color w:val="000000"/>
        </w:rPr>
        <w:t>Covenant</w:t>
      </w:r>
      <w:proofErr w:type="spellEnd"/>
      <w:r w:rsidRPr="00AF7433">
        <w:rPr>
          <w:color w:val="000000"/>
        </w:rPr>
        <w:t xml:space="preserve"> of </w:t>
      </w:r>
      <w:proofErr w:type="spellStart"/>
      <w:r w:rsidRPr="00AF7433">
        <w:rPr>
          <w:color w:val="000000"/>
        </w:rPr>
        <w:t>Mayors</w:t>
      </w:r>
      <w:proofErr w:type="spellEnd"/>
      <w:r w:rsidRPr="00AF7433">
        <w:rPr>
          <w:color w:val="000000"/>
        </w:rPr>
        <w:t>) określonymi m.in. w dokumencie „</w:t>
      </w:r>
      <w:proofErr w:type="spellStart"/>
      <w:r w:rsidRPr="00AF7433">
        <w:rPr>
          <w:color w:val="000000"/>
        </w:rPr>
        <w:t>How</w:t>
      </w:r>
      <w:proofErr w:type="spellEnd"/>
      <w:r w:rsidRPr="00AF7433">
        <w:rPr>
          <w:color w:val="000000"/>
        </w:rPr>
        <w:t xml:space="preserve"> to </w:t>
      </w:r>
      <w:proofErr w:type="spellStart"/>
      <w:r w:rsidRPr="00AF7433">
        <w:rPr>
          <w:color w:val="000000"/>
        </w:rPr>
        <w:t>develop</w:t>
      </w:r>
      <w:proofErr w:type="spellEnd"/>
      <w:r w:rsidRPr="00AF7433">
        <w:rPr>
          <w:color w:val="000000"/>
        </w:rPr>
        <w:t xml:space="preserve"> a </w:t>
      </w:r>
      <w:proofErr w:type="spellStart"/>
      <w:r w:rsidRPr="00AF7433">
        <w:rPr>
          <w:color w:val="000000"/>
        </w:rPr>
        <w:t>Sustainable</w:t>
      </w:r>
      <w:proofErr w:type="spellEnd"/>
      <w:r w:rsidRPr="00AF7433">
        <w:rPr>
          <w:color w:val="000000"/>
        </w:rPr>
        <w:t xml:space="preserve"> Energy Action Plan” (tłumaczenie polskie "Jak opracować plan działań na rzecz zrównoważonej energii").</w:t>
      </w:r>
    </w:p>
    <w:p w:rsidR="00D16AEF" w:rsidRPr="00AF7433" w:rsidRDefault="00D16AEF" w:rsidP="00D16AEF">
      <w:pPr>
        <w:autoSpaceDE w:val="0"/>
        <w:autoSpaceDN w:val="0"/>
        <w:adjustRightInd w:val="0"/>
        <w:spacing w:before="60" w:after="60"/>
        <w:rPr>
          <w:color w:val="000000"/>
        </w:rPr>
      </w:pPr>
      <w:r w:rsidRPr="00AF7433">
        <w:rPr>
          <w:color w:val="000000"/>
        </w:rPr>
        <w:t>Wyróżniono następujące sektory odbiorców: sektor obiektów/instalacji użyteczności publicznej i usług komunalnych, sektor handlu, usług, przedsiębiorstwa, sektor mieszkalny, oświetlenie uliczne, a także sektor transportowy.</w:t>
      </w:r>
    </w:p>
    <w:p w:rsidR="00D16AEF" w:rsidRDefault="00D16AEF" w:rsidP="00D16AEF">
      <w:pPr>
        <w:autoSpaceDE w:val="0"/>
        <w:autoSpaceDN w:val="0"/>
        <w:adjustRightInd w:val="0"/>
      </w:pPr>
      <w:r>
        <w:t>W 2020 roku</w:t>
      </w:r>
      <w:r w:rsidRPr="00AF7433">
        <w:t xml:space="preserve"> głównym nośnikiem energii </w:t>
      </w:r>
      <w:r>
        <w:t xml:space="preserve">końcowej </w:t>
      </w:r>
      <w:r w:rsidRPr="00AF7433">
        <w:t xml:space="preserve">w obiektach użyteczności </w:t>
      </w:r>
      <w:r>
        <w:t>był</w:t>
      </w:r>
      <w:r w:rsidRPr="00AF7433">
        <w:t xml:space="preserve"> </w:t>
      </w:r>
      <w:r>
        <w:t>gaz ziemny</w:t>
      </w:r>
      <w:r w:rsidRPr="00AF7433">
        <w:t xml:space="preserve"> (</w:t>
      </w:r>
      <w:r>
        <w:t>27,9</w:t>
      </w:r>
      <w:r w:rsidRPr="00AF7433">
        <w:t>%)</w:t>
      </w:r>
      <w:r>
        <w:t xml:space="preserve">, następnie ciepło sieciowe (25,25%), węgiel/produkty węglowe </w:t>
      </w:r>
      <w:r w:rsidRPr="00AF7433">
        <w:t>(</w:t>
      </w:r>
      <w:r>
        <w:t>13,2</w:t>
      </w:r>
      <w:r w:rsidRPr="00AF7433">
        <w:t>%)</w:t>
      </w:r>
      <w:r>
        <w:t>, olej opałowy (11,9%) i biomasa (0,0001%)</w:t>
      </w:r>
      <w:r w:rsidRPr="00AF7433">
        <w:t xml:space="preserve">. Udział zużycia energii elektrycznej wynosi ok. </w:t>
      </w:r>
      <w:r>
        <w:t>24,8</w:t>
      </w:r>
      <w:r w:rsidRPr="00AF7433">
        <w:t>% i dotyczy zarówno zużycia energii elektrycznej na potrzeby ogrzewania (świetlice wiejskie) jak i zużycia na potrzeby urządzeń elektrycznych</w:t>
      </w:r>
      <w:r>
        <w:t>, instalacji wodno-kanalizacyjnych</w:t>
      </w:r>
      <w:r w:rsidRPr="00AF7433">
        <w:t xml:space="preserve"> </w:t>
      </w:r>
      <w:r>
        <w:t xml:space="preserve">oraz </w:t>
      </w:r>
      <w:r w:rsidRPr="00AF7433">
        <w:t>oświetlenia</w:t>
      </w:r>
      <w:r>
        <w:t xml:space="preserve"> ulicznego</w:t>
      </w:r>
      <w:r w:rsidRPr="00AF7433">
        <w:t xml:space="preserve">. </w:t>
      </w:r>
      <w:r>
        <w:t>W porównaniu do roku bazowego 2016, spadł udział w zużyciu energii końcowej dla węgla, energii elektrycznej,</w:t>
      </w:r>
      <w:r w:rsidRPr="00AF7433">
        <w:t xml:space="preserve"> </w:t>
      </w:r>
      <w:r>
        <w:t>a wzrósł udział takich nośników jak gaz ziemny, olej opałowy czy ciepło sieciowe.</w:t>
      </w:r>
    </w:p>
    <w:p w:rsidR="00D16AEF" w:rsidRPr="00AF7433" w:rsidRDefault="00D16AEF" w:rsidP="00D16AEF">
      <w:r w:rsidRPr="00AF7433">
        <w:t xml:space="preserve">Największą emisją dwutlenku węgla </w:t>
      </w:r>
      <w:r>
        <w:t xml:space="preserve">w 2020 roku </w:t>
      </w:r>
      <w:r w:rsidRPr="00AF7433">
        <w:t xml:space="preserve">w sektorze użyteczności publicznej charakteryzują się takie nośniki jak </w:t>
      </w:r>
      <w:r>
        <w:t>węgiel/</w:t>
      </w:r>
      <w:r w:rsidRPr="00AF7433">
        <w:t xml:space="preserve">produkty węglowe </w:t>
      </w:r>
      <w:r>
        <w:t xml:space="preserve">(27,9%), gaz ziemny </w:t>
      </w:r>
      <w:r w:rsidRPr="00AF7433">
        <w:t>(</w:t>
      </w:r>
      <w:r>
        <w:t>27,1</w:t>
      </w:r>
      <w:r w:rsidRPr="00AF7433">
        <w:t>%)</w:t>
      </w:r>
      <w:r>
        <w:t>, ciepło sieciowe (24,79%), olej opałowy (11,7%), energia elektryczna (8,5%) i biomasa (0,003%)</w:t>
      </w:r>
      <w:r w:rsidRPr="00AF7433">
        <w:t>. W prognozie do 2030 roku planuję się</w:t>
      </w:r>
      <w:r>
        <w:t xml:space="preserve"> zwiększenie </w:t>
      </w:r>
      <w:r w:rsidRPr="00AF7433">
        <w:t>emisj</w:t>
      </w:r>
      <w:r>
        <w:t xml:space="preserve">i </w:t>
      </w:r>
      <w:r w:rsidRPr="00AF7433">
        <w:t xml:space="preserve"> dwutlenku węgla z energii elektrycznej (</w:t>
      </w:r>
      <w:r>
        <w:t>do 10,2</w:t>
      </w:r>
      <w:r w:rsidRPr="00AF7433">
        <w:t xml:space="preserve">%), </w:t>
      </w:r>
      <w:r>
        <w:t xml:space="preserve">ciepła sieciowego (do 29,05%), oleju opałowego (16,8%), </w:t>
      </w:r>
      <w:r w:rsidRPr="00AF7433">
        <w:t xml:space="preserve">a </w:t>
      </w:r>
      <w:r>
        <w:t>zmniejszy się</w:t>
      </w:r>
      <w:r w:rsidRPr="00AF7433">
        <w:t xml:space="preserve"> udział emisji z </w:t>
      </w:r>
      <w:r>
        <w:t>węgla/produktów węglowych</w:t>
      </w:r>
      <w:r w:rsidRPr="00AF7433">
        <w:t xml:space="preserve"> (</w:t>
      </w:r>
      <w:r>
        <w:t>do 22,5</w:t>
      </w:r>
      <w:r w:rsidRPr="00AF7433">
        <w:t>%)</w:t>
      </w:r>
      <w:r>
        <w:t xml:space="preserve"> oraz gazu ziemnego (do21,5%).</w:t>
      </w:r>
    </w:p>
    <w:p w:rsidR="00D16AEF" w:rsidRDefault="00D16AEF" w:rsidP="00D16AEF">
      <w:r w:rsidRPr="00AF7433">
        <w:t xml:space="preserve">Głównymi nośnikami energii końcowej wykorzystywanymi w obiektach mieszkalnych </w:t>
      </w:r>
      <w:r>
        <w:t>są produkty węglowe/węgiel kamienny</w:t>
      </w:r>
      <w:r w:rsidRPr="00AF7433">
        <w:t xml:space="preserve"> (</w:t>
      </w:r>
      <w:r>
        <w:t>43,9</w:t>
      </w:r>
      <w:r w:rsidRPr="00AF7433">
        <w:t xml:space="preserve">%), następnie </w:t>
      </w:r>
      <w:r>
        <w:t xml:space="preserve">gaz ziemny (30,7%), ciepło systemowe (16,6%), olej opałowy (4,1%), </w:t>
      </w:r>
      <w:r w:rsidRPr="00AF7433">
        <w:t>energia elektryczna (</w:t>
      </w:r>
      <w:r>
        <w:t>2,5</w:t>
      </w:r>
      <w:r w:rsidRPr="00AF7433">
        <w:t>%), biomasa (</w:t>
      </w:r>
      <w:r>
        <w:t>2,3</w:t>
      </w:r>
      <w:r w:rsidRPr="00AF7433">
        <w:t>%)</w:t>
      </w:r>
      <w:r>
        <w:t>.</w:t>
      </w:r>
    </w:p>
    <w:p w:rsidR="00D16AEF" w:rsidRPr="00AF7433" w:rsidRDefault="00D16AEF" w:rsidP="00D16AEF">
      <w:r w:rsidRPr="00AF7433">
        <w:t>W 20</w:t>
      </w:r>
      <w:r>
        <w:t>20</w:t>
      </w:r>
      <w:r w:rsidRPr="00AF7433">
        <w:t xml:space="preserve"> roku emisja dwutlenku węgla w sektorze mieszkalnym spowodowana była głównie zużyciem </w:t>
      </w:r>
      <w:r>
        <w:t>węgla/produktów węglowych (57,1%), gazu ziemnego (22,4%), ciepła sieciowego (12,7%), oleju opałowego (4,4%), biomasy (3,5%), energii elektrycznej (0,008%).</w:t>
      </w:r>
    </w:p>
    <w:p w:rsidR="00D16AEF" w:rsidRPr="00AF7433" w:rsidRDefault="00D16AEF" w:rsidP="00D16AEF">
      <w:r w:rsidRPr="00AF7433">
        <w:t>Głównym nośnikiem energii wykorzystywanym w sektorze transportu w 20</w:t>
      </w:r>
      <w:r>
        <w:t>20</w:t>
      </w:r>
      <w:r w:rsidRPr="00AF7433">
        <w:t xml:space="preserve"> roku był olej napędowy (76,9%) i benzyna (19,3%). Udział LPG w bilansie paliwowym wynosi ponad 3,8%.</w:t>
      </w:r>
      <w:r>
        <w:t xml:space="preserve"> </w:t>
      </w:r>
      <w:r w:rsidRPr="007548EA">
        <w:t>Głównym paliwem spalanym w pojazdach pozostaje olej napędowy</w:t>
      </w:r>
      <w:r>
        <w:t xml:space="preserve">, </w:t>
      </w:r>
      <w:r w:rsidRPr="007548EA">
        <w:t>w perspektywie do 2030 roku, pomimo znacznego spadku zapotrzebowania tego nośnika o 1,9%. Pozytywnym wskaźnikiem jest wzrost wykorzystania gazu płynnego i benzyny.</w:t>
      </w:r>
    </w:p>
    <w:p w:rsidR="00D16AEF" w:rsidRPr="00AF7433" w:rsidRDefault="00D16AEF" w:rsidP="00D16AEF">
      <w:r>
        <w:t>W 2020 roku g</w:t>
      </w:r>
      <w:r w:rsidRPr="00AF7433">
        <w:t xml:space="preserve">łównym nośnikiem energii końcowej wykorzystywanym w sektorze handel, usługi, przedsiębiorstwa </w:t>
      </w:r>
      <w:r>
        <w:t>był</w:t>
      </w:r>
      <w:r w:rsidRPr="00AF7433">
        <w:t xml:space="preserve"> </w:t>
      </w:r>
      <w:r>
        <w:t>węgiel/produkty węglowe</w:t>
      </w:r>
      <w:r w:rsidRPr="00AF7433">
        <w:t xml:space="preserve"> (</w:t>
      </w:r>
      <w:r>
        <w:t>42,1</w:t>
      </w:r>
      <w:r w:rsidRPr="00AF7433">
        <w:t xml:space="preserve">%), </w:t>
      </w:r>
      <w:r>
        <w:t>energia elektryczna</w:t>
      </w:r>
      <w:r w:rsidRPr="00AF7433">
        <w:t xml:space="preserve"> (</w:t>
      </w:r>
      <w:r>
        <w:t>41,3%</w:t>
      </w:r>
      <w:r w:rsidRPr="00AF7433">
        <w:t xml:space="preserve">), </w:t>
      </w:r>
      <w:r>
        <w:t>gaz ziemny (15,9%), olej opałowy (0,5%), biomasa</w:t>
      </w:r>
      <w:r w:rsidRPr="00AF7433">
        <w:t xml:space="preserve"> (</w:t>
      </w:r>
      <w:r>
        <w:t>0,1</w:t>
      </w:r>
      <w:r w:rsidRPr="00AF7433">
        <w:t>%),</w:t>
      </w:r>
    </w:p>
    <w:p w:rsidR="00D16AEF" w:rsidRPr="00AF7433" w:rsidRDefault="00D16AEF" w:rsidP="00D16AEF">
      <w:r w:rsidRPr="00AF7433">
        <w:t>Największ</w:t>
      </w:r>
      <w:r>
        <w:t>a</w:t>
      </w:r>
      <w:r w:rsidRPr="00AF7433">
        <w:t xml:space="preserve"> emisj</w:t>
      </w:r>
      <w:r>
        <w:t>a</w:t>
      </w:r>
      <w:r w:rsidRPr="00AF7433">
        <w:t xml:space="preserve"> </w:t>
      </w:r>
      <w:r>
        <w:t xml:space="preserve">dwutlenku węgla </w:t>
      </w:r>
      <w:r w:rsidRPr="00AF7433">
        <w:t>w sektorze handel, usługi, przedsiębiorstwa w 20</w:t>
      </w:r>
      <w:r>
        <w:t>20</w:t>
      </w:r>
      <w:r w:rsidRPr="00AF7433">
        <w:t xml:space="preserve"> roku powodowana była zużyciem </w:t>
      </w:r>
      <w:r>
        <w:t xml:space="preserve">węgla/produktów węglowych </w:t>
      </w:r>
      <w:r w:rsidRPr="00AF7433">
        <w:t>(</w:t>
      </w:r>
      <w:r>
        <w:t>80,9</w:t>
      </w:r>
      <w:r w:rsidRPr="00AF7433">
        <w:t>%)</w:t>
      </w:r>
      <w:r>
        <w:t xml:space="preserve">, gazu ziemnego (17,8%). Pozostałe 1,3% to źródła takie jak olej opałowy (0,8%), </w:t>
      </w:r>
      <w:r w:rsidRPr="00AF7433">
        <w:t xml:space="preserve">energia elektryczna </w:t>
      </w:r>
      <w:r>
        <w:t xml:space="preserve">i biomasa </w:t>
      </w:r>
      <w:r w:rsidRPr="00AF7433">
        <w:t>(</w:t>
      </w:r>
      <w:r>
        <w:t>0,5</w:t>
      </w:r>
      <w:r w:rsidRPr="00AF7433">
        <w:t>%)</w:t>
      </w:r>
      <w:r>
        <w:t xml:space="preserve">. </w:t>
      </w:r>
    </w:p>
    <w:p w:rsidR="00D16AEF" w:rsidRDefault="00D16AEF" w:rsidP="00D16AEF">
      <w:r w:rsidRPr="00AF7433">
        <w:lastRenderedPageBreak/>
        <w:t xml:space="preserve">Łącznie zużycie energii końcowej w Gminie </w:t>
      </w:r>
      <w:r>
        <w:t>Strzegom</w:t>
      </w:r>
      <w:r w:rsidRPr="00777112">
        <w:t xml:space="preserve"> </w:t>
      </w:r>
      <w:r w:rsidRPr="00AF7433">
        <w:t>w roku 201</w:t>
      </w:r>
      <w:r>
        <w:t>6</w:t>
      </w:r>
      <w:r w:rsidRPr="00AF7433">
        <w:t xml:space="preserve"> wynosiło </w:t>
      </w:r>
      <w:r>
        <w:t>766 682</w:t>
      </w:r>
      <w:r w:rsidRPr="00AF7433">
        <w:t xml:space="preserve"> GJ</w:t>
      </w:r>
      <w:r>
        <w:t>, a r</w:t>
      </w:r>
      <w:r w:rsidRPr="00AF7433">
        <w:t xml:space="preserve">oczne jednostkowe zużycie energii na 1 mieszkańca ok. </w:t>
      </w:r>
      <w:r>
        <w:t>29</w:t>
      </w:r>
      <w:r w:rsidRPr="00AF7433">
        <w:t xml:space="preserve"> GJ/osoba. </w:t>
      </w:r>
      <w:r>
        <w:t xml:space="preserve">Natomiast w 2020 roku zużycie energii końcowej zmniejszyło się do poziomu 741 949 GJ. Do roku 2030 planuję się obniżyć emisję do poziomu 658 698 GJ tj. 27 GJ/osobę. </w:t>
      </w:r>
    </w:p>
    <w:p w:rsidR="00D16AEF" w:rsidRPr="00AF7433" w:rsidRDefault="00D16AEF" w:rsidP="00D16AEF">
      <w:r w:rsidRPr="00AF7433">
        <w:t>W 20</w:t>
      </w:r>
      <w:r>
        <w:t>20</w:t>
      </w:r>
      <w:r w:rsidRPr="00AF7433">
        <w:t xml:space="preserve"> roku największy udział w całkowitym zużyciu energii </w:t>
      </w:r>
      <w:r>
        <w:t xml:space="preserve">końcowej </w:t>
      </w:r>
      <w:r w:rsidRPr="00AF7433">
        <w:t>stanowił sektor mieszkalny (</w:t>
      </w:r>
      <w:r>
        <w:t>54,4</w:t>
      </w:r>
      <w:r w:rsidRPr="00AF7433">
        <w:t xml:space="preserve">%) oraz </w:t>
      </w:r>
      <w:r>
        <w:t>sektor przedsiębiorstw, handel i usługi (27,9%), transport</w:t>
      </w:r>
      <w:r w:rsidRPr="00AF7433">
        <w:t xml:space="preserve"> (</w:t>
      </w:r>
      <w:r>
        <w:t>13,6</w:t>
      </w:r>
      <w:r w:rsidRPr="00AF7433">
        <w:t xml:space="preserve">%), </w:t>
      </w:r>
      <w:r>
        <w:t xml:space="preserve">następnie </w:t>
      </w:r>
      <w:r w:rsidRPr="00AF7433">
        <w:t>sektor użyteczności publicznej (</w:t>
      </w:r>
      <w:r>
        <w:t>3,7</w:t>
      </w:r>
      <w:r w:rsidRPr="00AF7433">
        <w:t>%)</w:t>
      </w:r>
      <w:r>
        <w:t xml:space="preserve">. </w:t>
      </w:r>
      <w:r w:rsidRPr="00AF7433">
        <w:t xml:space="preserve">Ok. </w:t>
      </w:r>
      <w:r>
        <w:t>0,5</w:t>
      </w:r>
      <w:r w:rsidRPr="00AF7433">
        <w:t>% całkowitego zużycia energii przypada na sektor oświetlenie uliczne. W porównaniu do 201</w:t>
      </w:r>
      <w:r>
        <w:t>6</w:t>
      </w:r>
      <w:r w:rsidRPr="00AF7433">
        <w:t xml:space="preserve"> roku </w:t>
      </w:r>
      <w:r>
        <w:t>wzrósł</w:t>
      </w:r>
      <w:r w:rsidRPr="00AF7433">
        <w:t xml:space="preserve"> udział w energii końcowej </w:t>
      </w:r>
      <w:r>
        <w:t xml:space="preserve">dla </w:t>
      </w:r>
      <w:r w:rsidRPr="00AF7433">
        <w:t xml:space="preserve">sektora </w:t>
      </w:r>
      <w:r>
        <w:t>mieszalnego o niecałe 2%</w:t>
      </w:r>
      <w:r w:rsidRPr="00AF7433">
        <w:t xml:space="preserve">. </w:t>
      </w:r>
      <w:r>
        <w:t>Zmniejszył się</w:t>
      </w:r>
      <w:r w:rsidRPr="00AF7433">
        <w:t xml:space="preserve"> </w:t>
      </w:r>
      <w:r>
        <w:t xml:space="preserve">natomiast </w:t>
      </w:r>
      <w:r w:rsidRPr="00AF7433">
        <w:t xml:space="preserve">udział sektora transportu w zużyciu energii końcowej, czego wynikiem jest </w:t>
      </w:r>
      <w:r>
        <w:t>m.in. poprawa warunków na drogach, zmniejszenie spalania paliw przez tabor ciężarowy (EURO6), rozwój komunikacji zbiorowej.</w:t>
      </w:r>
    </w:p>
    <w:p w:rsidR="00D16AEF" w:rsidRDefault="00D16AEF" w:rsidP="00D16AEF">
      <w:r w:rsidRPr="00AF7433">
        <w:t>W 20</w:t>
      </w:r>
      <w:r>
        <w:t>20</w:t>
      </w:r>
      <w:r w:rsidRPr="00AF7433">
        <w:t xml:space="preserve"> roku największy udział w </w:t>
      </w:r>
      <w:r>
        <w:t xml:space="preserve">emisji dwutlenku węgla </w:t>
      </w:r>
      <w:r w:rsidRPr="00AF7433">
        <w:t>stanowił sektor mieszkalny (</w:t>
      </w:r>
      <w:r>
        <w:t>59,8</w:t>
      </w:r>
      <w:r w:rsidRPr="00AF7433">
        <w:t xml:space="preserve">%) oraz </w:t>
      </w:r>
      <w:r>
        <w:t>sektor przedsiębiorstw, handel i usługi (20,8%), transport</w:t>
      </w:r>
      <w:r w:rsidRPr="00AF7433">
        <w:t xml:space="preserve"> (</w:t>
      </w:r>
      <w:r>
        <w:t>14,7</w:t>
      </w:r>
      <w:r w:rsidRPr="00AF7433">
        <w:t xml:space="preserve">%), </w:t>
      </w:r>
      <w:r>
        <w:t xml:space="preserve">następnie </w:t>
      </w:r>
      <w:r w:rsidRPr="00AF7433">
        <w:t>sektor użyteczności publicznej (</w:t>
      </w:r>
      <w:r>
        <w:t>3,2</w:t>
      </w:r>
      <w:r w:rsidRPr="00AF7433">
        <w:t>%)</w:t>
      </w:r>
      <w:r>
        <w:t xml:space="preserve">. </w:t>
      </w:r>
      <w:r w:rsidRPr="00AF7433">
        <w:t xml:space="preserve">Ok. </w:t>
      </w:r>
      <w:r>
        <w:t>1,6</w:t>
      </w:r>
      <w:r w:rsidRPr="00AF7433">
        <w:t>% całkowitego zużycia energii przypada na sektor oświetlenie uliczne. W porównaniu do 201</w:t>
      </w:r>
      <w:r>
        <w:t>6</w:t>
      </w:r>
      <w:r w:rsidRPr="00AF7433">
        <w:t xml:space="preserve"> roku </w:t>
      </w:r>
      <w:r>
        <w:t>wzrosła emisja</w:t>
      </w:r>
      <w:r w:rsidRPr="00AF7433">
        <w:t xml:space="preserve"> </w:t>
      </w:r>
      <w:r>
        <w:t xml:space="preserve">dla </w:t>
      </w:r>
      <w:r w:rsidRPr="00AF7433">
        <w:t xml:space="preserve">sektora </w:t>
      </w:r>
      <w:r>
        <w:t>mieszalnego o niecałe 2,7% oraz dla sektora przedsiębiorstw, handel i usługi o 1,0%</w:t>
      </w:r>
      <w:r w:rsidRPr="00AF7433">
        <w:t>.</w:t>
      </w:r>
      <w:r>
        <w:t xml:space="preserve"> Można zauważyć wyraźny spadek emisji z sektora transportu  o 2,4%, oświetlenia ulicznego  1,2% oraz użyteczności publicznej 0,2%.</w:t>
      </w:r>
    </w:p>
    <w:p w:rsidR="00D16AEF" w:rsidRDefault="00D16AEF" w:rsidP="00D16AEF">
      <w:r w:rsidRPr="00AF7433">
        <w:t xml:space="preserve">Największym udziałem </w:t>
      </w:r>
      <w:r>
        <w:t>na koniec</w:t>
      </w:r>
      <w:r w:rsidRPr="00AF7433">
        <w:t xml:space="preserve"> 20</w:t>
      </w:r>
      <w:r>
        <w:t>20</w:t>
      </w:r>
      <w:r w:rsidRPr="00AF7433">
        <w:t xml:space="preserve"> roku w </w:t>
      </w:r>
      <w:r>
        <w:t>zużyciu energii końcowej</w:t>
      </w:r>
      <w:r w:rsidRPr="00AF7433">
        <w:t xml:space="preserve"> charakteryzował</w:t>
      </w:r>
      <w:r>
        <w:t>y</w:t>
      </w:r>
      <w:r w:rsidRPr="00AF7433">
        <w:t xml:space="preserve"> się </w:t>
      </w:r>
      <w:r>
        <w:t>takie paliwa jak węgiel (produkty węglowe) 36,2%, gaz ziemny 22,1%, energia elektryczna 14,1%, paliwa transportowe 13,6%, ciepło systemowe 10,0%, olej opałowy 2,7%, biomasa 1,3%.</w:t>
      </w:r>
    </w:p>
    <w:p w:rsidR="00D16AEF" w:rsidRDefault="00D16AEF" w:rsidP="00D16AEF">
      <w:r>
        <w:t>Można zauważyć wyraźny spadek zużycia węgla o 1%, energii elektrycznej 1%, paliw transportowych 0,5% w porównaniu do 2016 roku. Natomiast odnotowuję się wzrost zużycia gazu ziemnego o niecałe 3%.</w:t>
      </w:r>
    </w:p>
    <w:p w:rsidR="00D16AEF" w:rsidRPr="00AF7433" w:rsidRDefault="00D16AEF" w:rsidP="00D16AEF">
      <w:r w:rsidRPr="00AF7433">
        <w:t xml:space="preserve">W celu realizacji PGN wyznaczono wskaźnik redukcji zużycia energii </w:t>
      </w:r>
      <w:r>
        <w:t>końcowej na poziomie 83 251 GJ</w:t>
      </w:r>
      <w:r w:rsidRPr="00AF7433">
        <w:t xml:space="preserve">. W roku </w:t>
      </w:r>
      <w:r>
        <w:t>bazowym (2016 r.) oraz przeliczeniowym</w:t>
      </w:r>
      <w:r w:rsidRPr="00AF7433">
        <w:t xml:space="preserve"> </w:t>
      </w:r>
      <w:r>
        <w:t xml:space="preserve">(2020 r.) </w:t>
      </w:r>
      <w:r w:rsidRPr="00AF7433">
        <w:t xml:space="preserve">zużycie całkowitej energii </w:t>
      </w:r>
      <w:r>
        <w:t>końcowej</w:t>
      </w:r>
      <w:r w:rsidRPr="00AF7433">
        <w:t xml:space="preserve"> wynosiło </w:t>
      </w:r>
      <w:r>
        <w:t>odpowiednio 766 681,77 GJ i 741 949,39</w:t>
      </w:r>
      <w:r w:rsidRPr="00AF7433">
        <w:t xml:space="preserve"> GJ. W wyniku realizacji celów i zadań w poszczególnych sektorach planuję się redukcję energii finalnej do poziomu </w:t>
      </w:r>
      <w:r>
        <w:t>658 697,95</w:t>
      </w:r>
      <w:r w:rsidRPr="00AF7433">
        <w:t xml:space="preserve"> GJ. Zatem nastąpi redukcja energii </w:t>
      </w:r>
      <w:r>
        <w:t>końcowej</w:t>
      </w:r>
      <w:r w:rsidRPr="00AF7433">
        <w:t xml:space="preserve"> o </w:t>
      </w:r>
      <w:r>
        <w:t>14% w porównaniu do roku bazowego 2016</w:t>
      </w:r>
      <w:r w:rsidRPr="00AF7433">
        <w:t>. Szczegóły wyliczenia wskazuje tabela powyżej.</w:t>
      </w:r>
    </w:p>
    <w:p w:rsidR="00D16AEF" w:rsidRPr="00AF7433" w:rsidRDefault="00D16AEF" w:rsidP="00D16AEF">
      <w:r w:rsidRPr="00AF7433">
        <w:t xml:space="preserve">Na podstawie inwentaryzacji mieszkańców, przedsiębiorców oraz osób prawnych założono wzrost wykorzystania energii z odnawialnych źródeł o </w:t>
      </w:r>
      <w:r>
        <w:t>11,73</w:t>
      </w:r>
      <w:r w:rsidRPr="00AF7433">
        <w:t xml:space="preserve">% tj. do poziomu </w:t>
      </w:r>
      <w:r>
        <w:t xml:space="preserve">125 000 </w:t>
      </w:r>
      <w:r w:rsidRPr="00AF7433">
        <w:t xml:space="preserve">GJ w 2030 roku (poziom wykorzystania OZE w roku bazowym </w:t>
      </w:r>
      <w:r>
        <w:t>55 535</w:t>
      </w:r>
      <w:r w:rsidRPr="00AF7433">
        <w:t xml:space="preserve"> GJ).</w:t>
      </w:r>
    </w:p>
    <w:p w:rsidR="00D16AEF" w:rsidRPr="002F473E" w:rsidRDefault="00D16AEF" w:rsidP="00D16AEF">
      <w:pPr>
        <w:autoSpaceDE w:val="0"/>
        <w:autoSpaceDN w:val="0"/>
        <w:adjustRightInd w:val="0"/>
        <w:spacing w:before="60" w:after="60"/>
        <w:rPr>
          <w:color w:val="000000"/>
        </w:rPr>
      </w:pPr>
      <w:r w:rsidRPr="002F473E">
        <w:rPr>
          <w:color w:val="000000"/>
        </w:rPr>
        <w:t xml:space="preserve">Cel strategiczny Planu Gospodarki Niskoemisyjnej: Dążenie do utrzymania niskoemisyjnego rozwoju gospodarczego i zaspokajania potrzeb społeczeństwa, tj. rozwoju gospodarczo-społecznego Gminy </w:t>
      </w:r>
      <w:r w:rsidR="008B7A60">
        <w:rPr>
          <w:color w:val="000000"/>
        </w:rPr>
        <w:t>Strzegom</w:t>
      </w:r>
      <w:r w:rsidRPr="002F473E">
        <w:rPr>
          <w:color w:val="000000"/>
        </w:rPr>
        <w:t xml:space="preserve"> do 2030 roku bez wzrostu zapotrzebowania na energię pierwotną i końcową, bez wzrostu emisji CO</w:t>
      </w:r>
      <w:r w:rsidRPr="002F473E">
        <w:rPr>
          <w:color w:val="000000"/>
          <w:vertAlign w:val="subscript"/>
        </w:rPr>
        <w:t>2</w:t>
      </w:r>
      <w:r w:rsidRPr="002F473E">
        <w:rPr>
          <w:color w:val="000000"/>
        </w:rPr>
        <w:t>, przy zwiększeniu udziału OZE w bilansie energetycznym Gminy.</w:t>
      </w:r>
    </w:p>
    <w:p w:rsidR="00D16AEF" w:rsidRPr="002F473E" w:rsidRDefault="00D16AEF" w:rsidP="00D16AEF">
      <w:pPr>
        <w:autoSpaceDE w:val="0"/>
        <w:autoSpaceDN w:val="0"/>
        <w:adjustRightInd w:val="0"/>
        <w:spacing w:before="60" w:after="60"/>
        <w:rPr>
          <w:color w:val="000000"/>
        </w:rPr>
      </w:pPr>
      <w:r w:rsidRPr="002F473E">
        <w:rPr>
          <w:color w:val="000000"/>
        </w:rPr>
        <w:t xml:space="preserve">Podstawowe parametry Planu: </w:t>
      </w:r>
    </w:p>
    <w:p w:rsidR="00D16AEF" w:rsidRPr="002F473E" w:rsidRDefault="00D16AEF" w:rsidP="00D16AEF">
      <w:pPr>
        <w:pStyle w:val="Akapitzlist"/>
        <w:numPr>
          <w:ilvl w:val="0"/>
          <w:numId w:val="45"/>
        </w:numPr>
        <w:autoSpaceDE w:val="0"/>
        <w:autoSpaceDN w:val="0"/>
        <w:adjustRightInd w:val="0"/>
        <w:rPr>
          <w:color w:val="000000"/>
        </w:rPr>
      </w:pPr>
      <w:r w:rsidRPr="002F473E">
        <w:rPr>
          <w:color w:val="000000"/>
        </w:rPr>
        <w:t xml:space="preserve">Nakłady ogólne – </w:t>
      </w:r>
      <w:r>
        <w:rPr>
          <w:color w:val="000000"/>
        </w:rPr>
        <w:t>38 </w:t>
      </w:r>
      <w:r w:rsidR="00B954C4">
        <w:rPr>
          <w:color w:val="000000"/>
        </w:rPr>
        <w:t>3</w:t>
      </w:r>
      <w:r>
        <w:rPr>
          <w:color w:val="000000"/>
        </w:rPr>
        <w:t>60 000,00</w:t>
      </w:r>
      <w:r w:rsidRPr="002F473E">
        <w:rPr>
          <w:color w:val="000000"/>
        </w:rPr>
        <w:t xml:space="preserve"> zł,</w:t>
      </w:r>
    </w:p>
    <w:p w:rsidR="00D16AEF" w:rsidRPr="002F473E" w:rsidRDefault="00D16AEF" w:rsidP="00D16AEF">
      <w:pPr>
        <w:pStyle w:val="Akapitzlist"/>
        <w:numPr>
          <w:ilvl w:val="0"/>
          <w:numId w:val="45"/>
        </w:numPr>
        <w:autoSpaceDE w:val="0"/>
        <w:autoSpaceDN w:val="0"/>
        <w:adjustRightInd w:val="0"/>
        <w:rPr>
          <w:color w:val="000000"/>
        </w:rPr>
      </w:pPr>
      <w:r w:rsidRPr="002F473E">
        <w:rPr>
          <w:color w:val="000000"/>
        </w:rPr>
        <w:t xml:space="preserve">Nakłady </w:t>
      </w:r>
      <w:r w:rsidR="00F5015F">
        <w:rPr>
          <w:color w:val="000000"/>
        </w:rPr>
        <w:t>G</w:t>
      </w:r>
      <w:r w:rsidRPr="002F473E">
        <w:rPr>
          <w:color w:val="000000"/>
        </w:rPr>
        <w:t xml:space="preserve">miny – </w:t>
      </w:r>
      <w:r w:rsidR="00B954C4">
        <w:rPr>
          <w:color w:val="000000"/>
        </w:rPr>
        <w:t>9 197</w:t>
      </w:r>
      <w:r>
        <w:rPr>
          <w:color w:val="000000"/>
        </w:rPr>
        <w:t> 500,00</w:t>
      </w:r>
      <w:r w:rsidRPr="002F473E">
        <w:rPr>
          <w:color w:val="000000"/>
        </w:rPr>
        <w:t xml:space="preserve"> zł,</w:t>
      </w:r>
    </w:p>
    <w:p w:rsidR="00D16AEF" w:rsidRPr="002F473E" w:rsidRDefault="00D16AEF" w:rsidP="00D16AEF">
      <w:pPr>
        <w:pStyle w:val="Akapitzlist"/>
        <w:numPr>
          <w:ilvl w:val="0"/>
          <w:numId w:val="45"/>
        </w:numPr>
        <w:autoSpaceDE w:val="0"/>
        <w:autoSpaceDN w:val="0"/>
        <w:adjustRightInd w:val="0"/>
        <w:rPr>
          <w:color w:val="000000"/>
        </w:rPr>
      </w:pPr>
      <w:r w:rsidRPr="002F473E">
        <w:rPr>
          <w:color w:val="000000"/>
        </w:rPr>
        <w:t xml:space="preserve">Roczna oszczędność energii – </w:t>
      </w:r>
      <w:r>
        <w:rPr>
          <w:color w:val="000000"/>
        </w:rPr>
        <w:t>5 203</w:t>
      </w:r>
      <w:r w:rsidRPr="002F473E">
        <w:rPr>
          <w:color w:val="000000"/>
        </w:rPr>
        <w:t xml:space="preserve"> GJ/rok,</w:t>
      </w:r>
    </w:p>
    <w:p w:rsidR="00D16AEF" w:rsidRPr="002F473E" w:rsidRDefault="00D16AEF" w:rsidP="00D16AEF">
      <w:pPr>
        <w:pStyle w:val="Akapitzlist"/>
        <w:numPr>
          <w:ilvl w:val="0"/>
          <w:numId w:val="45"/>
        </w:numPr>
        <w:autoSpaceDE w:val="0"/>
        <w:autoSpaceDN w:val="0"/>
        <w:adjustRightInd w:val="0"/>
        <w:rPr>
          <w:color w:val="000000"/>
        </w:rPr>
      </w:pPr>
      <w:r w:rsidRPr="002F473E">
        <w:rPr>
          <w:color w:val="000000"/>
        </w:rPr>
        <w:t>Roczne zmniejszenie emisji CO</w:t>
      </w:r>
      <w:r w:rsidRPr="002F473E">
        <w:rPr>
          <w:color w:val="000000"/>
          <w:vertAlign w:val="subscript"/>
        </w:rPr>
        <w:t>2</w:t>
      </w:r>
      <w:r w:rsidRPr="002F473E">
        <w:rPr>
          <w:color w:val="000000"/>
        </w:rPr>
        <w:t xml:space="preserve"> – </w:t>
      </w:r>
      <w:r>
        <w:rPr>
          <w:color w:val="000000"/>
        </w:rPr>
        <w:t>564</w:t>
      </w:r>
      <w:r w:rsidRPr="002F473E">
        <w:rPr>
          <w:color w:val="000000"/>
        </w:rPr>
        <w:t xml:space="preserve"> MgCO</w:t>
      </w:r>
      <w:r w:rsidRPr="002F473E">
        <w:rPr>
          <w:color w:val="000000"/>
          <w:vertAlign w:val="subscript"/>
        </w:rPr>
        <w:t>2</w:t>
      </w:r>
      <w:r w:rsidRPr="002F473E">
        <w:rPr>
          <w:color w:val="000000"/>
        </w:rPr>
        <w:t>/rok.</w:t>
      </w:r>
    </w:p>
    <w:p w:rsidR="00F93FA1" w:rsidRDefault="00F93FA1" w:rsidP="00F93FA1"/>
    <w:p w:rsidR="00296AB3" w:rsidRDefault="00296AB3" w:rsidP="002F65C6"/>
    <w:p w:rsidR="006D6891" w:rsidRDefault="006D6891" w:rsidP="0008272D"/>
    <w:p w:rsidR="00921DA6" w:rsidRPr="00AF7433" w:rsidRDefault="00921DA6" w:rsidP="0008272D">
      <w:pPr>
        <w:autoSpaceDE w:val="0"/>
        <w:autoSpaceDN w:val="0"/>
        <w:adjustRightInd w:val="0"/>
        <w:spacing w:before="60" w:after="60"/>
        <w:rPr>
          <w:iCs/>
          <w:sz w:val="16"/>
          <w:szCs w:val="16"/>
        </w:rPr>
      </w:pPr>
    </w:p>
    <w:sectPr w:rsidR="00921DA6" w:rsidRPr="00AF7433" w:rsidSect="00921DA6">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6EF" w:rsidRDefault="00D676EF" w:rsidP="00436513">
      <w:r>
        <w:separator/>
      </w:r>
    </w:p>
  </w:endnote>
  <w:endnote w:type="continuationSeparator" w:id="0">
    <w:p w:rsidR="00D676EF" w:rsidRDefault="00D676EF" w:rsidP="00436513">
      <w:r>
        <w:continuationSeparator/>
      </w:r>
    </w:p>
  </w:endnote>
  <w:endnote w:type="continuationNotice" w:id="1">
    <w:p w:rsidR="00D676EF" w:rsidRDefault="00D676EF">
      <w:pPr>
        <w:spacing w:before="0"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00"/>
    <w:family w:val="roman"/>
    <w:pitch w:val="variable"/>
    <w:sig w:usb0="E0002AFF" w:usb1="C8077841" w:usb2="00000019" w:usb3="00000000" w:csb0="0002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621511"/>
      <w:docPartObj>
        <w:docPartGallery w:val="Page Numbers (Bottom of Page)"/>
        <w:docPartUnique/>
      </w:docPartObj>
    </w:sdtPr>
    <w:sdtContent>
      <w:p w:rsidR="00E36EC3" w:rsidRPr="005D7A68" w:rsidRDefault="004E5DE3">
        <w:pPr>
          <w:pStyle w:val="Stopka"/>
          <w:jc w:val="center"/>
        </w:pPr>
        <w:r w:rsidRPr="005D7A68">
          <w:fldChar w:fldCharType="begin"/>
        </w:r>
        <w:r w:rsidR="00E36EC3" w:rsidRPr="005D7A68">
          <w:instrText>PAGE   \* MERGEFORMAT</w:instrText>
        </w:r>
        <w:r w:rsidRPr="005D7A68">
          <w:fldChar w:fldCharType="separate"/>
        </w:r>
        <w:r w:rsidR="007F1E94">
          <w:rPr>
            <w:noProof/>
          </w:rPr>
          <w:t>98</w:t>
        </w:r>
        <w:r w:rsidRPr="005D7A68">
          <w:fldChar w:fldCharType="end"/>
        </w:r>
      </w:p>
    </w:sdtContent>
  </w:sdt>
  <w:p w:rsidR="00E36EC3" w:rsidRPr="005D7A68" w:rsidRDefault="00E36EC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6EF" w:rsidRDefault="00D676EF" w:rsidP="00436513">
      <w:r>
        <w:separator/>
      </w:r>
    </w:p>
  </w:footnote>
  <w:footnote w:type="continuationSeparator" w:id="0">
    <w:p w:rsidR="00D676EF" w:rsidRDefault="00D676EF" w:rsidP="00436513">
      <w:r>
        <w:continuationSeparator/>
      </w:r>
    </w:p>
  </w:footnote>
  <w:footnote w:type="continuationNotice" w:id="1">
    <w:p w:rsidR="00D676EF" w:rsidRDefault="00D676EF">
      <w:pPr>
        <w:spacing w:before="0" w:after="0"/>
      </w:pPr>
    </w:p>
  </w:footnote>
  <w:footnote w:id="2">
    <w:p w:rsidR="00E36EC3" w:rsidRPr="001263E4" w:rsidRDefault="00E36EC3" w:rsidP="00703C8C">
      <w:pPr>
        <w:pStyle w:val="Tekstprzypisudolnego"/>
        <w:spacing w:before="20" w:after="20"/>
        <w:rPr>
          <w:sz w:val="16"/>
          <w:szCs w:val="16"/>
        </w:rPr>
      </w:pPr>
      <w:r w:rsidRPr="001263E4">
        <w:rPr>
          <w:rStyle w:val="Odwoanieprzypisudolnego"/>
          <w:sz w:val="16"/>
          <w:szCs w:val="16"/>
        </w:rPr>
        <w:footnoteRef/>
      </w:r>
      <w:r w:rsidRPr="001263E4">
        <w:rPr>
          <w:sz w:val="16"/>
          <w:szCs w:val="16"/>
        </w:rPr>
        <w:t xml:space="preserve"> skrót od “</w:t>
      </w:r>
      <w:proofErr w:type="spellStart"/>
      <w:r w:rsidRPr="001263E4">
        <w:rPr>
          <w:sz w:val="16"/>
          <w:szCs w:val="16"/>
        </w:rPr>
        <w:t>Clean</w:t>
      </w:r>
      <w:proofErr w:type="spellEnd"/>
      <w:r w:rsidRPr="001263E4">
        <w:rPr>
          <w:sz w:val="16"/>
          <w:szCs w:val="16"/>
        </w:rPr>
        <w:t xml:space="preserve"> Air For Europe” - Dyrektywa Parlamentu Europejskiego i Rady 2008/50/WE z dnia 21 maja 2008 r. w sprawie jakości powietrza i czystego powietrza dla Europy (Dz. Urz. UE L 152 z 11.06.2008 r.)</w:t>
      </w:r>
    </w:p>
  </w:footnote>
  <w:footnote w:id="3">
    <w:p w:rsidR="00E36EC3" w:rsidRPr="001263E4" w:rsidRDefault="00E36EC3" w:rsidP="00703C8C">
      <w:pPr>
        <w:pStyle w:val="Tekstprzypisudolnego"/>
        <w:spacing w:before="20" w:after="20"/>
        <w:rPr>
          <w:sz w:val="16"/>
          <w:szCs w:val="16"/>
        </w:rPr>
      </w:pPr>
      <w:r w:rsidRPr="001263E4">
        <w:rPr>
          <w:rStyle w:val="Odwoanieprzypisudolnego"/>
          <w:sz w:val="16"/>
          <w:szCs w:val="16"/>
        </w:rPr>
        <w:footnoteRef/>
      </w:r>
      <w:r w:rsidRPr="001263E4">
        <w:rPr>
          <w:sz w:val="16"/>
          <w:szCs w:val="16"/>
        </w:rPr>
        <w:t xml:space="preserve"> https://ec.europa.eu/clima/policies/international/negotiations/paris_pl </w:t>
      </w:r>
    </w:p>
    <w:p w:rsidR="00E36EC3" w:rsidRPr="001263E4" w:rsidRDefault="00E36EC3" w:rsidP="00703C8C">
      <w:pPr>
        <w:pStyle w:val="Tekstprzypisudolnego"/>
        <w:spacing w:before="20" w:after="20"/>
      </w:pPr>
      <w:r w:rsidRPr="001263E4">
        <w:rPr>
          <w:sz w:val="16"/>
          <w:szCs w:val="16"/>
        </w:rPr>
        <w:t>10 Dyrektywa Rady 96/62/WE, Dyrektywa Rady 1999/30/WE, Dyrektywa 2000/69/WE, Dyrektywa 2002/3/WE i decyzja Rady 97/101/WE</w:t>
      </w:r>
    </w:p>
  </w:footnote>
  <w:footnote w:id="4">
    <w:p w:rsidR="00E36EC3" w:rsidRPr="005005C7" w:rsidRDefault="00E36EC3" w:rsidP="0047313D">
      <w:pPr>
        <w:pStyle w:val="Nagwekspisutreci"/>
        <w:rPr>
          <w:rFonts w:ascii="Times New Roman" w:hAnsi="Times New Roman" w:cs="Times New Roman"/>
          <w:i/>
          <w:sz w:val="16"/>
          <w:szCs w:val="16"/>
        </w:rPr>
      </w:pPr>
      <w:r w:rsidRPr="00944AE3">
        <w:rPr>
          <w:rStyle w:val="Hipercze"/>
          <w:rFonts w:ascii="Times New Roman" w:hAnsi="Times New Roman" w:cs="Times New Roman"/>
          <w:i/>
          <w:color w:val="000000" w:themeColor="text1"/>
          <w:sz w:val="16"/>
          <w:szCs w:val="16"/>
          <w:vertAlign w:val="superscript"/>
        </w:rPr>
        <w:footnoteRef/>
      </w:r>
      <w:r w:rsidRPr="00944AE3">
        <w:rPr>
          <w:rFonts w:ascii="Times New Roman" w:hAnsi="Times New Roman" w:cs="Times New Roman"/>
          <w:i/>
          <w:color w:val="000000" w:themeColor="text1"/>
          <w:sz w:val="16"/>
          <w:szCs w:val="16"/>
          <w:vertAlign w:val="superscript"/>
        </w:rPr>
        <w:t xml:space="preserve"> </w:t>
      </w:r>
      <w:r w:rsidRPr="005005C7">
        <w:rPr>
          <w:rFonts w:ascii="Times New Roman" w:hAnsi="Times New Roman" w:cs="Times New Roman"/>
          <w:i/>
          <w:color w:val="000000" w:themeColor="text1"/>
          <w:sz w:val="16"/>
          <w:szCs w:val="16"/>
        </w:rPr>
        <w:t xml:space="preserve">Współczynniki przeliczeniowe dla najbardziej typowych paliw transportowych (EMEP/EEA 2009; IPCC 2006)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EC3" w:rsidRPr="006C5E96" w:rsidRDefault="00590F37" w:rsidP="00590F37">
    <w:pPr>
      <w:keepNext/>
      <w:keepLines/>
      <w:tabs>
        <w:tab w:val="left" w:pos="360"/>
        <w:tab w:val="center" w:pos="4536"/>
      </w:tabs>
      <w:jc w:val="left"/>
      <w:rPr>
        <w:bCs/>
        <w:color w:val="00B0F0"/>
        <w:sz w:val="16"/>
        <w:szCs w:val="16"/>
      </w:rPr>
    </w:pPr>
    <w:r>
      <w:rPr>
        <w:noProof/>
      </w:rPr>
      <w:drawing>
        <wp:anchor distT="0" distB="0" distL="114300" distR="114300" simplePos="0" relativeHeight="251661824" behindDoc="1" locked="0" layoutInCell="1" allowOverlap="1">
          <wp:simplePos x="0" y="0"/>
          <wp:positionH relativeFrom="column">
            <wp:posOffset>919480</wp:posOffset>
          </wp:positionH>
          <wp:positionV relativeFrom="paragraph">
            <wp:posOffset>-49530</wp:posOffset>
          </wp:positionV>
          <wp:extent cx="264076" cy="314325"/>
          <wp:effectExtent l="0" t="0" r="3175" b="0"/>
          <wp:wrapNone/>
          <wp:docPr id="38" name="Obraz 38"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76" cy="314325"/>
                  </a:xfrm>
                  <a:prstGeom prst="rect">
                    <a:avLst/>
                  </a:prstGeom>
                  <a:noFill/>
                  <a:ln>
                    <a:noFill/>
                  </a:ln>
                </pic:spPr>
              </pic:pic>
            </a:graphicData>
          </a:graphic>
        </wp:anchor>
      </w:drawing>
    </w:r>
    <w:r>
      <w:rPr>
        <w:bCs/>
        <w:color w:val="00B0F0"/>
        <w:sz w:val="16"/>
        <w:szCs w:val="16"/>
      </w:rPr>
      <w:tab/>
    </w:r>
    <w:r>
      <w:rPr>
        <w:bCs/>
        <w:color w:val="00B0F0"/>
        <w:sz w:val="16"/>
        <w:szCs w:val="16"/>
      </w:rPr>
      <w:tab/>
    </w:r>
    <w:r w:rsidR="00E36EC3" w:rsidRPr="006C5E96">
      <w:rPr>
        <w:bCs/>
        <w:color w:val="00B0F0"/>
        <w:sz w:val="16"/>
        <w:szCs w:val="16"/>
      </w:rPr>
      <w:t xml:space="preserve">Plan gospodarki niskoemisyjnej dla Gminy </w:t>
    </w:r>
    <w:r>
      <w:rPr>
        <w:bCs/>
        <w:color w:val="00B0F0"/>
        <w:sz w:val="16"/>
        <w:szCs w:val="16"/>
      </w:rPr>
      <w:t>Strzegom</w:t>
    </w:r>
    <w:r w:rsidR="00E37070">
      <w:rPr>
        <w:bCs/>
        <w:color w:val="00B0F0"/>
        <w:sz w:val="16"/>
        <w:szCs w:val="16"/>
      </w:rPr>
      <w:t xml:space="preserve"> na lata 2021-2030</w:t>
    </w:r>
  </w:p>
  <w:p w:rsidR="00E36EC3" w:rsidRPr="006C5E96" w:rsidRDefault="004E5DE3">
    <w:pPr>
      <w:pStyle w:val="Nagwek"/>
      <w:rPr>
        <w:bCs/>
        <w:color w:val="00B0F0"/>
        <w:sz w:val="16"/>
        <w:szCs w:val="16"/>
      </w:rPr>
    </w:pPr>
    <w:r w:rsidRPr="004E5DE3">
      <w:rPr>
        <w:noProof/>
      </w:rPr>
      <w:pict>
        <v:line id="Łącznik prosty 4" o:spid="_x0000_s4097" style="position:absolute;left:0;text-align:left;z-index:251659776;visibility:visible;mso-width-relative:margin" from=".35pt,7.05pt" to="453.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" strokecolor="#00b0f0" strokeweight="1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4C9B"/>
    <w:multiLevelType w:val="hybridMultilevel"/>
    <w:tmpl w:val="509E2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4F43B1"/>
    <w:multiLevelType w:val="hybridMultilevel"/>
    <w:tmpl w:val="30E07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F25F3C"/>
    <w:multiLevelType w:val="hybridMultilevel"/>
    <w:tmpl w:val="B6903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F81FF9"/>
    <w:multiLevelType w:val="hybridMultilevel"/>
    <w:tmpl w:val="AADC6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F02399"/>
    <w:multiLevelType w:val="hybridMultilevel"/>
    <w:tmpl w:val="9B269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240613"/>
    <w:multiLevelType w:val="multilevel"/>
    <w:tmpl w:val="6340298C"/>
    <w:lvl w:ilvl="0">
      <w:start w:val="1"/>
      <w:numFmt w:val="decimal"/>
      <w:lvlText w:val="%1."/>
      <w:lvlJc w:val="left"/>
      <w:pPr>
        <w:ind w:left="720" w:hanging="360"/>
      </w:pPr>
      <w:rPr>
        <w:color w:val="1F3864" w:themeColor="accent1" w:themeShade="8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C275E38"/>
    <w:multiLevelType w:val="hybridMultilevel"/>
    <w:tmpl w:val="C0A4D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C6D7437"/>
    <w:multiLevelType w:val="hybridMultilevel"/>
    <w:tmpl w:val="46E07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DEF42C0"/>
    <w:multiLevelType w:val="hybridMultilevel"/>
    <w:tmpl w:val="02560A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91710C"/>
    <w:multiLevelType w:val="hybridMultilevel"/>
    <w:tmpl w:val="DD4EA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02C0B64"/>
    <w:multiLevelType w:val="multilevel"/>
    <w:tmpl w:val="CB841DD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1184258A"/>
    <w:multiLevelType w:val="hybridMultilevel"/>
    <w:tmpl w:val="9C9A3CAA"/>
    <w:lvl w:ilvl="0" w:tplc="04150001">
      <w:start w:val="1"/>
      <w:numFmt w:val="bullet"/>
      <w:pStyle w:val="Listanumerowan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6FD0B48"/>
    <w:multiLevelType w:val="hybridMultilevel"/>
    <w:tmpl w:val="2564C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C2979A7"/>
    <w:multiLevelType w:val="hybridMultilevel"/>
    <w:tmpl w:val="B1129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E5B4915"/>
    <w:multiLevelType w:val="hybridMultilevel"/>
    <w:tmpl w:val="D4741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5584C6B"/>
    <w:multiLevelType w:val="hybridMultilevel"/>
    <w:tmpl w:val="ADDC5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AEB3D66"/>
    <w:multiLevelType w:val="hybridMultilevel"/>
    <w:tmpl w:val="7EFE4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C5D331F"/>
    <w:multiLevelType w:val="hybridMultilevel"/>
    <w:tmpl w:val="F64A04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D1D0021"/>
    <w:multiLevelType w:val="hybridMultilevel"/>
    <w:tmpl w:val="4A041376"/>
    <w:lvl w:ilvl="0" w:tplc="6D9C6A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E261B97"/>
    <w:multiLevelType w:val="hybridMultilevel"/>
    <w:tmpl w:val="35AEB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ED969AD"/>
    <w:multiLevelType w:val="hybridMultilevel"/>
    <w:tmpl w:val="DF044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F627AE7"/>
    <w:multiLevelType w:val="hybridMultilevel"/>
    <w:tmpl w:val="8E0E5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03A5559"/>
    <w:multiLevelType w:val="hybridMultilevel"/>
    <w:tmpl w:val="F4F63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244275F"/>
    <w:multiLevelType w:val="hybridMultilevel"/>
    <w:tmpl w:val="5A42E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56C2658"/>
    <w:multiLevelType w:val="hybridMultilevel"/>
    <w:tmpl w:val="95AC7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DA81E93"/>
    <w:multiLevelType w:val="hybridMultilevel"/>
    <w:tmpl w:val="2B6C36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EA57169"/>
    <w:multiLevelType w:val="hybridMultilevel"/>
    <w:tmpl w:val="1A463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EAA50AD"/>
    <w:multiLevelType w:val="hybridMultilevel"/>
    <w:tmpl w:val="6C6CD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F2E7C3F"/>
    <w:multiLevelType w:val="hybridMultilevel"/>
    <w:tmpl w:val="7B1C483E"/>
    <w:lvl w:ilvl="0" w:tplc="34C495EA">
      <w:start w:val="1"/>
      <w:numFmt w:val="bullet"/>
      <w:pStyle w:val="wypunktowanieszczecin"/>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F3340BE"/>
    <w:multiLevelType w:val="hybridMultilevel"/>
    <w:tmpl w:val="B47E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09B44E5"/>
    <w:multiLevelType w:val="hybridMultilevel"/>
    <w:tmpl w:val="6E228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226729C"/>
    <w:multiLevelType w:val="hybridMultilevel"/>
    <w:tmpl w:val="276EF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2F16404"/>
    <w:multiLevelType w:val="hybridMultilevel"/>
    <w:tmpl w:val="8FFAF95A"/>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43107605"/>
    <w:multiLevelType w:val="hybridMultilevel"/>
    <w:tmpl w:val="5F0CD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3B371B1"/>
    <w:multiLevelType w:val="hybridMultilevel"/>
    <w:tmpl w:val="EB468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4843D8A"/>
    <w:multiLevelType w:val="hybridMultilevel"/>
    <w:tmpl w:val="42B0B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63352A1"/>
    <w:multiLevelType w:val="hybridMultilevel"/>
    <w:tmpl w:val="7924D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6531E5D"/>
    <w:multiLevelType w:val="hybridMultilevel"/>
    <w:tmpl w:val="FE4EA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7275D99"/>
    <w:multiLevelType w:val="hybridMultilevel"/>
    <w:tmpl w:val="1F22D6F4"/>
    <w:lvl w:ilvl="0" w:tplc="6D9C6A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7EE3D2F"/>
    <w:multiLevelType w:val="hybridMultilevel"/>
    <w:tmpl w:val="20AA6B4C"/>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484B2CD5"/>
    <w:multiLevelType w:val="hybridMultilevel"/>
    <w:tmpl w:val="93849CCC"/>
    <w:lvl w:ilvl="0" w:tplc="7F54187A">
      <w:start w:val="1"/>
      <w:numFmt w:val="bullet"/>
      <w:pStyle w:val="Mazpunkt1"/>
      <w:lvlText w:val=""/>
      <w:lvlJc w:val="left"/>
      <w:pPr>
        <w:ind w:left="36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8DE3867"/>
    <w:multiLevelType w:val="hybridMultilevel"/>
    <w:tmpl w:val="EFC2A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B10754B"/>
    <w:multiLevelType w:val="hybridMultilevel"/>
    <w:tmpl w:val="0B365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B2638AF"/>
    <w:multiLevelType w:val="hybridMultilevel"/>
    <w:tmpl w:val="84DA4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B2B6420"/>
    <w:multiLevelType w:val="hybridMultilevel"/>
    <w:tmpl w:val="BCDCB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B6066EB"/>
    <w:multiLevelType w:val="hybridMultilevel"/>
    <w:tmpl w:val="2ABE3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BD02FCF"/>
    <w:multiLevelType w:val="hybridMultilevel"/>
    <w:tmpl w:val="8D0692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CFD5CE5"/>
    <w:multiLevelType w:val="hybridMultilevel"/>
    <w:tmpl w:val="2EC48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D627522"/>
    <w:multiLevelType w:val="hybridMultilevel"/>
    <w:tmpl w:val="C7C44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4D36FF"/>
    <w:multiLevelType w:val="hybridMultilevel"/>
    <w:tmpl w:val="47783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27A6220"/>
    <w:multiLevelType w:val="hybridMultilevel"/>
    <w:tmpl w:val="C556FBC8"/>
    <w:lvl w:ilvl="0" w:tplc="A8A0A65C">
      <w:start w:val="2009"/>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64B3AC3"/>
    <w:multiLevelType w:val="hybridMultilevel"/>
    <w:tmpl w:val="90FED0FE"/>
    <w:lvl w:ilvl="0" w:tplc="04150001">
      <w:start w:val="1"/>
      <w:numFmt w:val="bullet"/>
      <w:lvlText w:val=""/>
      <w:lvlJc w:val="left"/>
      <w:pPr>
        <w:ind w:left="720" w:hanging="360"/>
      </w:pPr>
      <w:rPr>
        <w:rFonts w:ascii="Symbol" w:hAnsi="Symbol" w:hint="default"/>
      </w:rPr>
    </w:lvl>
    <w:lvl w:ilvl="1" w:tplc="37589D90">
      <w:start w:val="1990"/>
      <w:numFmt w:val="bullet"/>
      <w:lvlText w:val="•"/>
      <w:lvlJc w:val="left"/>
      <w:pPr>
        <w:ind w:left="1800" w:hanging="720"/>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6F94EFD"/>
    <w:multiLevelType w:val="hybridMultilevel"/>
    <w:tmpl w:val="FBAC8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7DC6687"/>
    <w:multiLevelType w:val="hybridMultilevel"/>
    <w:tmpl w:val="0E68E77A"/>
    <w:lvl w:ilvl="0" w:tplc="6D9C6A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8823335"/>
    <w:multiLevelType w:val="hybridMultilevel"/>
    <w:tmpl w:val="8CA04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9276FE9"/>
    <w:multiLevelType w:val="hybridMultilevel"/>
    <w:tmpl w:val="15607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A140286"/>
    <w:multiLevelType w:val="hybridMultilevel"/>
    <w:tmpl w:val="72E644D0"/>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nsid w:val="5BFE682C"/>
    <w:multiLevelType w:val="hybridMultilevel"/>
    <w:tmpl w:val="786AE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C324649"/>
    <w:multiLevelType w:val="hybridMultilevel"/>
    <w:tmpl w:val="2E109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C980630"/>
    <w:multiLevelType w:val="hybridMultilevel"/>
    <w:tmpl w:val="305CC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EB75439"/>
    <w:multiLevelType w:val="hybridMultilevel"/>
    <w:tmpl w:val="A7D07E6C"/>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nsid w:val="63614C36"/>
    <w:multiLevelType w:val="hybridMultilevel"/>
    <w:tmpl w:val="35A0B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5733A44"/>
    <w:multiLevelType w:val="hybridMultilevel"/>
    <w:tmpl w:val="E50A6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62C6887"/>
    <w:multiLevelType w:val="hybridMultilevel"/>
    <w:tmpl w:val="8976D512"/>
    <w:lvl w:ilvl="0" w:tplc="6D9C6A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7044FA2"/>
    <w:multiLevelType w:val="hybridMultilevel"/>
    <w:tmpl w:val="69DCB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71D0ADC"/>
    <w:multiLevelType w:val="hybridMultilevel"/>
    <w:tmpl w:val="80388836"/>
    <w:lvl w:ilvl="0" w:tplc="04090001">
      <w:start w:val="1"/>
      <w:numFmt w:val="bullet"/>
      <w:lvlText w:val=""/>
      <w:lvlJc w:val="left"/>
      <w:pPr>
        <w:ind w:left="720" w:hanging="360"/>
      </w:pPr>
      <w:rPr>
        <w:rFonts w:ascii="Symbol" w:hAnsi="Symbol" w:hint="default"/>
      </w:rPr>
    </w:lvl>
    <w:lvl w:ilvl="1" w:tplc="6D9C6A5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8525864"/>
    <w:multiLevelType w:val="hybridMultilevel"/>
    <w:tmpl w:val="64548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8F42D50"/>
    <w:multiLevelType w:val="hybridMultilevel"/>
    <w:tmpl w:val="16F4C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9535224"/>
    <w:multiLevelType w:val="hybridMultilevel"/>
    <w:tmpl w:val="A252BEDA"/>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nsid w:val="6C1235EA"/>
    <w:multiLevelType w:val="hybridMultilevel"/>
    <w:tmpl w:val="32288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F5D1F85"/>
    <w:multiLevelType w:val="hybridMultilevel"/>
    <w:tmpl w:val="DC180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3497B8F"/>
    <w:multiLevelType w:val="hybridMultilevel"/>
    <w:tmpl w:val="BE5A28F6"/>
    <w:lvl w:ilvl="0" w:tplc="04090001">
      <w:start w:val="1"/>
      <w:numFmt w:val="bullet"/>
      <w:lvlText w:val=""/>
      <w:lvlJc w:val="left"/>
      <w:pPr>
        <w:ind w:left="720" w:hanging="360"/>
      </w:pPr>
      <w:rPr>
        <w:rFonts w:ascii="Symbol" w:hAnsi="Symbol" w:hint="default"/>
      </w:rPr>
    </w:lvl>
    <w:lvl w:ilvl="1" w:tplc="6D9C6A5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5201F1D"/>
    <w:multiLevelType w:val="hybridMultilevel"/>
    <w:tmpl w:val="8C701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93C4290"/>
    <w:multiLevelType w:val="hybridMultilevel"/>
    <w:tmpl w:val="962EDEF0"/>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nsid w:val="7A2E7C3D"/>
    <w:multiLevelType w:val="hybridMultilevel"/>
    <w:tmpl w:val="F4B8D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7A5A1390"/>
    <w:multiLevelType w:val="hybridMultilevel"/>
    <w:tmpl w:val="40EE6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DC82572"/>
    <w:multiLevelType w:val="hybridMultilevel"/>
    <w:tmpl w:val="5C906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70"/>
  </w:num>
  <w:num w:numId="4">
    <w:abstractNumId w:val="37"/>
  </w:num>
  <w:num w:numId="5">
    <w:abstractNumId w:val="51"/>
  </w:num>
  <w:num w:numId="6">
    <w:abstractNumId w:val="57"/>
  </w:num>
  <w:num w:numId="7">
    <w:abstractNumId w:val="17"/>
  </w:num>
  <w:num w:numId="8">
    <w:abstractNumId w:val="44"/>
  </w:num>
  <w:num w:numId="9">
    <w:abstractNumId w:val="45"/>
  </w:num>
  <w:num w:numId="10">
    <w:abstractNumId w:val="72"/>
  </w:num>
  <w:num w:numId="11">
    <w:abstractNumId w:val="43"/>
  </w:num>
  <w:num w:numId="12">
    <w:abstractNumId w:val="20"/>
  </w:num>
  <w:num w:numId="13">
    <w:abstractNumId w:val="8"/>
  </w:num>
  <w:num w:numId="14">
    <w:abstractNumId w:val="6"/>
  </w:num>
  <w:num w:numId="15">
    <w:abstractNumId w:val="50"/>
  </w:num>
  <w:num w:numId="16">
    <w:abstractNumId w:val="33"/>
  </w:num>
  <w:num w:numId="17">
    <w:abstractNumId w:val="35"/>
  </w:num>
  <w:num w:numId="18">
    <w:abstractNumId w:val="36"/>
  </w:num>
  <w:num w:numId="19">
    <w:abstractNumId w:val="21"/>
  </w:num>
  <w:num w:numId="20">
    <w:abstractNumId w:val="11"/>
  </w:num>
  <w:num w:numId="21">
    <w:abstractNumId w:val="3"/>
  </w:num>
  <w:num w:numId="22">
    <w:abstractNumId w:val="7"/>
  </w:num>
  <w:num w:numId="23">
    <w:abstractNumId w:val="32"/>
  </w:num>
  <w:num w:numId="24">
    <w:abstractNumId w:val="58"/>
  </w:num>
  <w:num w:numId="25">
    <w:abstractNumId w:val="60"/>
  </w:num>
  <w:num w:numId="26">
    <w:abstractNumId w:val="12"/>
  </w:num>
  <w:num w:numId="27">
    <w:abstractNumId w:val="69"/>
  </w:num>
  <w:num w:numId="28">
    <w:abstractNumId w:val="0"/>
  </w:num>
  <w:num w:numId="29">
    <w:abstractNumId w:val="75"/>
  </w:num>
  <w:num w:numId="30">
    <w:abstractNumId w:val="4"/>
  </w:num>
  <w:num w:numId="31">
    <w:abstractNumId w:val="2"/>
  </w:num>
  <w:num w:numId="32">
    <w:abstractNumId w:val="66"/>
  </w:num>
  <w:num w:numId="33">
    <w:abstractNumId w:val="55"/>
  </w:num>
  <w:num w:numId="34">
    <w:abstractNumId w:val="24"/>
  </w:num>
  <w:num w:numId="35">
    <w:abstractNumId w:val="30"/>
  </w:num>
  <w:num w:numId="36">
    <w:abstractNumId w:val="39"/>
  </w:num>
  <w:num w:numId="37">
    <w:abstractNumId w:val="52"/>
  </w:num>
  <w:num w:numId="38">
    <w:abstractNumId w:val="67"/>
  </w:num>
  <w:num w:numId="39">
    <w:abstractNumId w:val="29"/>
  </w:num>
  <w:num w:numId="40">
    <w:abstractNumId w:val="31"/>
  </w:num>
  <w:num w:numId="41">
    <w:abstractNumId w:val="74"/>
  </w:num>
  <w:num w:numId="42">
    <w:abstractNumId w:val="15"/>
  </w:num>
  <w:num w:numId="43">
    <w:abstractNumId w:val="28"/>
  </w:num>
  <w:num w:numId="44">
    <w:abstractNumId w:val="40"/>
  </w:num>
  <w:num w:numId="45">
    <w:abstractNumId w:val="22"/>
  </w:num>
  <w:num w:numId="46">
    <w:abstractNumId w:val="1"/>
  </w:num>
  <w:num w:numId="47">
    <w:abstractNumId w:val="9"/>
  </w:num>
  <w:num w:numId="48">
    <w:abstractNumId w:val="19"/>
  </w:num>
  <w:num w:numId="49">
    <w:abstractNumId w:val="41"/>
  </w:num>
  <w:num w:numId="50">
    <w:abstractNumId w:val="16"/>
  </w:num>
  <w:num w:numId="51">
    <w:abstractNumId w:val="46"/>
  </w:num>
  <w:num w:numId="52">
    <w:abstractNumId w:val="25"/>
  </w:num>
  <w:num w:numId="53">
    <w:abstractNumId w:val="61"/>
  </w:num>
  <w:num w:numId="54">
    <w:abstractNumId w:val="71"/>
  </w:num>
  <w:num w:numId="55">
    <w:abstractNumId w:val="65"/>
  </w:num>
  <w:num w:numId="56">
    <w:abstractNumId w:val="23"/>
  </w:num>
  <w:num w:numId="57">
    <w:abstractNumId w:val="42"/>
  </w:num>
  <w:num w:numId="58">
    <w:abstractNumId w:val="14"/>
  </w:num>
  <w:num w:numId="59">
    <w:abstractNumId w:val="34"/>
  </w:num>
  <w:num w:numId="60">
    <w:abstractNumId w:val="62"/>
  </w:num>
  <w:num w:numId="61">
    <w:abstractNumId w:val="56"/>
  </w:num>
  <w:num w:numId="62">
    <w:abstractNumId w:val="68"/>
  </w:num>
  <w:num w:numId="63">
    <w:abstractNumId w:val="76"/>
  </w:num>
  <w:num w:numId="64">
    <w:abstractNumId w:val="5"/>
  </w:num>
  <w:num w:numId="65">
    <w:abstractNumId w:val="27"/>
  </w:num>
  <w:num w:numId="66">
    <w:abstractNumId w:val="47"/>
  </w:num>
  <w:num w:numId="67">
    <w:abstractNumId w:val="13"/>
  </w:num>
  <w:num w:numId="68">
    <w:abstractNumId w:val="63"/>
  </w:num>
  <w:num w:numId="69">
    <w:abstractNumId w:val="59"/>
  </w:num>
  <w:num w:numId="70">
    <w:abstractNumId w:val="54"/>
  </w:num>
  <w:num w:numId="71">
    <w:abstractNumId w:val="73"/>
  </w:num>
  <w:num w:numId="72">
    <w:abstractNumId w:val="64"/>
  </w:num>
  <w:num w:numId="73">
    <w:abstractNumId w:val="53"/>
  </w:num>
  <w:num w:numId="74">
    <w:abstractNumId w:val="18"/>
  </w:num>
  <w:num w:numId="75">
    <w:abstractNumId w:val="38"/>
  </w:num>
  <w:num w:numId="76">
    <w:abstractNumId w:val="48"/>
  </w:num>
  <w:num w:numId="77">
    <w:abstractNumId w:val="49"/>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hdrShapeDefaults>
    <o:shapedefaults v:ext="edit" spidmax="5122"/>
    <o:shapelayout v:ext="edit">
      <o:idmap v:ext="edit" data="4"/>
    </o:shapelayout>
  </w:hdrShapeDefaults>
  <w:footnotePr>
    <w:footnote w:id="-1"/>
    <w:footnote w:id="0"/>
    <w:footnote w:id="1"/>
  </w:footnotePr>
  <w:endnotePr>
    <w:endnote w:id="-1"/>
    <w:endnote w:id="0"/>
    <w:endnote w:id="1"/>
  </w:endnotePr>
  <w:compat/>
  <w:rsids>
    <w:rsidRoot w:val="00436513"/>
    <w:rsid w:val="0000014F"/>
    <w:rsid w:val="00000551"/>
    <w:rsid w:val="000015E0"/>
    <w:rsid w:val="00002358"/>
    <w:rsid w:val="000037ED"/>
    <w:rsid w:val="00005265"/>
    <w:rsid w:val="0000545E"/>
    <w:rsid w:val="00005FC4"/>
    <w:rsid w:val="000064C8"/>
    <w:rsid w:val="00007110"/>
    <w:rsid w:val="00013587"/>
    <w:rsid w:val="00013E45"/>
    <w:rsid w:val="00014227"/>
    <w:rsid w:val="000145F7"/>
    <w:rsid w:val="0001507C"/>
    <w:rsid w:val="00020100"/>
    <w:rsid w:val="000249F8"/>
    <w:rsid w:val="00024A0A"/>
    <w:rsid w:val="00025D0A"/>
    <w:rsid w:val="0002778A"/>
    <w:rsid w:val="00031A97"/>
    <w:rsid w:val="00033CEA"/>
    <w:rsid w:val="0003490B"/>
    <w:rsid w:val="00035FE7"/>
    <w:rsid w:val="000402D3"/>
    <w:rsid w:val="00040DFE"/>
    <w:rsid w:val="0004150A"/>
    <w:rsid w:val="000419B8"/>
    <w:rsid w:val="00042610"/>
    <w:rsid w:val="00042BDF"/>
    <w:rsid w:val="00043DDD"/>
    <w:rsid w:val="00044227"/>
    <w:rsid w:val="00046B54"/>
    <w:rsid w:val="00046D89"/>
    <w:rsid w:val="00046F42"/>
    <w:rsid w:val="000513CD"/>
    <w:rsid w:val="000517CD"/>
    <w:rsid w:val="00052C25"/>
    <w:rsid w:val="00053905"/>
    <w:rsid w:val="0005437E"/>
    <w:rsid w:val="00055798"/>
    <w:rsid w:val="00056EBF"/>
    <w:rsid w:val="00060D70"/>
    <w:rsid w:val="00061AF0"/>
    <w:rsid w:val="00062CE5"/>
    <w:rsid w:val="00065A9A"/>
    <w:rsid w:val="00066E23"/>
    <w:rsid w:val="000678ED"/>
    <w:rsid w:val="000702FC"/>
    <w:rsid w:val="00071D72"/>
    <w:rsid w:val="00073875"/>
    <w:rsid w:val="00073891"/>
    <w:rsid w:val="000738EF"/>
    <w:rsid w:val="00073C3C"/>
    <w:rsid w:val="000751BD"/>
    <w:rsid w:val="000758AA"/>
    <w:rsid w:val="00075E3B"/>
    <w:rsid w:val="000767CF"/>
    <w:rsid w:val="00076A58"/>
    <w:rsid w:val="000774E7"/>
    <w:rsid w:val="000806BC"/>
    <w:rsid w:val="0008070A"/>
    <w:rsid w:val="0008172A"/>
    <w:rsid w:val="0008272D"/>
    <w:rsid w:val="00082F30"/>
    <w:rsid w:val="00085251"/>
    <w:rsid w:val="000854DE"/>
    <w:rsid w:val="00086152"/>
    <w:rsid w:val="00086C4B"/>
    <w:rsid w:val="00087A37"/>
    <w:rsid w:val="00090EC9"/>
    <w:rsid w:val="00090F5F"/>
    <w:rsid w:val="000918DE"/>
    <w:rsid w:val="000944E6"/>
    <w:rsid w:val="00095AFD"/>
    <w:rsid w:val="000A5D74"/>
    <w:rsid w:val="000A75CD"/>
    <w:rsid w:val="000B029F"/>
    <w:rsid w:val="000B3C08"/>
    <w:rsid w:val="000B5B0E"/>
    <w:rsid w:val="000B5EE6"/>
    <w:rsid w:val="000B6E09"/>
    <w:rsid w:val="000B7A3D"/>
    <w:rsid w:val="000C03B1"/>
    <w:rsid w:val="000C3389"/>
    <w:rsid w:val="000C3D42"/>
    <w:rsid w:val="000C6A14"/>
    <w:rsid w:val="000C7B8D"/>
    <w:rsid w:val="000C7E66"/>
    <w:rsid w:val="000D43AC"/>
    <w:rsid w:val="000D4D28"/>
    <w:rsid w:val="000E4368"/>
    <w:rsid w:val="000E5D83"/>
    <w:rsid w:val="000F0CC9"/>
    <w:rsid w:val="000F0F0B"/>
    <w:rsid w:val="000F42CE"/>
    <w:rsid w:val="000F6E85"/>
    <w:rsid w:val="000F7858"/>
    <w:rsid w:val="0010137A"/>
    <w:rsid w:val="00101A28"/>
    <w:rsid w:val="00104C87"/>
    <w:rsid w:val="00104FD9"/>
    <w:rsid w:val="00106637"/>
    <w:rsid w:val="001074AC"/>
    <w:rsid w:val="00107A95"/>
    <w:rsid w:val="00107CD0"/>
    <w:rsid w:val="001109FC"/>
    <w:rsid w:val="001117E0"/>
    <w:rsid w:val="00111A8B"/>
    <w:rsid w:val="00111EB8"/>
    <w:rsid w:val="00114C5B"/>
    <w:rsid w:val="0011673B"/>
    <w:rsid w:val="00116F3D"/>
    <w:rsid w:val="0011792A"/>
    <w:rsid w:val="00120D2B"/>
    <w:rsid w:val="001217E3"/>
    <w:rsid w:val="0012226B"/>
    <w:rsid w:val="00122BF9"/>
    <w:rsid w:val="0012306C"/>
    <w:rsid w:val="00124834"/>
    <w:rsid w:val="00125C92"/>
    <w:rsid w:val="001263E4"/>
    <w:rsid w:val="00130106"/>
    <w:rsid w:val="001318C7"/>
    <w:rsid w:val="00132151"/>
    <w:rsid w:val="0013398C"/>
    <w:rsid w:val="001366FA"/>
    <w:rsid w:val="00141446"/>
    <w:rsid w:val="00141BA9"/>
    <w:rsid w:val="00143C19"/>
    <w:rsid w:val="00146E79"/>
    <w:rsid w:val="00153D5D"/>
    <w:rsid w:val="0015528C"/>
    <w:rsid w:val="00156165"/>
    <w:rsid w:val="0015733E"/>
    <w:rsid w:val="0016009E"/>
    <w:rsid w:val="0016115E"/>
    <w:rsid w:val="001635BD"/>
    <w:rsid w:val="00163C61"/>
    <w:rsid w:val="00164973"/>
    <w:rsid w:val="0016577A"/>
    <w:rsid w:val="00166334"/>
    <w:rsid w:val="001672BA"/>
    <w:rsid w:val="001679F2"/>
    <w:rsid w:val="00167BB1"/>
    <w:rsid w:val="001701F5"/>
    <w:rsid w:val="00172CC0"/>
    <w:rsid w:val="00175733"/>
    <w:rsid w:val="001767F9"/>
    <w:rsid w:val="00180E79"/>
    <w:rsid w:val="00182EB1"/>
    <w:rsid w:val="00183E10"/>
    <w:rsid w:val="001850B9"/>
    <w:rsid w:val="001869E4"/>
    <w:rsid w:val="00191379"/>
    <w:rsid w:val="001917DC"/>
    <w:rsid w:val="00191D51"/>
    <w:rsid w:val="0019288F"/>
    <w:rsid w:val="001A004D"/>
    <w:rsid w:val="001A02DC"/>
    <w:rsid w:val="001A11FF"/>
    <w:rsid w:val="001A1B9A"/>
    <w:rsid w:val="001A2470"/>
    <w:rsid w:val="001A34A0"/>
    <w:rsid w:val="001A3AA6"/>
    <w:rsid w:val="001A5C2E"/>
    <w:rsid w:val="001A6AD1"/>
    <w:rsid w:val="001B084D"/>
    <w:rsid w:val="001B2266"/>
    <w:rsid w:val="001B26A0"/>
    <w:rsid w:val="001B30F7"/>
    <w:rsid w:val="001B31F6"/>
    <w:rsid w:val="001C0ECB"/>
    <w:rsid w:val="001C5250"/>
    <w:rsid w:val="001D3ED6"/>
    <w:rsid w:val="001D7596"/>
    <w:rsid w:val="001D7C59"/>
    <w:rsid w:val="001E176A"/>
    <w:rsid w:val="001E2DE2"/>
    <w:rsid w:val="001E3B05"/>
    <w:rsid w:val="001F12F1"/>
    <w:rsid w:val="001F182A"/>
    <w:rsid w:val="001F288A"/>
    <w:rsid w:val="001F332C"/>
    <w:rsid w:val="001F417A"/>
    <w:rsid w:val="001F5C86"/>
    <w:rsid w:val="001F70F2"/>
    <w:rsid w:val="00203333"/>
    <w:rsid w:val="00205039"/>
    <w:rsid w:val="002070A4"/>
    <w:rsid w:val="00210DF7"/>
    <w:rsid w:val="0021175A"/>
    <w:rsid w:val="002126BE"/>
    <w:rsid w:val="00212BC4"/>
    <w:rsid w:val="00216379"/>
    <w:rsid w:val="002202ED"/>
    <w:rsid w:val="00220C5E"/>
    <w:rsid w:val="00225B23"/>
    <w:rsid w:val="00234154"/>
    <w:rsid w:val="00237775"/>
    <w:rsid w:val="00243C2B"/>
    <w:rsid w:val="002453D4"/>
    <w:rsid w:val="00247385"/>
    <w:rsid w:val="00251B2C"/>
    <w:rsid w:val="00253BE0"/>
    <w:rsid w:val="00254302"/>
    <w:rsid w:val="00255D90"/>
    <w:rsid w:val="002578BF"/>
    <w:rsid w:val="00257C52"/>
    <w:rsid w:val="0026174B"/>
    <w:rsid w:val="00261CA3"/>
    <w:rsid w:val="00262ABF"/>
    <w:rsid w:val="00264886"/>
    <w:rsid w:val="00264D45"/>
    <w:rsid w:val="0026560A"/>
    <w:rsid w:val="00266BF4"/>
    <w:rsid w:val="002674F5"/>
    <w:rsid w:val="00270212"/>
    <w:rsid w:val="00270D9D"/>
    <w:rsid w:val="002729B8"/>
    <w:rsid w:val="00273F6E"/>
    <w:rsid w:val="0027507C"/>
    <w:rsid w:val="00275292"/>
    <w:rsid w:val="002765B8"/>
    <w:rsid w:val="00280C60"/>
    <w:rsid w:val="00281440"/>
    <w:rsid w:val="00282CEC"/>
    <w:rsid w:val="00284A39"/>
    <w:rsid w:val="002868F0"/>
    <w:rsid w:val="00287778"/>
    <w:rsid w:val="002908FA"/>
    <w:rsid w:val="00293DDA"/>
    <w:rsid w:val="002945F5"/>
    <w:rsid w:val="0029515F"/>
    <w:rsid w:val="002952C4"/>
    <w:rsid w:val="00295785"/>
    <w:rsid w:val="00296AB3"/>
    <w:rsid w:val="002A169B"/>
    <w:rsid w:val="002A2EA4"/>
    <w:rsid w:val="002A326D"/>
    <w:rsid w:val="002A4FFD"/>
    <w:rsid w:val="002B06A5"/>
    <w:rsid w:val="002B0859"/>
    <w:rsid w:val="002B345B"/>
    <w:rsid w:val="002B4692"/>
    <w:rsid w:val="002B7E36"/>
    <w:rsid w:val="002C1C91"/>
    <w:rsid w:val="002C22AF"/>
    <w:rsid w:val="002C2CD3"/>
    <w:rsid w:val="002C3D05"/>
    <w:rsid w:val="002C47AE"/>
    <w:rsid w:val="002C499E"/>
    <w:rsid w:val="002C7840"/>
    <w:rsid w:val="002D1677"/>
    <w:rsid w:val="002D3BB9"/>
    <w:rsid w:val="002D667F"/>
    <w:rsid w:val="002D6941"/>
    <w:rsid w:val="002D7B90"/>
    <w:rsid w:val="002E0951"/>
    <w:rsid w:val="002E141D"/>
    <w:rsid w:val="002E2987"/>
    <w:rsid w:val="002E2B44"/>
    <w:rsid w:val="002E3072"/>
    <w:rsid w:val="002E44FB"/>
    <w:rsid w:val="002E501A"/>
    <w:rsid w:val="002E5DF3"/>
    <w:rsid w:val="002E704F"/>
    <w:rsid w:val="002F2970"/>
    <w:rsid w:val="002F3C68"/>
    <w:rsid w:val="002F4B3F"/>
    <w:rsid w:val="002F65C6"/>
    <w:rsid w:val="002F6953"/>
    <w:rsid w:val="002F7D03"/>
    <w:rsid w:val="00302E8C"/>
    <w:rsid w:val="00305A87"/>
    <w:rsid w:val="00310D5A"/>
    <w:rsid w:val="003115CC"/>
    <w:rsid w:val="003140E3"/>
    <w:rsid w:val="00314927"/>
    <w:rsid w:val="00315AA0"/>
    <w:rsid w:val="003160FD"/>
    <w:rsid w:val="003167BB"/>
    <w:rsid w:val="003176A2"/>
    <w:rsid w:val="00321AC5"/>
    <w:rsid w:val="00322A15"/>
    <w:rsid w:val="00322EF4"/>
    <w:rsid w:val="0032335E"/>
    <w:rsid w:val="00325DFD"/>
    <w:rsid w:val="00327220"/>
    <w:rsid w:val="003311B1"/>
    <w:rsid w:val="00332651"/>
    <w:rsid w:val="003342FB"/>
    <w:rsid w:val="003347B5"/>
    <w:rsid w:val="00334899"/>
    <w:rsid w:val="00337D41"/>
    <w:rsid w:val="00343369"/>
    <w:rsid w:val="00343D15"/>
    <w:rsid w:val="0034499B"/>
    <w:rsid w:val="003473E6"/>
    <w:rsid w:val="00351DD0"/>
    <w:rsid w:val="003535EB"/>
    <w:rsid w:val="0035361A"/>
    <w:rsid w:val="00356643"/>
    <w:rsid w:val="0036118B"/>
    <w:rsid w:val="0036185C"/>
    <w:rsid w:val="00361BDA"/>
    <w:rsid w:val="00361CE6"/>
    <w:rsid w:val="003629FE"/>
    <w:rsid w:val="00362EAA"/>
    <w:rsid w:val="00362FE1"/>
    <w:rsid w:val="00363DEB"/>
    <w:rsid w:val="003673C8"/>
    <w:rsid w:val="00370C73"/>
    <w:rsid w:val="00371CCF"/>
    <w:rsid w:val="00376F18"/>
    <w:rsid w:val="003773B2"/>
    <w:rsid w:val="00377A4E"/>
    <w:rsid w:val="00380CBE"/>
    <w:rsid w:val="00381858"/>
    <w:rsid w:val="0038206B"/>
    <w:rsid w:val="0038235D"/>
    <w:rsid w:val="00384F0F"/>
    <w:rsid w:val="00384FBA"/>
    <w:rsid w:val="00385295"/>
    <w:rsid w:val="00385F99"/>
    <w:rsid w:val="00387593"/>
    <w:rsid w:val="00391084"/>
    <w:rsid w:val="0039445E"/>
    <w:rsid w:val="00394AE6"/>
    <w:rsid w:val="0039654C"/>
    <w:rsid w:val="003A0F18"/>
    <w:rsid w:val="003A2518"/>
    <w:rsid w:val="003A2679"/>
    <w:rsid w:val="003A5AA4"/>
    <w:rsid w:val="003B0462"/>
    <w:rsid w:val="003B1B02"/>
    <w:rsid w:val="003B1C0E"/>
    <w:rsid w:val="003B3809"/>
    <w:rsid w:val="003B42D0"/>
    <w:rsid w:val="003B7AB8"/>
    <w:rsid w:val="003B7B24"/>
    <w:rsid w:val="003C2399"/>
    <w:rsid w:val="003C427E"/>
    <w:rsid w:val="003C4B04"/>
    <w:rsid w:val="003C5408"/>
    <w:rsid w:val="003C58A9"/>
    <w:rsid w:val="003C5ED2"/>
    <w:rsid w:val="003C5FA7"/>
    <w:rsid w:val="003C70B6"/>
    <w:rsid w:val="003D06A3"/>
    <w:rsid w:val="003D14AF"/>
    <w:rsid w:val="003D2FEE"/>
    <w:rsid w:val="003D407B"/>
    <w:rsid w:val="003D5B4B"/>
    <w:rsid w:val="003E0157"/>
    <w:rsid w:val="003E0EAB"/>
    <w:rsid w:val="003E1F02"/>
    <w:rsid w:val="003E2542"/>
    <w:rsid w:val="003E4084"/>
    <w:rsid w:val="003E48F8"/>
    <w:rsid w:val="003E4C59"/>
    <w:rsid w:val="003E4C5D"/>
    <w:rsid w:val="003E603B"/>
    <w:rsid w:val="003F04A7"/>
    <w:rsid w:val="003F04BE"/>
    <w:rsid w:val="003F0A1D"/>
    <w:rsid w:val="003F2C49"/>
    <w:rsid w:val="003F489A"/>
    <w:rsid w:val="003F4B3D"/>
    <w:rsid w:val="003F6FBB"/>
    <w:rsid w:val="003F7D82"/>
    <w:rsid w:val="00400411"/>
    <w:rsid w:val="00400D10"/>
    <w:rsid w:val="00401B12"/>
    <w:rsid w:val="0040338D"/>
    <w:rsid w:val="0040384B"/>
    <w:rsid w:val="00405F26"/>
    <w:rsid w:val="004073D6"/>
    <w:rsid w:val="00407AFA"/>
    <w:rsid w:val="00407F43"/>
    <w:rsid w:val="004119FE"/>
    <w:rsid w:val="004138ED"/>
    <w:rsid w:val="00413C6F"/>
    <w:rsid w:val="0041732B"/>
    <w:rsid w:val="0041736A"/>
    <w:rsid w:val="004236A4"/>
    <w:rsid w:val="00423A29"/>
    <w:rsid w:val="00423BAD"/>
    <w:rsid w:val="00427D12"/>
    <w:rsid w:val="0043025A"/>
    <w:rsid w:val="00431E7C"/>
    <w:rsid w:val="00434961"/>
    <w:rsid w:val="00436513"/>
    <w:rsid w:val="00441053"/>
    <w:rsid w:val="004411EE"/>
    <w:rsid w:val="0044180B"/>
    <w:rsid w:val="004425D6"/>
    <w:rsid w:val="00442F33"/>
    <w:rsid w:val="004430F6"/>
    <w:rsid w:val="004441FF"/>
    <w:rsid w:val="004451BB"/>
    <w:rsid w:val="00445597"/>
    <w:rsid w:val="00445EA7"/>
    <w:rsid w:val="00451E70"/>
    <w:rsid w:val="0045256D"/>
    <w:rsid w:val="0045319C"/>
    <w:rsid w:val="00453873"/>
    <w:rsid w:val="00455437"/>
    <w:rsid w:val="00455CEC"/>
    <w:rsid w:val="00460C1B"/>
    <w:rsid w:val="00461794"/>
    <w:rsid w:val="0046197E"/>
    <w:rsid w:val="00461FD2"/>
    <w:rsid w:val="00462543"/>
    <w:rsid w:val="0046293D"/>
    <w:rsid w:val="00462E44"/>
    <w:rsid w:val="00463434"/>
    <w:rsid w:val="0046557F"/>
    <w:rsid w:val="00466748"/>
    <w:rsid w:val="0046789F"/>
    <w:rsid w:val="004679D1"/>
    <w:rsid w:val="004710CC"/>
    <w:rsid w:val="0047313D"/>
    <w:rsid w:val="00473211"/>
    <w:rsid w:val="00473430"/>
    <w:rsid w:val="00474711"/>
    <w:rsid w:val="00474811"/>
    <w:rsid w:val="00474C03"/>
    <w:rsid w:val="004751E4"/>
    <w:rsid w:val="0047554B"/>
    <w:rsid w:val="004755B3"/>
    <w:rsid w:val="00476601"/>
    <w:rsid w:val="0047689A"/>
    <w:rsid w:val="004773E8"/>
    <w:rsid w:val="0048035C"/>
    <w:rsid w:val="0048161D"/>
    <w:rsid w:val="004852F0"/>
    <w:rsid w:val="004879DE"/>
    <w:rsid w:val="004902DA"/>
    <w:rsid w:val="00490303"/>
    <w:rsid w:val="00490519"/>
    <w:rsid w:val="00490BA9"/>
    <w:rsid w:val="00494989"/>
    <w:rsid w:val="00494B66"/>
    <w:rsid w:val="004A2969"/>
    <w:rsid w:val="004A6170"/>
    <w:rsid w:val="004A6AE6"/>
    <w:rsid w:val="004A7273"/>
    <w:rsid w:val="004A7797"/>
    <w:rsid w:val="004B311C"/>
    <w:rsid w:val="004B5A83"/>
    <w:rsid w:val="004B5C67"/>
    <w:rsid w:val="004B6480"/>
    <w:rsid w:val="004C166B"/>
    <w:rsid w:val="004C17B2"/>
    <w:rsid w:val="004C2501"/>
    <w:rsid w:val="004C2C8C"/>
    <w:rsid w:val="004C36C5"/>
    <w:rsid w:val="004C39DA"/>
    <w:rsid w:val="004C4E0E"/>
    <w:rsid w:val="004C501A"/>
    <w:rsid w:val="004C5AEF"/>
    <w:rsid w:val="004C7DFD"/>
    <w:rsid w:val="004D0B19"/>
    <w:rsid w:val="004D1547"/>
    <w:rsid w:val="004D21D7"/>
    <w:rsid w:val="004D3444"/>
    <w:rsid w:val="004D3A08"/>
    <w:rsid w:val="004D54C1"/>
    <w:rsid w:val="004E0273"/>
    <w:rsid w:val="004E2221"/>
    <w:rsid w:val="004E5DE3"/>
    <w:rsid w:val="004F1026"/>
    <w:rsid w:val="004F1B14"/>
    <w:rsid w:val="004F1E01"/>
    <w:rsid w:val="004F20DC"/>
    <w:rsid w:val="004F5580"/>
    <w:rsid w:val="004F6245"/>
    <w:rsid w:val="004F70CA"/>
    <w:rsid w:val="004F7D2E"/>
    <w:rsid w:val="00500D7F"/>
    <w:rsid w:val="005031B6"/>
    <w:rsid w:val="00503BA7"/>
    <w:rsid w:val="005057CA"/>
    <w:rsid w:val="00505A78"/>
    <w:rsid w:val="00505AD1"/>
    <w:rsid w:val="00506319"/>
    <w:rsid w:val="005071D9"/>
    <w:rsid w:val="00507AA2"/>
    <w:rsid w:val="005101B0"/>
    <w:rsid w:val="00513044"/>
    <w:rsid w:val="005150D9"/>
    <w:rsid w:val="00515423"/>
    <w:rsid w:val="005154CE"/>
    <w:rsid w:val="0051606A"/>
    <w:rsid w:val="0051704D"/>
    <w:rsid w:val="00522C67"/>
    <w:rsid w:val="005230CE"/>
    <w:rsid w:val="00525452"/>
    <w:rsid w:val="00525A10"/>
    <w:rsid w:val="00525BF6"/>
    <w:rsid w:val="005317EF"/>
    <w:rsid w:val="00531DF1"/>
    <w:rsid w:val="00534FC9"/>
    <w:rsid w:val="005354EE"/>
    <w:rsid w:val="0053582E"/>
    <w:rsid w:val="00535944"/>
    <w:rsid w:val="00535C09"/>
    <w:rsid w:val="00541697"/>
    <w:rsid w:val="00542358"/>
    <w:rsid w:val="005428BE"/>
    <w:rsid w:val="00546A41"/>
    <w:rsid w:val="00546ACC"/>
    <w:rsid w:val="005477B7"/>
    <w:rsid w:val="00550C9B"/>
    <w:rsid w:val="00551D29"/>
    <w:rsid w:val="00552ECB"/>
    <w:rsid w:val="00553B80"/>
    <w:rsid w:val="00554A4A"/>
    <w:rsid w:val="00556659"/>
    <w:rsid w:val="005567EC"/>
    <w:rsid w:val="00556AA5"/>
    <w:rsid w:val="00560463"/>
    <w:rsid w:val="00561CE7"/>
    <w:rsid w:val="00565744"/>
    <w:rsid w:val="00566D0A"/>
    <w:rsid w:val="00572E31"/>
    <w:rsid w:val="0057362E"/>
    <w:rsid w:val="00576710"/>
    <w:rsid w:val="00580846"/>
    <w:rsid w:val="005811B6"/>
    <w:rsid w:val="00585934"/>
    <w:rsid w:val="005875EB"/>
    <w:rsid w:val="005909AC"/>
    <w:rsid w:val="00590F37"/>
    <w:rsid w:val="00591F4B"/>
    <w:rsid w:val="0059247A"/>
    <w:rsid w:val="005945E6"/>
    <w:rsid w:val="00594B30"/>
    <w:rsid w:val="00597DE7"/>
    <w:rsid w:val="00597DF0"/>
    <w:rsid w:val="005A0643"/>
    <w:rsid w:val="005A0C3E"/>
    <w:rsid w:val="005A2E33"/>
    <w:rsid w:val="005A39E4"/>
    <w:rsid w:val="005A3C72"/>
    <w:rsid w:val="005A5151"/>
    <w:rsid w:val="005A521D"/>
    <w:rsid w:val="005A5906"/>
    <w:rsid w:val="005A5B1F"/>
    <w:rsid w:val="005A5DDC"/>
    <w:rsid w:val="005A5FB2"/>
    <w:rsid w:val="005A6ECB"/>
    <w:rsid w:val="005A78B6"/>
    <w:rsid w:val="005A7FE1"/>
    <w:rsid w:val="005B6056"/>
    <w:rsid w:val="005B7B27"/>
    <w:rsid w:val="005C0C3A"/>
    <w:rsid w:val="005C10BD"/>
    <w:rsid w:val="005C1B5B"/>
    <w:rsid w:val="005C28EC"/>
    <w:rsid w:val="005C5ECF"/>
    <w:rsid w:val="005C6540"/>
    <w:rsid w:val="005D0362"/>
    <w:rsid w:val="005D08DB"/>
    <w:rsid w:val="005D1309"/>
    <w:rsid w:val="005D1B1B"/>
    <w:rsid w:val="005D3886"/>
    <w:rsid w:val="005D517F"/>
    <w:rsid w:val="005D5D56"/>
    <w:rsid w:val="005D63A2"/>
    <w:rsid w:val="005D6571"/>
    <w:rsid w:val="005D6C40"/>
    <w:rsid w:val="005D72C5"/>
    <w:rsid w:val="005D749B"/>
    <w:rsid w:val="005D7A68"/>
    <w:rsid w:val="005D7DA7"/>
    <w:rsid w:val="005E2B8D"/>
    <w:rsid w:val="005E3FC3"/>
    <w:rsid w:val="005E4384"/>
    <w:rsid w:val="005E4B0F"/>
    <w:rsid w:val="005E6D4B"/>
    <w:rsid w:val="005F69DE"/>
    <w:rsid w:val="005F6DAB"/>
    <w:rsid w:val="00600360"/>
    <w:rsid w:val="00600E47"/>
    <w:rsid w:val="006044F0"/>
    <w:rsid w:val="00606732"/>
    <w:rsid w:val="0060770A"/>
    <w:rsid w:val="0060788B"/>
    <w:rsid w:val="00607D86"/>
    <w:rsid w:val="006132CD"/>
    <w:rsid w:val="0061575B"/>
    <w:rsid w:val="006167F4"/>
    <w:rsid w:val="00616FCF"/>
    <w:rsid w:val="006201CE"/>
    <w:rsid w:val="006229E4"/>
    <w:rsid w:val="00623A14"/>
    <w:rsid w:val="00623AEC"/>
    <w:rsid w:val="006252F4"/>
    <w:rsid w:val="0063077C"/>
    <w:rsid w:val="00634028"/>
    <w:rsid w:val="00634DA9"/>
    <w:rsid w:val="006352FD"/>
    <w:rsid w:val="00635C98"/>
    <w:rsid w:val="00635CEF"/>
    <w:rsid w:val="00636611"/>
    <w:rsid w:val="00637983"/>
    <w:rsid w:val="006409A5"/>
    <w:rsid w:val="00643748"/>
    <w:rsid w:val="00644C10"/>
    <w:rsid w:val="0064583B"/>
    <w:rsid w:val="00645A4C"/>
    <w:rsid w:val="006465B1"/>
    <w:rsid w:val="006469BA"/>
    <w:rsid w:val="006474CD"/>
    <w:rsid w:val="006476EB"/>
    <w:rsid w:val="0065003F"/>
    <w:rsid w:val="00650C2C"/>
    <w:rsid w:val="00653544"/>
    <w:rsid w:val="00654FEE"/>
    <w:rsid w:val="0065712F"/>
    <w:rsid w:val="00657B66"/>
    <w:rsid w:val="006601AA"/>
    <w:rsid w:val="00663D99"/>
    <w:rsid w:val="00663EFA"/>
    <w:rsid w:val="0066414D"/>
    <w:rsid w:val="0066609C"/>
    <w:rsid w:val="00666BF4"/>
    <w:rsid w:val="00666CD5"/>
    <w:rsid w:val="00670CD1"/>
    <w:rsid w:val="00672142"/>
    <w:rsid w:val="00674801"/>
    <w:rsid w:val="00677DA9"/>
    <w:rsid w:val="00681037"/>
    <w:rsid w:val="00683990"/>
    <w:rsid w:val="00684B7F"/>
    <w:rsid w:val="00685F23"/>
    <w:rsid w:val="00687083"/>
    <w:rsid w:val="006907A2"/>
    <w:rsid w:val="00691282"/>
    <w:rsid w:val="00691723"/>
    <w:rsid w:val="006945AB"/>
    <w:rsid w:val="0069670F"/>
    <w:rsid w:val="006A0AE3"/>
    <w:rsid w:val="006A1230"/>
    <w:rsid w:val="006A289B"/>
    <w:rsid w:val="006A48BE"/>
    <w:rsid w:val="006A4D62"/>
    <w:rsid w:val="006A6327"/>
    <w:rsid w:val="006A6362"/>
    <w:rsid w:val="006A787A"/>
    <w:rsid w:val="006B2BA8"/>
    <w:rsid w:val="006B41E8"/>
    <w:rsid w:val="006B475E"/>
    <w:rsid w:val="006B4E9A"/>
    <w:rsid w:val="006B737C"/>
    <w:rsid w:val="006C0213"/>
    <w:rsid w:val="006C5E96"/>
    <w:rsid w:val="006C6491"/>
    <w:rsid w:val="006D0120"/>
    <w:rsid w:val="006D0860"/>
    <w:rsid w:val="006D0E74"/>
    <w:rsid w:val="006D3BAA"/>
    <w:rsid w:val="006D4871"/>
    <w:rsid w:val="006D5B4C"/>
    <w:rsid w:val="006D6797"/>
    <w:rsid w:val="006D67F0"/>
    <w:rsid w:val="006D6891"/>
    <w:rsid w:val="006D7245"/>
    <w:rsid w:val="006D75C3"/>
    <w:rsid w:val="006D76C5"/>
    <w:rsid w:val="006E1F69"/>
    <w:rsid w:val="006E223A"/>
    <w:rsid w:val="006E239E"/>
    <w:rsid w:val="006E322A"/>
    <w:rsid w:val="006E357E"/>
    <w:rsid w:val="006E393D"/>
    <w:rsid w:val="006E4D79"/>
    <w:rsid w:val="006E697F"/>
    <w:rsid w:val="006F2462"/>
    <w:rsid w:val="006F3557"/>
    <w:rsid w:val="006F3E8D"/>
    <w:rsid w:val="006F411A"/>
    <w:rsid w:val="007001BC"/>
    <w:rsid w:val="00701769"/>
    <w:rsid w:val="00701AEA"/>
    <w:rsid w:val="00703B28"/>
    <w:rsid w:val="00703C8C"/>
    <w:rsid w:val="00704C30"/>
    <w:rsid w:val="007067CF"/>
    <w:rsid w:val="00706D33"/>
    <w:rsid w:val="00707A43"/>
    <w:rsid w:val="00711140"/>
    <w:rsid w:val="00711601"/>
    <w:rsid w:val="00712AA7"/>
    <w:rsid w:val="007136E2"/>
    <w:rsid w:val="00713CA8"/>
    <w:rsid w:val="00714FF4"/>
    <w:rsid w:val="00715457"/>
    <w:rsid w:val="00716F00"/>
    <w:rsid w:val="00722899"/>
    <w:rsid w:val="00724BAD"/>
    <w:rsid w:val="00725CA8"/>
    <w:rsid w:val="00725EA3"/>
    <w:rsid w:val="0072768D"/>
    <w:rsid w:val="007276C5"/>
    <w:rsid w:val="00727F8B"/>
    <w:rsid w:val="0073031B"/>
    <w:rsid w:val="00730FAD"/>
    <w:rsid w:val="007323E4"/>
    <w:rsid w:val="0073249F"/>
    <w:rsid w:val="00734246"/>
    <w:rsid w:val="00734EFA"/>
    <w:rsid w:val="00735B2D"/>
    <w:rsid w:val="007374AE"/>
    <w:rsid w:val="00737717"/>
    <w:rsid w:val="00740327"/>
    <w:rsid w:val="00740460"/>
    <w:rsid w:val="00740D6E"/>
    <w:rsid w:val="00741B00"/>
    <w:rsid w:val="0074385E"/>
    <w:rsid w:val="00743B54"/>
    <w:rsid w:val="00743DB1"/>
    <w:rsid w:val="00744245"/>
    <w:rsid w:val="007446AF"/>
    <w:rsid w:val="00744733"/>
    <w:rsid w:val="0074479F"/>
    <w:rsid w:val="00745D65"/>
    <w:rsid w:val="00746D0C"/>
    <w:rsid w:val="0075583F"/>
    <w:rsid w:val="00756343"/>
    <w:rsid w:val="00756E37"/>
    <w:rsid w:val="0076205C"/>
    <w:rsid w:val="007624F9"/>
    <w:rsid w:val="007634E7"/>
    <w:rsid w:val="00764E5B"/>
    <w:rsid w:val="00765041"/>
    <w:rsid w:val="007667CD"/>
    <w:rsid w:val="0077084C"/>
    <w:rsid w:val="00770D1A"/>
    <w:rsid w:val="00771AC8"/>
    <w:rsid w:val="0077325B"/>
    <w:rsid w:val="00773F41"/>
    <w:rsid w:val="00777016"/>
    <w:rsid w:val="00777112"/>
    <w:rsid w:val="00777546"/>
    <w:rsid w:val="007804C5"/>
    <w:rsid w:val="00780D71"/>
    <w:rsid w:val="007813D2"/>
    <w:rsid w:val="00781B95"/>
    <w:rsid w:val="00782ED0"/>
    <w:rsid w:val="00782EE8"/>
    <w:rsid w:val="0078399E"/>
    <w:rsid w:val="00790CA3"/>
    <w:rsid w:val="007925D4"/>
    <w:rsid w:val="007956CC"/>
    <w:rsid w:val="00796C19"/>
    <w:rsid w:val="00796E16"/>
    <w:rsid w:val="007974BA"/>
    <w:rsid w:val="007A2ECE"/>
    <w:rsid w:val="007A3328"/>
    <w:rsid w:val="007A3675"/>
    <w:rsid w:val="007A379C"/>
    <w:rsid w:val="007A520F"/>
    <w:rsid w:val="007A6B81"/>
    <w:rsid w:val="007B25D9"/>
    <w:rsid w:val="007B2DC9"/>
    <w:rsid w:val="007B47FE"/>
    <w:rsid w:val="007B765A"/>
    <w:rsid w:val="007B7F17"/>
    <w:rsid w:val="007C0C43"/>
    <w:rsid w:val="007C24C5"/>
    <w:rsid w:val="007C2629"/>
    <w:rsid w:val="007C2E02"/>
    <w:rsid w:val="007D030C"/>
    <w:rsid w:val="007D2F85"/>
    <w:rsid w:val="007D30B0"/>
    <w:rsid w:val="007D4002"/>
    <w:rsid w:val="007D4163"/>
    <w:rsid w:val="007D573B"/>
    <w:rsid w:val="007D5E90"/>
    <w:rsid w:val="007D7EE6"/>
    <w:rsid w:val="007E0AA4"/>
    <w:rsid w:val="007E21A0"/>
    <w:rsid w:val="007E430D"/>
    <w:rsid w:val="007E524D"/>
    <w:rsid w:val="007E5FDC"/>
    <w:rsid w:val="007E70ED"/>
    <w:rsid w:val="007E7CD0"/>
    <w:rsid w:val="007F1E94"/>
    <w:rsid w:val="007F251A"/>
    <w:rsid w:val="007F6DCB"/>
    <w:rsid w:val="007F75F9"/>
    <w:rsid w:val="007F7F1B"/>
    <w:rsid w:val="00801129"/>
    <w:rsid w:val="00801146"/>
    <w:rsid w:val="00801669"/>
    <w:rsid w:val="00801C7C"/>
    <w:rsid w:val="0080219A"/>
    <w:rsid w:val="008031C1"/>
    <w:rsid w:val="00803DD1"/>
    <w:rsid w:val="00807A71"/>
    <w:rsid w:val="00807BB7"/>
    <w:rsid w:val="008106F9"/>
    <w:rsid w:val="00810931"/>
    <w:rsid w:val="00810E72"/>
    <w:rsid w:val="00812CEC"/>
    <w:rsid w:val="00813CE3"/>
    <w:rsid w:val="00814506"/>
    <w:rsid w:val="0081457A"/>
    <w:rsid w:val="00822E54"/>
    <w:rsid w:val="008233AA"/>
    <w:rsid w:val="008234C1"/>
    <w:rsid w:val="008270AC"/>
    <w:rsid w:val="0083042C"/>
    <w:rsid w:val="00830DB9"/>
    <w:rsid w:val="008319CF"/>
    <w:rsid w:val="00832F93"/>
    <w:rsid w:val="00833388"/>
    <w:rsid w:val="00834483"/>
    <w:rsid w:val="008353E0"/>
    <w:rsid w:val="0084123C"/>
    <w:rsid w:val="0084134A"/>
    <w:rsid w:val="00842CE5"/>
    <w:rsid w:val="0084334D"/>
    <w:rsid w:val="00843A0C"/>
    <w:rsid w:val="00844771"/>
    <w:rsid w:val="00845246"/>
    <w:rsid w:val="00846377"/>
    <w:rsid w:val="008467A4"/>
    <w:rsid w:val="00847C9D"/>
    <w:rsid w:val="00847E75"/>
    <w:rsid w:val="00851E8B"/>
    <w:rsid w:val="008529BC"/>
    <w:rsid w:val="00853FDF"/>
    <w:rsid w:val="0085419F"/>
    <w:rsid w:val="0085422C"/>
    <w:rsid w:val="00855840"/>
    <w:rsid w:val="00855F33"/>
    <w:rsid w:val="00856847"/>
    <w:rsid w:val="0085740A"/>
    <w:rsid w:val="00857D11"/>
    <w:rsid w:val="00867467"/>
    <w:rsid w:val="0086758F"/>
    <w:rsid w:val="00870154"/>
    <w:rsid w:val="0087087A"/>
    <w:rsid w:val="0087098C"/>
    <w:rsid w:val="008715D9"/>
    <w:rsid w:val="008761BE"/>
    <w:rsid w:val="008768DE"/>
    <w:rsid w:val="00877B3C"/>
    <w:rsid w:val="0088022A"/>
    <w:rsid w:val="0088227F"/>
    <w:rsid w:val="008825E2"/>
    <w:rsid w:val="008831C4"/>
    <w:rsid w:val="008834DD"/>
    <w:rsid w:val="008840CF"/>
    <w:rsid w:val="008849A4"/>
    <w:rsid w:val="00885ADF"/>
    <w:rsid w:val="00892A11"/>
    <w:rsid w:val="00894CFE"/>
    <w:rsid w:val="00894F96"/>
    <w:rsid w:val="0089585E"/>
    <w:rsid w:val="00896B09"/>
    <w:rsid w:val="00897955"/>
    <w:rsid w:val="00897E3B"/>
    <w:rsid w:val="008A06AA"/>
    <w:rsid w:val="008A1123"/>
    <w:rsid w:val="008A1FF0"/>
    <w:rsid w:val="008A6978"/>
    <w:rsid w:val="008B0BD6"/>
    <w:rsid w:val="008B5BE6"/>
    <w:rsid w:val="008B6202"/>
    <w:rsid w:val="008B7A60"/>
    <w:rsid w:val="008B7C79"/>
    <w:rsid w:val="008C1069"/>
    <w:rsid w:val="008C2E5E"/>
    <w:rsid w:val="008C3BDD"/>
    <w:rsid w:val="008C43DC"/>
    <w:rsid w:val="008C467D"/>
    <w:rsid w:val="008C5DEB"/>
    <w:rsid w:val="008C70A6"/>
    <w:rsid w:val="008D7069"/>
    <w:rsid w:val="008E1CE9"/>
    <w:rsid w:val="008E1EAC"/>
    <w:rsid w:val="008E1EF4"/>
    <w:rsid w:val="008E4155"/>
    <w:rsid w:val="008E4E34"/>
    <w:rsid w:val="008E5A35"/>
    <w:rsid w:val="008F0BE0"/>
    <w:rsid w:val="008F0D64"/>
    <w:rsid w:val="008F0F90"/>
    <w:rsid w:val="008F682B"/>
    <w:rsid w:val="008F79CB"/>
    <w:rsid w:val="008F7F1E"/>
    <w:rsid w:val="009034CF"/>
    <w:rsid w:val="00903725"/>
    <w:rsid w:val="00904208"/>
    <w:rsid w:val="009054C4"/>
    <w:rsid w:val="00906F5E"/>
    <w:rsid w:val="00907C0B"/>
    <w:rsid w:val="009103EC"/>
    <w:rsid w:val="00912856"/>
    <w:rsid w:val="00913192"/>
    <w:rsid w:val="00916F69"/>
    <w:rsid w:val="009204D5"/>
    <w:rsid w:val="00921246"/>
    <w:rsid w:val="00921DA6"/>
    <w:rsid w:val="00922BBE"/>
    <w:rsid w:val="0092735F"/>
    <w:rsid w:val="00932E71"/>
    <w:rsid w:val="009410B2"/>
    <w:rsid w:val="00941197"/>
    <w:rsid w:val="0094129A"/>
    <w:rsid w:val="00941B2D"/>
    <w:rsid w:val="00942484"/>
    <w:rsid w:val="009427B3"/>
    <w:rsid w:val="009428C4"/>
    <w:rsid w:val="00950E48"/>
    <w:rsid w:val="00952456"/>
    <w:rsid w:val="009528A4"/>
    <w:rsid w:val="00953E4B"/>
    <w:rsid w:val="009547FF"/>
    <w:rsid w:val="00954A53"/>
    <w:rsid w:val="0095699F"/>
    <w:rsid w:val="00956EB4"/>
    <w:rsid w:val="0095753E"/>
    <w:rsid w:val="00960BE8"/>
    <w:rsid w:val="00961043"/>
    <w:rsid w:val="009614F6"/>
    <w:rsid w:val="00961EFB"/>
    <w:rsid w:val="009630B9"/>
    <w:rsid w:val="00966072"/>
    <w:rsid w:val="00971A18"/>
    <w:rsid w:val="0097212F"/>
    <w:rsid w:val="00977E53"/>
    <w:rsid w:val="00980338"/>
    <w:rsid w:val="009830ED"/>
    <w:rsid w:val="00983273"/>
    <w:rsid w:val="00983B1D"/>
    <w:rsid w:val="00983CD4"/>
    <w:rsid w:val="009845BD"/>
    <w:rsid w:val="00987578"/>
    <w:rsid w:val="009878EF"/>
    <w:rsid w:val="00987C56"/>
    <w:rsid w:val="00993A64"/>
    <w:rsid w:val="009954CC"/>
    <w:rsid w:val="00996AB3"/>
    <w:rsid w:val="009A3651"/>
    <w:rsid w:val="009B00E3"/>
    <w:rsid w:val="009B0E08"/>
    <w:rsid w:val="009B369D"/>
    <w:rsid w:val="009B382A"/>
    <w:rsid w:val="009C0966"/>
    <w:rsid w:val="009C1F72"/>
    <w:rsid w:val="009C2689"/>
    <w:rsid w:val="009C4201"/>
    <w:rsid w:val="009C4F6B"/>
    <w:rsid w:val="009C5E8D"/>
    <w:rsid w:val="009C6125"/>
    <w:rsid w:val="009D2FD7"/>
    <w:rsid w:val="009D3EFB"/>
    <w:rsid w:val="009D53EC"/>
    <w:rsid w:val="009D58FF"/>
    <w:rsid w:val="009D5A36"/>
    <w:rsid w:val="009D6735"/>
    <w:rsid w:val="009E1FD7"/>
    <w:rsid w:val="009E2CAD"/>
    <w:rsid w:val="009E68BC"/>
    <w:rsid w:val="009E79A0"/>
    <w:rsid w:val="009E7F26"/>
    <w:rsid w:val="009F05FF"/>
    <w:rsid w:val="009F3273"/>
    <w:rsid w:val="009F362D"/>
    <w:rsid w:val="009F435B"/>
    <w:rsid w:val="009F5588"/>
    <w:rsid w:val="009F6746"/>
    <w:rsid w:val="00A001AA"/>
    <w:rsid w:val="00A04FC5"/>
    <w:rsid w:val="00A0515B"/>
    <w:rsid w:val="00A05737"/>
    <w:rsid w:val="00A0650A"/>
    <w:rsid w:val="00A14018"/>
    <w:rsid w:val="00A16F77"/>
    <w:rsid w:val="00A2083C"/>
    <w:rsid w:val="00A213F9"/>
    <w:rsid w:val="00A251F1"/>
    <w:rsid w:val="00A25515"/>
    <w:rsid w:val="00A304F7"/>
    <w:rsid w:val="00A313FA"/>
    <w:rsid w:val="00A3540B"/>
    <w:rsid w:val="00A3585A"/>
    <w:rsid w:val="00A37209"/>
    <w:rsid w:val="00A42EAB"/>
    <w:rsid w:val="00A43A84"/>
    <w:rsid w:val="00A45604"/>
    <w:rsid w:val="00A46A27"/>
    <w:rsid w:val="00A46B90"/>
    <w:rsid w:val="00A4745C"/>
    <w:rsid w:val="00A47EFA"/>
    <w:rsid w:val="00A510BA"/>
    <w:rsid w:val="00A527EC"/>
    <w:rsid w:val="00A533E1"/>
    <w:rsid w:val="00A53632"/>
    <w:rsid w:val="00A53A59"/>
    <w:rsid w:val="00A54473"/>
    <w:rsid w:val="00A608B9"/>
    <w:rsid w:val="00A63A73"/>
    <w:rsid w:val="00A64440"/>
    <w:rsid w:val="00A65364"/>
    <w:rsid w:val="00A66257"/>
    <w:rsid w:val="00A7026F"/>
    <w:rsid w:val="00A70299"/>
    <w:rsid w:val="00A70F53"/>
    <w:rsid w:val="00A72ABF"/>
    <w:rsid w:val="00A72BC2"/>
    <w:rsid w:val="00A734AD"/>
    <w:rsid w:val="00A73E9A"/>
    <w:rsid w:val="00A73EFF"/>
    <w:rsid w:val="00A741F0"/>
    <w:rsid w:val="00A774DD"/>
    <w:rsid w:val="00A775DA"/>
    <w:rsid w:val="00A77D90"/>
    <w:rsid w:val="00A8196E"/>
    <w:rsid w:val="00A82019"/>
    <w:rsid w:val="00A82DF3"/>
    <w:rsid w:val="00A85238"/>
    <w:rsid w:val="00A85BE0"/>
    <w:rsid w:val="00A86C6B"/>
    <w:rsid w:val="00A92D28"/>
    <w:rsid w:val="00A92EA7"/>
    <w:rsid w:val="00A92FE3"/>
    <w:rsid w:val="00A95C44"/>
    <w:rsid w:val="00A95FEF"/>
    <w:rsid w:val="00A96C22"/>
    <w:rsid w:val="00AA22A8"/>
    <w:rsid w:val="00AA55E8"/>
    <w:rsid w:val="00AA5687"/>
    <w:rsid w:val="00AA6BCB"/>
    <w:rsid w:val="00AB1B71"/>
    <w:rsid w:val="00AB2A46"/>
    <w:rsid w:val="00AB70B7"/>
    <w:rsid w:val="00AB7679"/>
    <w:rsid w:val="00AC1C57"/>
    <w:rsid w:val="00AC2CB5"/>
    <w:rsid w:val="00AC6660"/>
    <w:rsid w:val="00AC7BC5"/>
    <w:rsid w:val="00AD0694"/>
    <w:rsid w:val="00AD18E4"/>
    <w:rsid w:val="00AD20A3"/>
    <w:rsid w:val="00AD313E"/>
    <w:rsid w:val="00AD7348"/>
    <w:rsid w:val="00AD786F"/>
    <w:rsid w:val="00AD7FE8"/>
    <w:rsid w:val="00AE0C29"/>
    <w:rsid w:val="00AE3694"/>
    <w:rsid w:val="00AE3C71"/>
    <w:rsid w:val="00AE6581"/>
    <w:rsid w:val="00AF0A8E"/>
    <w:rsid w:val="00AF26D3"/>
    <w:rsid w:val="00AF61D5"/>
    <w:rsid w:val="00AF7433"/>
    <w:rsid w:val="00AF7AC1"/>
    <w:rsid w:val="00B0020E"/>
    <w:rsid w:val="00B00CF6"/>
    <w:rsid w:val="00B04355"/>
    <w:rsid w:val="00B04F2B"/>
    <w:rsid w:val="00B055BD"/>
    <w:rsid w:val="00B055F5"/>
    <w:rsid w:val="00B077E9"/>
    <w:rsid w:val="00B11065"/>
    <w:rsid w:val="00B11888"/>
    <w:rsid w:val="00B1196C"/>
    <w:rsid w:val="00B12607"/>
    <w:rsid w:val="00B12AF4"/>
    <w:rsid w:val="00B12CA2"/>
    <w:rsid w:val="00B13DE1"/>
    <w:rsid w:val="00B154FD"/>
    <w:rsid w:val="00B15C2A"/>
    <w:rsid w:val="00B16AB6"/>
    <w:rsid w:val="00B23CFF"/>
    <w:rsid w:val="00B26388"/>
    <w:rsid w:val="00B263E4"/>
    <w:rsid w:val="00B32186"/>
    <w:rsid w:val="00B327F9"/>
    <w:rsid w:val="00B33A15"/>
    <w:rsid w:val="00B3444E"/>
    <w:rsid w:val="00B36478"/>
    <w:rsid w:val="00B40B4D"/>
    <w:rsid w:val="00B40EF2"/>
    <w:rsid w:val="00B42416"/>
    <w:rsid w:val="00B43B4E"/>
    <w:rsid w:val="00B4720D"/>
    <w:rsid w:val="00B54D82"/>
    <w:rsid w:val="00B57E83"/>
    <w:rsid w:val="00B60F20"/>
    <w:rsid w:val="00B664D5"/>
    <w:rsid w:val="00B66BFD"/>
    <w:rsid w:val="00B677F9"/>
    <w:rsid w:val="00B7131B"/>
    <w:rsid w:val="00B71B17"/>
    <w:rsid w:val="00B73C38"/>
    <w:rsid w:val="00B74139"/>
    <w:rsid w:val="00B7417E"/>
    <w:rsid w:val="00B7549A"/>
    <w:rsid w:val="00B80720"/>
    <w:rsid w:val="00B80FD1"/>
    <w:rsid w:val="00B81FB0"/>
    <w:rsid w:val="00B84578"/>
    <w:rsid w:val="00B8458E"/>
    <w:rsid w:val="00B846A5"/>
    <w:rsid w:val="00B84C44"/>
    <w:rsid w:val="00B85395"/>
    <w:rsid w:val="00B864A4"/>
    <w:rsid w:val="00B86574"/>
    <w:rsid w:val="00B876A8"/>
    <w:rsid w:val="00B87878"/>
    <w:rsid w:val="00B916C7"/>
    <w:rsid w:val="00B916F6"/>
    <w:rsid w:val="00B91AF7"/>
    <w:rsid w:val="00B934E4"/>
    <w:rsid w:val="00B946A4"/>
    <w:rsid w:val="00B954C4"/>
    <w:rsid w:val="00B95CA7"/>
    <w:rsid w:val="00BA0908"/>
    <w:rsid w:val="00BA09C6"/>
    <w:rsid w:val="00BA0A37"/>
    <w:rsid w:val="00BA15A5"/>
    <w:rsid w:val="00BA5E7A"/>
    <w:rsid w:val="00BB145C"/>
    <w:rsid w:val="00BB27E0"/>
    <w:rsid w:val="00BB3360"/>
    <w:rsid w:val="00BB69EB"/>
    <w:rsid w:val="00BC371A"/>
    <w:rsid w:val="00BC5BC5"/>
    <w:rsid w:val="00BC79EA"/>
    <w:rsid w:val="00BD031C"/>
    <w:rsid w:val="00BD05BD"/>
    <w:rsid w:val="00BD0C02"/>
    <w:rsid w:val="00BD1285"/>
    <w:rsid w:val="00BD5D95"/>
    <w:rsid w:val="00BD7D1E"/>
    <w:rsid w:val="00BE18D5"/>
    <w:rsid w:val="00BE2245"/>
    <w:rsid w:val="00BE29E7"/>
    <w:rsid w:val="00BE4009"/>
    <w:rsid w:val="00BE4DB7"/>
    <w:rsid w:val="00BE5CF7"/>
    <w:rsid w:val="00BF0463"/>
    <w:rsid w:val="00BF058A"/>
    <w:rsid w:val="00BF28A5"/>
    <w:rsid w:val="00BF44F3"/>
    <w:rsid w:val="00BF7197"/>
    <w:rsid w:val="00C040B1"/>
    <w:rsid w:val="00C04BD5"/>
    <w:rsid w:val="00C0588F"/>
    <w:rsid w:val="00C05A52"/>
    <w:rsid w:val="00C0654D"/>
    <w:rsid w:val="00C07249"/>
    <w:rsid w:val="00C10BB2"/>
    <w:rsid w:val="00C123C1"/>
    <w:rsid w:val="00C14887"/>
    <w:rsid w:val="00C14EC6"/>
    <w:rsid w:val="00C15CD7"/>
    <w:rsid w:val="00C20E9F"/>
    <w:rsid w:val="00C21617"/>
    <w:rsid w:val="00C218B1"/>
    <w:rsid w:val="00C218C5"/>
    <w:rsid w:val="00C25B40"/>
    <w:rsid w:val="00C26456"/>
    <w:rsid w:val="00C27485"/>
    <w:rsid w:val="00C27663"/>
    <w:rsid w:val="00C318FD"/>
    <w:rsid w:val="00C33EA3"/>
    <w:rsid w:val="00C3471A"/>
    <w:rsid w:val="00C34738"/>
    <w:rsid w:val="00C35F80"/>
    <w:rsid w:val="00C360D3"/>
    <w:rsid w:val="00C403EF"/>
    <w:rsid w:val="00C42B37"/>
    <w:rsid w:val="00C44B5B"/>
    <w:rsid w:val="00C4738F"/>
    <w:rsid w:val="00C51459"/>
    <w:rsid w:val="00C52B77"/>
    <w:rsid w:val="00C5389D"/>
    <w:rsid w:val="00C53E7E"/>
    <w:rsid w:val="00C53E88"/>
    <w:rsid w:val="00C55561"/>
    <w:rsid w:val="00C56968"/>
    <w:rsid w:val="00C60192"/>
    <w:rsid w:val="00C607C9"/>
    <w:rsid w:val="00C624D5"/>
    <w:rsid w:val="00C628FB"/>
    <w:rsid w:val="00C62E4B"/>
    <w:rsid w:val="00C633CC"/>
    <w:rsid w:val="00C63644"/>
    <w:rsid w:val="00C660E9"/>
    <w:rsid w:val="00C66560"/>
    <w:rsid w:val="00C66D3E"/>
    <w:rsid w:val="00C67F94"/>
    <w:rsid w:val="00C71259"/>
    <w:rsid w:val="00C712C0"/>
    <w:rsid w:val="00C75266"/>
    <w:rsid w:val="00C82F5A"/>
    <w:rsid w:val="00C841D3"/>
    <w:rsid w:val="00C843B8"/>
    <w:rsid w:val="00C84C83"/>
    <w:rsid w:val="00C85B04"/>
    <w:rsid w:val="00C87010"/>
    <w:rsid w:val="00C90C5F"/>
    <w:rsid w:val="00C91296"/>
    <w:rsid w:val="00C94B6A"/>
    <w:rsid w:val="00C964F2"/>
    <w:rsid w:val="00C97B9E"/>
    <w:rsid w:val="00C97BC7"/>
    <w:rsid w:val="00CA3235"/>
    <w:rsid w:val="00CA3A1F"/>
    <w:rsid w:val="00CA3B1B"/>
    <w:rsid w:val="00CA457F"/>
    <w:rsid w:val="00CA5D6C"/>
    <w:rsid w:val="00CA7219"/>
    <w:rsid w:val="00CB0593"/>
    <w:rsid w:val="00CB1BBF"/>
    <w:rsid w:val="00CB23BB"/>
    <w:rsid w:val="00CB2FCC"/>
    <w:rsid w:val="00CB3034"/>
    <w:rsid w:val="00CB31A5"/>
    <w:rsid w:val="00CB48B7"/>
    <w:rsid w:val="00CB52E2"/>
    <w:rsid w:val="00CB6F09"/>
    <w:rsid w:val="00CC0E86"/>
    <w:rsid w:val="00CC1267"/>
    <w:rsid w:val="00CC7076"/>
    <w:rsid w:val="00CD1E92"/>
    <w:rsid w:val="00CD34CA"/>
    <w:rsid w:val="00CD5D83"/>
    <w:rsid w:val="00CE4413"/>
    <w:rsid w:val="00CE73C2"/>
    <w:rsid w:val="00CE7E59"/>
    <w:rsid w:val="00CF0DC8"/>
    <w:rsid w:val="00CF195D"/>
    <w:rsid w:val="00CF1FED"/>
    <w:rsid w:val="00CF2744"/>
    <w:rsid w:val="00CF2E73"/>
    <w:rsid w:val="00CF35CC"/>
    <w:rsid w:val="00CF407C"/>
    <w:rsid w:val="00CF53FB"/>
    <w:rsid w:val="00CF7902"/>
    <w:rsid w:val="00CF79E2"/>
    <w:rsid w:val="00D003E8"/>
    <w:rsid w:val="00D02171"/>
    <w:rsid w:val="00D04727"/>
    <w:rsid w:val="00D04891"/>
    <w:rsid w:val="00D073D0"/>
    <w:rsid w:val="00D074CA"/>
    <w:rsid w:val="00D07B4B"/>
    <w:rsid w:val="00D10B67"/>
    <w:rsid w:val="00D120AC"/>
    <w:rsid w:val="00D15B9D"/>
    <w:rsid w:val="00D16AEF"/>
    <w:rsid w:val="00D22AB3"/>
    <w:rsid w:val="00D277BC"/>
    <w:rsid w:val="00D278C4"/>
    <w:rsid w:val="00D31501"/>
    <w:rsid w:val="00D3436E"/>
    <w:rsid w:val="00D346D6"/>
    <w:rsid w:val="00D34B25"/>
    <w:rsid w:val="00D34C0A"/>
    <w:rsid w:val="00D35571"/>
    <w:rsid w:val="00D37603"/>
    <w:rsid w:val="00D40055"/>
    <w:rsid w:val="00D41732"/>
    <w:rsid w:val="00D4409F"/>
    <w:rsid w:val="00D440EF"/>
    <w:rsid w:val="00D44CB5"/>
    <w:rsid w:val="00D45E40"/>
    <w:rsid w:val="00D45E52"/>
    <w:rsid w:val="00D46F2A"/>
    <w:rsid w:val="00D4713D"/>
    <w:rsid w:val="00D4720A"/>
    <w:rsid w:val="00D521D6"/>
    <w:rsid w:val="00D538F7"/>
    <w:rsid w:val="00D547B7"/>
    <w:rsid w:val="00D5681E"/>
    <w:rsid w:val="00D61F95"/>
    <w:rsid w:val="00D63261"/>
    <w:rsid w:val="00D646E0"/>
    <w:rsid w:val="00D66344"/>
    <w:rsid w:val="00D676EF"/>
    <w:rsid w:val="00D7107D"/>
    <w:rsid w:val="00D71FD5"/>
    <w:rsid w:val="00D71FEC"/>
    <w:rsid w:val="00D7660A"/>
    <w:rsid w:val="00D76D21"/>
    <w:rsid w:val="00D85580"/>
    <w:rsid w:val="00D86186"/>
    <w:rsid w:val="00D86DBA"/>
    <w:rsid w:val="00D9020F"/>
    <w:rsid w:val="00D908DC"/>
    <w:rsid w:val="00D95713"/>
    <w:rsid w:val="00D977C7"/>
    <w:rsid w:val="00DA00CC"/>
    <w:rsid w:val="00DA09FD"/>
    <w:rsid w:val="00DA503E"/>
    <w:rsid w:val="00DA7140"/>
    <w:rsid w:val="00DB115B"/>
    <w:rsid w:val="00DB1363"/>
    <w:rsid w:val="00DB491E"/>
    <w:rsid w:val="00DC122B"/>
    <w:rsid w:val="00DC1365"/>
    <w:rsid w:val="00DC35FD"/>
    <w:rsid w:val="00DC4317"/>
    <w:rsid w:val="00DC44E8"/>
    <w:rsid w:val="00DC5E29"/>
    <w:rsid w:val="00DC60BF"/>
    <w:rsid w:val="00DC687F"/>
    <w:rsid w:val="00DD014B"/>
    <w:rsid w:val="00DD08D5"/>
    <w:rsid w:val="00DD104B"/>
    <w:rsid w:val="00DD53B2"/>
    <w:rsid w:val="00DD6B5C"/>
    <w:rsid w:val="00DE2C27"/>
    <w:rsid w:val="00DE70B0"/>
    <w:rsid w:val="00DF0F00"/>
    <w:rsid w:val="00DF1E57"/>
    <w:rsid w:val="00DF2457"/>
    <w:rsid w:val="00DF3EE4"/>
    <w:rsid w:val="00DF60CD"/>
    <w:rsid w:val="00DF65A3"/>
    <w:rsid w:val="00E00CB5"/>
    <w:rsid w:val="00E01232"/>
    <w:rsid w:val="00E048F7"/>
    <w:rsid w:val="00E059AA"/>
    <w:rsid w:val="00E06BA0"/>
    <w:rsid w:val="00E06E95"/>
    <w:rsid w:val="00E11C13"/>
    <w:rsid w:val="00E137B5"/>
    <w:rsid w:val="00E13ADD"/>
    <w:rsid w:val="00E151CC"/>
    <w:rsid w:val="00E15C3C"/>
    <w:rsid w:val="00E17561"/>
    <w:rsid w:val="00E214F9"/>
    <w:rsid w:val="00E259EF"/>
    <w:rsid w:val="00E267D1"/>
    <w:rsid w:val="00E26AEC"/>
    <w:rsid w:val="00E32BFE"/>
    <w:rsid w:val="00E342AA"/>
    <w:rsid w:val="00E36AF9"/>
    <w:rsid w:val="00E36EC3"/>
    <w:rsid w:val="00E37070"/>
    <w:rsid w:val="00E43691"/>
    <w:rsid w:val="00E44853"/>
    <w:rsid w:val="00E474A3"/>
    <w:rsid w:val="00E5104C"/>
    <w:rsid w:val="00E51BA5"/>
    <w:rsid w:val="00E51EA3"/>
    <w:rsid w:val="00E52A2C"/>
    <w:rsid w:val="00E533A3"/>
    <w:rsid w:val="00E54E35"/>
    <w:rsid w:val="00E6426D"/>
    <w:rsid w:val="00E64AC2"/>
    <w:rsid w:val="00E66972"/>
    <w:rsid w:val="00E72323"/>
    <w:rsid w:val="00E72D94"/>
    <w:rsid w:val="00E73DA3"/>
    <w:rsid w:val="00E767C6"/>
    <w:rsid w:val="00E76D20"/>
    <w:rsid w:val="00E77369"/>
    <w:rsid w:val="00E807D4"/>
    <w:rsid w:val="00E81323"/>
    <w:rsid w:val="00E829E3"/>
    <w:rsid w:val="00E82CCE"/>
    <w:rsid w:val="00E84E10"/>
    <w:rsid w:val="00E8502D"/>
    <w:rsid w:val="00E85658"/>
    <w:rsid w:val="00E85A5A"/>
    <w:rsid w:val="00E93CE2"/>
    <w:rsid w:val="00E957F8"/>
    <w:rsid w:val="00E9657F"/>
    <w:rsid w:val="00E96667"/>
    <w:rsid w:val="00E968A0"/>
    <w:rsid w:val="00E96BA8"/>
    <w:rsid w:val="00E9756A"/>
    <w:rsid w:val="00EA0D55"/>
    <w:rsid w:val="00EA3B7C"/>
    <w:rsid w:val="00EA4611"/>
    <w:rsid w:val="00EA4D93"/>
    <w:rsid w:val="00EA517A"/>
    <w:rsid w:val="00EA6644"/>
    <w:rsid w:val="00EA6B8F"/>
    <w:rsid w:val="00EA6FE7"/>
    <w:rsid w:val="00EB1C04"/>
    <w:rsid w:val="00EB3385"/>
    <w:rsid w:val="00EB3E3F"/>
    <w:rsid w:val="00EB4A44"/>
    <w:rsid w:val="00EB4F18"/>
    <w:rsid w:val="00EB57AE"/>
    <w:rsid w:val="00EB5B22"/>
    <w:rsid w:val="00EB5B87"/>
    <w:rsid w:val="00EC0CF9"/>
    <w:rsid w:val="00EC1D1E"/>
    <w:rsid w:val="00EC2C50"/>
    <w:rsid w:val="00EC4AEE"/>
    <w:rsid w:val="00ED21F3"/>
    <w:rsid w:val="00ED3F7D"/>
    <w:rsid w:val="00ED7662"/>
    <w:rsid w:val="00ED7F1F"/>
    <w:rsid w:val="00EE17A1"/>
    <w:rsid w:val="00EE1C82"/>
    <w:rsid w:val="00EE29D4"/>
    <w:rsid w:val="00EE307F"/>
    <w:rsid w:val="00EE3A6E"/>
    <w:rsid w:val="00EE4639"/>
    <w:rsid w:val="00EE572C"/>
    <w:rsid w:val="00EE6509"/>
    <w:rsid w:val="00EF1957"/>
    <w:rsid w:val="00EF2229"/>
    <w:rsid w:val="00EF2D9A"/>
    <w:rsid w:val="00EF48EA"/>
    <w:rsid w:val="00EF6A25"/>
    <w:rsid w:val="00EF6E7F"/>
    <w:rsid w:val="00EF7312"/>
    <w:rsid w:val="00EF7880"/>
    <w:rsid w:val="00F00EA1"/>
    <w:rsid w:val="00F01858"/>
    <w:rsid w:val="00F01EFA"/>
    <w:rsid w:val="00F02F46"/>
    <w:rsid w:val="00F03535"/>
    <w:rsid w:val="00F04211"/>
    <w:rsid w:val="00F0440D"/>
    <w:rsid w:val="00F06CA8"/>
    <w:rsid w:val="00F10B21"/>
    <w:rsid w:val="00F11255"/>
    <w:rsid w:val="00F117F3"/>
    <w:rsid w:val="00F1207A"/>
    <w:rsid w:val="00F1236C"/>
    <w:rsid w:val="00F16155"/>
    <w:rsid w:val="00F172AD"/>
    <w:rsid w:val="00F17B93"/>
    <w:rsid w:val="00F20371"/>
    <w:rsid w:val="00F2107D"/>
    <w:rsid w:val="00F23A4B"/>
    <w:rsid w:val="00F24BC0"/>
    <w:rsid w:val="00F25E68"/>
    <w:rsid w:val="00F26435"/>
    <w:rsid w:val="00F2744F"/>
    <w:rsid w:val="00F27BA7"/>
    <w:rsid w:val="00F310FA"/>
    <w:rsid w:val="00F32438"/>
    <w:rsid w:val="00F32FEF"/>
    <w:rsid w:val="00F3357D"/>
    <w:rsid w:val="00F34007"/>
    <w:rsid w:val="00F35258"/>
    <w:rsid w:val="00F359E8"/>
    <w:rsid w:val="00F37375"/>
    <w:rsid w:val="00F37E2F"/>
    <w:rsid w:val="00F43058"/>
    <w:rsid w:val="00F47831"/>
    <w:rsid w:val="00F47BF5"/>
    <w:rsid w:val="00F47D9E"/>
    <w:rsid w:val="00F5015F"/>
    <w:rsid w:val="00F53A55"/>
    <w:rsid w:val="00F53F79"/>
    <w:rsid w:val="00F548BC"/>
    <w:rsid w:val="00F54C2B"/>
    <w:rsid w:val="00F55635"/>
    <w:rsid w:val="00F55FE1"/>
    <w:rsid w:val="00F56891"/>
    <w:rsid w:val="00F5764A"/>
    <w:rsid w:val="00F579C4"/>
    <w:rsid w:val="00F62F91"/>
    <w:rsid w:val="00F63FEB"/>
    <w:rsid w:val="00F64D37"/>
    <w:rsid w:val="00F65E5A"/>
    <w:rsid w:val="00F66CAC"/>
    <w:rsid w:val="00F67159"/>
    <w:rsid w:val="00F676B1"/>
    <w:rsid w:val="00F7012D"/>
    <w:rsid w:val="00F71607"/>
    <w:rsid w:val="00F75790"/>
    <w:rsid w:val="00F75A14"/>
    <w:rsid w:val="00F76044"/>
    <w:rsid w:val="00F76AA6"/>
    <w:rsid w:val="00F77758"/>
    <w:rsid w:val="00F80152"/>
    <w:rsid w:val="00F80865"/>
    <w:rsid w:val="00F810E0"/>
    <w:rsid w:val="00F851D2"/>
    <w:rsid w:val="00F853A9"/>
    <w:rsid w:val="00F86316"/>
    <w:rsid w:val="00F86769"/>
    <w:rsid w:val="00F874E5"/>
    <w:rsid w:val="00F92842"/>
    <w:rsid w:val="00F93FA1"/>
    <w:rsid w:val="00F93FB4"/>
    <w:rsid w:val="00F94830"/>
    <w:rsid w:val="00F979A7"/>
    <w:rsid w:val="00F97BE8"/>
    <w:rsid w:val="00FA00BB"/>
    <w:rsid w:val="00FA5914"/>
    <w:rsid w:val="00FA7F4D"/>
    <w:rsid w:val="00FB2481"/>
    <w:rsid w:val="00FB254E"/>
    <w:rsid w:val="00FB2594"/>
    <w:rsid w:val="00FB3A78"/>
    <w:rsid w:val="00FB4ACF"/>
    <w:rsid w:val="00FB6581"/>
    <w:rsid w:val="00FC063F"/>
    <w:rsid w:val="00FC2238"/>
    <w:rsid w:val="00FC534F"/>
    <w:rsid w:val="00FC5F91"/>
    <w:rsid w:val="00FC7A9C"/>
    <w:rsid w:val="00FD1C0E"/>
    <w:rsid w:val="00FD2BE3"/>
    <w:rsid w:val="00FD2C1B"/>
    <w:rsid w:val="00FD38A7"/>
    <w:rsid w:val="00FD478E"/>
    <w:rsid w:val="00FD4899"/>
    <w:rsid w:val="00FD6D21"/>
    <w:rsid w:val="00FD74DB"/>
    <w:rsid w:val="00FD774F"/>
    <w:rsid w:val="00FE143C"/>
    <w:rsid w:val="00FE2AE3"/>
    <w:rsid w:val="00FE2D27"/>
    <w:rsid w:val="00FE3894"/>
    <w:rsid w:val="00FE3C3F"/>
    <w:rsid w:val="00FE3EDE"/>
    <w:rsid w:val="00FF1406"/>
    <w:rsid w:val="00FF1C99"/>
    <w:rsid w:val="00FF3577"/>
    <w:rsid w:val="00FF3CFC"/>
    <w:rsid w:val="00FF4146"/>
    <w:rsid w:val="00FF72FC"/>
    <w:rsid w:val="00FF7C0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0551"/>
    <w:pPr>
      <w:spacing w:before="120" w:after="120" w:line="240" w:lineRule="auto"/>
      <w:jc w:val="both"/>
    </w:pPr>
    <w:rPr>
      <w:rFonts w:ascii="Times New Roman" w:eastAsia="Times New Roman" w:hAnsi="Times New Roman" w:cs="Times New Roman"/>
      <w:szCs w:val="24"/>
      <w:lang w:val="pl-PL" w:eastAsia="pl-PL"/>
    </w:rPr>
  </w:style>
  <w:style w:type="paragraph" w:styleId="Nagwek1">
    <w:name w:val="heading 1"/>
    <w:basedOn w:val="Normalny"/>
    <w:next w:val="Normalny"/>
    <w:link w:val="Nagwek1Znak"/>
    <w:uiPriority w:val="9"/>
    <w:qFormat/>
    <w:rsid w:val="00C04BD5"/>
    <w:pPr>
      <w:keepNext/>
      <w:keepLines/>
      <w:spacing w:before="240" w:after="0"/>
      <w:jc w:val="left"/>
      <w:outlineLvl w:val="0"/>
    </w:pPr>
    <w:rPr>
      <w:rFonts w:eastAsiaTheme="majorEastAsia" w:cstheme="majorBidi"/>
      <w:b/>
      <w:color w:val="2E74B5" w:themeColor="accent5" w:themeShade="BF"/>
      <w:sz w:val="32"/>
      <w:szCs w:val="32"/>
    </w:rPr>
  </w:style>
  <w:style w:type="paragraph" w:styleId="Nagwek2">
    <w:name w:val="heading 2"/>
    <w:basedOn w:val="Normalny"/>
    <w:next w:val="Normalny"/>
    <w:link w:val="Nagwek2Znak"/>
    <w:uiPriority w:val="9"/>
    <w:unhideWhenUsed/>
    <w:qFormat/>
    <w:rsid w:val="00B43B4E"/>
    <w:pPr>
      <w:keepNext/>
      <w:keepLines/>
      <w:spacing w:before="40" w:after="0"/>
      <w:outlineLvl w:val="1"/>
    </w:pPr>
    <w:rPr>
      <w:rFonts w:eastAsiaTheme="majorEastAsia" w:cstheme="majorBidi"/>
      <w:b/>
      <w:color w:val="2F5496" w:themeColor="accent1" w:themeShade="BF"/>
      <w:sz w:val="24"/>
      <w:szCs w:val="26"/>
    </w:rPr>
  </w:style>
  <w:style w:type="paragraph" w:styleId="Nagwek3">
    <w:name w:val="heading 3"/>
    <w:basedOn w:val="Normalny"/>
    <w:next w:val="Normalny"/>
    <w:link w:val="Nagwek3Znak"/>
    <w:uiPriority w:val="9"/>
    <w:unhideWhenUsed/>
    <w:qFormat/>
    <w:rsid w:val="00B43B4E"/>
    <w:pPr>
      <w:keepNext/>
      <w:keepLines/>
      <w:spacing w:before="40" w:after="0"/>
      <w:outlineLvl w:val="2"/>
    </w:pPr>
    <w:rPr>
      <w:rFonts w:eastAsiaTheme="majorEastAsia" w:cstheme="majorBidi"/>
      <w:color w:val="1F3864" w:themeColor="accent1" w:themeShade="80"/>
      <w:sz w:val="24"/>
    </w:rPr>
  </w:style>
  <w:style w:type="paragraph" w:styleId="Nagwek4">
    <w:name w:val="heading 4"/>
    <w:basedOn w:val="Normalny"/>
    <w:next w:val="Normalny"/>
    <w:link w:val="Nagwek4Znak"/>
    <w:uiPriority w:val="9"/>
    <w:semiHidden/>
    <w:unhideWhenUsed/>
    <w:qFormat/>
    <w:rsid w:val="006B41E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04BD5"/>
    <w:rPr>
      <w:rFonts w:ascii="Arial" w:eastAsiaTheme="majorEastAsia" w:hAnsi="Arial" w:cstheme="majorBidi"/>
      <w:b/>
      <w:color w:val="2E74B5" w:themeColor="accent5" w:themeShade="BF"/>
      <w:sz w:val="32"/>
      <w:szCs w:val="32"/>
      <w:lang w:val="pl-PL" w:eastAsia="pl-PL"/>
    </w:rPr>
  </w:style>
  <w:style w:type="character" w:customStyle="1" w:styleId="Nagwek2Znak">
    <w:name w:val="Nagłówek 2 Znak"/>
    <w:basedOn w:val="Domylnaczcionkaakapitu"/>
    <w:link w:val="Nagwek2"/>
    <w:uiPriority w:val="9"/>
    <w:rsid w:val="00B43B4E"/>
    <w:rPr>
      <w:rFonts w:ascii="Arial" w:eastAsiaTheme="majorEastAsia" w:hAnsi="Arial" w:cstheme="majorBidi"/>
      <w:b/>
      <w:color w:val="2F5496" w:themeColor="accent1" w:themeShade="BF"/>
      <w:sz w:val="24"/>
      <w:szCs w:val="26"/>
      <w:lang w:val="pl-PL" w:eastAsia="pl-PL"/>
    </w:rPr>
  </w:style>
  <w:style w:type="character" w:customStyle="1" w:styleId="Nagwek3Znak">
    <w:name w:val="Nagłówek 3 Znak"/>
    <w:basedOn w:val="Domylnaczcionkaakapitu"/>
    <w:link w:val="Nagwek3"/>
    <w:uiPriority w:val="9"/>
    <w:rsid w:val="00B43B4E"/>
    <w:rPr>
      <w:rFonts w:ascii="Arial" w:eastAsiaTheme="majorEastAsia" w:hAnsi="Arial" w:cstheme="majorBidi"/>
      <w:color w:val="1F3864" w:themeColor="accent1" w:themeShade="80"/>
      <w:sz w:val="24"/>
      <w:szCs w:val="24"/>
      <w:lang w:val="pl-PL" w:eastAsia="pl-PL"/>
    </w:rPr>
  </w:style>
  <w:style w:type="character" w:customStyle="1" w:styleId="Nagwek4Znak">
    <w:name w:val="Nagłówek 4 Znak"/>
    <w:basedOn w:val="Domylnaczcionkaakapitu"/>
    <w:link w:val="Nagwek4"/>
    <w:uiPriority w:val="9"/>
    <w:semiHidden/>
    <w:rsid w:val="006B41E8"/>
    <w:rPr>
      <w:rFonts w:asciiTheme="majorHAnsi" w:eastAsiaTheme="majorEastAsia" w:hAnsiTheme="majorHAnsi" w:cstheme="majorBidi"/>
      <w:i/>
      <w:iCs/>
      <w:color w:val="2F5496" w:themeColor="accent1" w:themeShade="BF"/>
      <w:szCs w:val="24"/>
      <w:lang w:val="pl-PL" w:eastAsia="pl-PL"/>
    </w:rPr>
  </w:style>
  <w:style w:type="character" w:styleId="Wyrnieniedelikatne">
    <w:name w:val="Subtle Emphasis"/>
    <w:uiPriority w:val="99"/>
    <w:qFormat/>
    <w:rsid w:val="00436513"/>
    <w:rPr>
      <w:rFonts w:ascii="Verdana" w:hAnsi="Verdana" w:cs="Times New Roman"/>
      <w:b/>
      <w:i/>
      <w:iCs/>
      <w:color w:val="000000"/>
      <w:sz w:val="28"/>
    </w:rPr>
  </w:style>
  <w:style w:type="paragraph" w:styleId="Nagwek">
    <w:name w:val="header"/>
    <w:basedOn w:val="Normalny"/>
    <w:link w:val="NagwekZnak"/>
    <w:uiPriority w:val="99"/>
    <w:unhideWhenUsed/>
    <w:rsid w:val="00436513"/>
    <w:pPr>
      <w:tabs>
        <w:tab w:val="center" w:pos="4536"/>
        <w:tab w:val="right" w:pos="9072"/>
      </w:tabs>
      <w:spacing w:before="0" w:after="0"/>
    </w:pPr>
  </w:style>
  <w:style w:type="character" w:customStyle="1" w:styleId="NagwekZnak">
    <w:name w:val="Nagłówek Znak"/>
    <w:basedOn w:val="Domylnaczcionkaakapitu"/>
    <w:link w:val="Nagwek"/>
    <w:uiPriority w:val="99"/>
    <w:rsid w:val="00436513"/>
    <w:rPr>
      <w:rFonts w:ascii="Arial" w:hAnsi="Arial"/>
      <w:lang w:val="pl-PL"/>
    </w:rPr>
  </w:style>
  <w:style w:type="paragraph" w:styleId="Stopka">
    <w:name w:val="footer"/>
    <w:basedOn w:val="Normalny"/>
    <w:link w:val="StopkaZnak"/>
    <w:uiPriority w:val="99"/>
    <w:unhideWhenUsed/>
    <w:rsid w:val="00436513"/>
    <w:pPr>
      <w:tabs>
        <w:tab w:val="center" w:pos="4536"/>
        <w:tab w:val="right" w:pos="9072"/>
      </w:tabs>
      <w:spacing w:before="0" w:after="0"/>
    </w:pPr>
  </w:style>
  <w:style w:type="character" w:customStyle="1" w:styleId="StopkaZnak">
    <w:name w:val="Stopka Znak"/>
    <w:basedOn w:val="Domylnaczcionkaakapitu"/>
    <w:link w:val="Stopka"/>
    <w:uiPriority w:val="99"/>
    <w:rsid w:val="00436513"/>
    <w:rPr>
      <w:rFonts w:ascii="Arial" w:hAnsi="Arial"/>
      <w:lang w:val="pl-PL"/>
    </w:rPr>
  </w:style>
  <w:style w:type="paragraph" w:styleId="Akapitzlist">
    <w:name w:val="List Paragraph"/>
    <w:aliases w:val="A_wyliczenie,Kielce_wypunktowanie,lubu 1)_wypkt.,K-P_odwolanie,Lublin_odwolanie,Sl_Akapit z listą,maz_wyliczenie,opis dzialania,Akapit z listą5,A_wyliczenie1,Kielce_wypunktowanie1,lubu 1)_wypkt.1,K-P_odwolanie1,Lublin_odwolanie1,TREŚĆ"/>
    <w:basedOn w:val="Normalny"/>
    <w:link w:val="AkapitzlistZnak"/>
    <w:uiPriority w:val="34"/>
    <w:qFormat/>
    <w:rsid w:val="00436513"/>
    <w:pPr>
      <w:ind w:left="720"/>
      <w:contextualSpacing/>
    </w:pPr>
  </w:style>
  <w:style w:type="character" w:customStyle="1" w:styleId="AkapitzlistZnak">
    <w:name w:val="Akapit z listą Znak"/>
    <w:aliases w:val="A_wyliczenie Znak,Kielce_wypunktowanie Znak,lubu 1)_wypkt. Znak,K-P_odwolanie Znak,Lublin_odwolanie Znak,Sl_Akapit z listą Znak,maz_wyliczenie Znak,opis dzialania Znak,Akapit z listą5 Znak,A_wyliczenie1 Znak,lubu 1)_wypkt.1 Znak"/>
    <w:link w:val="Akapitzlist"/>
    <w:uiPriority w:val="34"/>
    <w:qFormat/>
    <w:locked/>
    <w:rsid w:val="00C33EA3"/>
    <w:rPr>
      <w:rFonts w:ascii="Arial" w:hAnsi="Arial"/>
      <w:lang w:val="pl-PL"/>
    </w:rPr>
  </w:style>
  <w:style w:type="paragraph" w:customStyle="1" w:styleId="Default">
    <w:name w:val="Default"/>
    <w:rsid w:val="00F117F3"/>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Tekstprzypisudolnego">
    <w:name w:val="footnote text"/>
    <w:basedOn w:val="Normalny"/>
    <w:link w:val="TekstprzypisudolnegoZnak"/>
    <w:uiPriority w:val="99"/>
    <w:semiHidden/>
    <w:unhideWhenUsed/>
    <w:rsid w:val="00F117F3"/>
    <w:pPr>
      <w:spacing w:before="0" w:after="0"/>
    </w:pPr>
    <w:rPr>
      <w:sz w:val="20"/>
      <w:szCs w:val="20"/>
    </w:rPr>
  </w:style>
  <w:style w:type="character" w:customStyle="1" w:styleId="TekstprzypisudolnegoZnak">
    <w:name w:val="Tekst przypisu dolnego Znak"/>
    <w:basedOn w:val="Domylnaczcionkaakapitu"/>
    <w:link w:val="Tekstprzypisudolnego"/>
    <w:uiPriority w:val="99"/>
    <w:semiHidden/>
    <w:rsid w:val="00F117F3"/>
    <w:rPr>
      <w:rFonts w:ascii="Arial" w:hAnsi="Arial"/>
      <w:sz w:val="20"/>
      <w:szCs w:val="20"/>
      <w:lang w:val="pl-PL"/>
    </w:rPr>
  </w:style>
  <w:style w:type="character" w:styleId="Odwoanieprzypisudolnego">
    <w:name w:val="footnote reference"/>
    <w:aliases w:val="Odwołanie przypisu,Odwo³anie przypisu,SUPERS,Footnote Reference Number,EN Footnote Reference,Times 10 Point,Exposant 3 Point,Footnote symbol,Footnote reference number,note TESI,stylish,Footnote number,Ref,de nota al pie,number"/>
    <w:basedOn w:val="Domylnaczcionkaakapitu"/>
    <w:uiPriority w:val="99"/>
    <w:unhideWhenUsed/>
    <w:qFormat/>
    <w:rsid w:val="00F117F3"/>
    <w:rPr>
      <w:vertAlign w:val="superscript"/>
    </w:rPr>
  </w:style>
  <w:style w:type="paragraph" w:styleId="Tekstdymka">
    <w:name w:val="Balloon Text"/>
    <w:basedOn w:val="Normalny"/>
    <w:link w:val="TekstdymkaZnak"/>
    <w:uiPriority w:val="99"/>
    <w:semiHidden/>
    <w:unhideWhenUsed/>
    <w:rsid w:val="0008070A"/>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8070A"/>
    <w:rPr>
      <w:rFonts w:ascii="Segoe UI" w:hAnsi="Segoe UI" w:cs="Segoe UI"/>
      <w:sz w:val="18"/>
      <w:szCs w:val="18"/>
      <w:lang w:val="pl-PL"/>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 Znak Znak Znak Znak,Znak,Z"/>
    <w:basedOn w:val="Normalny"/>
    <w:next w:val="Normalny"/>
    <w:link w:val="LegendaZnak1"/>
    <w:uiPriority w:val="99"/>
    <w:unhideWhenUsed/>
    <w:qFormat/>
    <w:rsid w:val="00A37209"/>
    <w:rPr>
      <w:iCs/>
      <w:sz w:val="20"/>
      <w:szCs w:val="18"/>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Znak Znak,Z Znak"/>
    <w:link w:val="Legenda"/>
    <w:uiPriority w:val="99"/>
    <w:locked/>
    <w:rsid w:val="00A37209"/>
    <w:rPr>
      <w:rFonts w:ascii="Arial" w:eastAsia="Times New Roman" w:hAnsi="Arial" w:cs="Times New Roman"/>
      <w:iCs/>
      <w:sz w:val="20"/>
      <w:szCs w:val="18"/>
      <w:lang w:val="pl-PL" w:eastAsia="pl-PL"/>
    </w:rPr>
  </w:style>
  <w:style w:type="paragraph" w:styleId="Listanumerowana">
    <w:name w:val="List Number"/>
    <w:basedOn w:val="Normalny"/>
    <w:rsid w:val="006B41E8"/>
    <w:pPr>
      <w:widowControl w:val="0"/>
      <w:numPr>
        <w:numId w:val="20"/>
      </w:numPr>
      <w:tabs>
        <w:tab w:val="num" w:pos="360"/>
        <w:tab w:val="left" w:pos="567"/>
      </w:tabs>
      <w:ind w:left="360"/>
    </w:pPr>
    <w:rPr>
      <w:rFonts w:ascii="Calibri" w:hAnsi="Calibri"/>
      <w:sz w:val="20"/>
      <w:szCs w:val="20"/>
    </w:rPr>
  </w:style>
  <w:style w:type="paragraph" w:styleId="Nagwekspisutreci">
    <w:name w:val="TOC Heading"/>
    <w:basedOn w:val="Nagwek1"/>
    <w:next w:val="Normalny"/>
    <w:uiPriority w:val="39"/>
    <w:unhideWhenUsed/>
    <w:qFormat/>
    <w:rsid w:val="009528A4"/>
    <w:pPr>
      <w:spacing w:line="259" w:lineRule="auto"/>
      <w:outlineLvl w:val="9"/>
    </w:pPr>
    <w:rPr>
      <w:rFonts w:asciiTheme="majorHAnsi" w:hAnsiTheme="majorHAnsi"/>
      <w:b w:val="0"/>
      <w:color w:val="2F5496" w:themeColor="accent1" w:themeShade="BF"/>
    </w:rPr>
  </w:style>
  <w:style w:type="character" w:styleId="Hipercze">
    <w:name w:val="Hyperlink"/>
    <w:basedOn w:val="Domylnaczcionkaakapitu"/>
    <w:uiPriority w:val="99"/>
    <w:unhideWhenUsed/>
    <w:rsid w:val="009528A4"/>
    <w:rPr>
      <w:color w:val="0563C1" w:themeColor="hyperlink"/>
      <w:u w:val="single"/>
    </w:rPr>
  </w:style>
  <w:style w:type="paragraph" w:styleId="Spistreci1">
    <w:name w:val="toc 1"/>
    <w:basedOn w:val="Normalny"/>
    <w:next w:val="Normalny"/>
    <w:autoRedefine/>
    <w:uiPriority w:val="39"/>
    <w:unhideWhenUsed/>
    <w:rsid w:val="00E151CC"/>
    <w:pPr>
      <w:jc w:val="left"/>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363DEB"/>
    <w:pPr>
      <w:spacing w:before="0" w:after="0"/>
      <w:ind w:left="220"/>
      <w:jc w:val="left"/>
    </w:pPr>
    <w:rPr>
      <w:rFonts w:asciiTheme="minorHAnsi" w:hAnsiTheme="minorHAnsi" w:cstheme="minorHAnsi"/>
      <w:smallCaps/>
      <w:sz w:val="20"/>
      <w:szCs w:val="20"/>
    </w:rPr>
  </w:style>
  <w:style w:type="paragraph" w:customStyle="1" w:styleId="BodyText22">
    <w:name w:val="Body Text 22"/>
    <w:basedOn w:val="Normalny"/>
    <w:rsid w:val="00363DEB"/>
    <w:pPr>
      <w:widowControl w:val="0"/>
      <w:suppressAutoHyphens/>
      <w:spacing w:after="0" w:line="360" w:lineRule="auto"/>
    </w:pPr>
    <w:rPr>
      <w:sz w:val="20"/>
      <w:szCs w:val="20"/>
      <w:lang w:eastAsia="ar-SA"/>
    </w:rPr>
  </w:style>
  <w:style w:type="paragraph" w:styleId="Spistreci3">
    <w:name w:val="toc 3"/>
    <w:basedOn w:val="Normalny"/>
    <w:next w:val="Normalny"/>
    <w:autoRedefine/>
    <w:uiPriority w:val="39"/>
    <w:unhideWhenUsed/>
    <w:rsid w:val="00363DEB"/>
    <w:pPr>
      <w:spacing w:before="0" w:after="0"/>
      <w:ind w:left="440"/>
      <w:jc w:val="left"/>
    </w:pPr>
    <w:rPr>
      <w:rFonts w:asciiTheme="minorHAnsi" w:hAnsiTheme="minorHAnsi" w:cstheme="minorHAnsi"/>
      <w:i/>
      <w:iCs/>
      <w:sz w:val="20"/>
      <w:szCs w:val="20"/>
    </w:rPr>
  </w:style>
  <w:style w:type="paragraph" w:styleId="Spisilustracji">
    <w:name w:val="table of figures"/>
    <w:basedOn w:val="Normalny"/>
    <w:next w:val="Normalny"/>
    <w:uiPriority w:val="99"/>
    <w:unhideWhenUsed/>
    <w:rsid w:val="00363DEB"/>
    <w:pPr>
      <w:spacing w:before="60" w:after="0"/>
    </w:pPr>
    <w:rPr>
      <w:rFonts w:eastAsiaTheme="minorHAnsi" w:cstheme="minorBidi"/>
      <w:szCs w:val="22"/>
      <w:lang w:eastAsia="en-US"/>
    </w:rPr>
  </w:style>
  <w:style w:type="paragraph" w:customStyle="1" w:styleId="StylPierwszywiersz125cm">
    <w:name w:val="Styl Pierwszy wiersz:  125 cm"/>
    <w:basedOn w:val="Normalny"/>
    <w:rsid w:val="00363DEB"/>
    <w:pPr>
      <w:spacing w:after="0" w:line="280" w:lineRule="exact"/>
      <w:ind w:firstLine="709"/>
    </w:pPr>
    <w:rPr>
      <w:rFonts w:ascii="Tahoma" w:hAnsi="Tahoma"/>
      <w:sz w:val="20"/>
      <w:szCs w:val="20"/>
    </w:rPr>
  </w:style>
  <w:style w:type="character" w:customStyle="1" w:styleId="TekstpodstawowyZnak">
    <w:name w:val="Tekst podstawowy Znak"/>
    <w:basedOn w:val="Domylnaczcionkaakapitu"/>
    <w:link w:val="Tekstpodstawowy"/>
    <w:semiHidden/>
    <w:rsid w:val="00363DEB"/>
    <w:rPr>
      <w:rFonts w:ascii="Times New Roman" w:eastAsia="Times New Roman" w:hAnsi="Times New Roman" w:cs="Times New Roman"/>
      <w:sz w:val="24"/>
      <w:szCs w:val="20"/>
      <w:lang w:val="pl-PL" w:eastAsia="pl-PL"/>
    </w:rPr>
  </w:style>
  <w:style w:type="paragraph" w:styleId="Tekstpodstawowy">
    <w:name w:val="Body Text"/>
    <w:basedOn w:val="Normalny"/>
    <w:link w:val="TekstpodstawowyZnak"/>
    <w:semiHidden/>
    <w:rsid w:val="00363DEB"/>
    <w:pPr>
      <w:spacing w:before="0" w:after="0"/>
    </w:pPr>
    <w:rPr>
      <w:sz w:val="24"/>
      <w:szCs w:val="20"/>
    </w:rPr>
  </w:style>
  <w:style w:type="character" w:customStyle="1" w:styleId="TekstpodstawowywcityZnak">
    <w:name w:val="Tekst podstawowy wcięty Znak"/>
    <w:basedOn w:val="Domylnaczcionkaakapitu"/>
    <w:link w:val="Tekstpodstawowywcity"/>
    <w:uiPriority w:val="99"/>
    <w:semiHidden/>
    <w:rsid w:val="00363DEB"/>
    <w:rPr>
      <w:rFonts w:ascii="Times New Roman" w:eastAsia="Times New Roman" w:hAnsi="Times New Roman" w:cs="Times New Roman"/>
      <w:szCs w:val="24"/>
      <w:lang w:val="pl-PL" w:eastAsia="pl-PL"/>
    </w:rPr>
  </w:style>
  <w:style w:type="paragraph" w:styleId="Tekstpodstawowywcity">
    <w:name w:val="Body Text Indent"/>
    <w:basedOn w:val="Normalny"/>
    <w:link w:val="TekstpodstawowywcityZnak"/>
    <w:uiPriority w:val="99"/>
    <w:semiHidden/>
    <w:unhideWhenUsed/>
    <w:rsid w:val="00363DEB"/>
    <w:pPr>
      <w:ind w:left="283"/>
    </w:pPr>
  </w:style>
  <w:style w:type="paragraph" w:customStyle="1" w:styleId="Naglwekstrony">
    <w:name w:val="Naglówek strony"/>
    <w:basedOn w:val="Normalny"/>
    <w:rsid w:val="00363DEB"/>
    <w:pPr>
      <w:widowControl w:val="0"/>
      <w:tabs>
        <w:tab w:val="center" w:pos="4536"/>
        <w:tab w:val="right" w:pos="9072"/>
      </w:tabs>
      <w:spacing w:before="0" w:after="0"/>
    </w:pPr>
    <w:rPr>
      <w:sz w:val="20"/>
      <w:szCs w:val="20"/>
    </w:rPr>
  </w:style>
  <w:style w:type="paragraph" w:styleId="Bezodstpw">
    <w:name w:val="No Spacing"/>
    <w:link w:val="BezodstpwZnak"/>
    <w:uiPriority w:val="1"/>
    <w:qFormat/>
    <w:rsid w:val="00363DEB"/>
    <w:pPr>
      <w:spacing w:after="0" w:line="240" w:lineRule="auto"/>
    </w:pPr>
    <w:rPr>
      <w:rFonts w:eastAsiaTheme="minorEastAsia"/>
      <w:lang w:val="pl-PL" w:eastAsia="pl-PL"/>
    </w:rPr>
  </w:style>
  <w:style w:type="character" w:customStyle="1" w:styleId="BezodstpwZnak">
    <w:name w:val="Bez odstępów Znak"/>
    <w:basedOn w:val="Domylnaczcionkaakapitu"/>
    <w:link w:val="Bezodstpw"/>
    <w:uiPriority w:val="1"/>
    <w:rsid w:val="00363DEB"/>
    <w:rPr>
      <w:rFonts w:eastAsiaTheme="minorEastAsia"/>
      <w:lang w:val="pl-PL" w:eastAsia="pl-PL"/>
    </w:rPr>
  </w:style>
  <w:style w:type="character" w:customStyle="1" w:styleId="TekstkomentarzaZnak">
    <w:name w:val="Tekst komentarza Znak"/>
    <w:basedOn w:val="Domylnaczcionkaakapitu"/>
    <w:link w:val="Tekstkomentarza"/>
    <w:uiPriority w:val="99"/>
    <w:semiHidden/>
    <w:rsid w:val="00363DEB"/>
    <w:rPr>
      <w:rFonts w:ascii="Times New Roman" w:hAnsi="Times New Roman"/>
      <w:sz w:val="20"/>
      <w:szCs w:val="20"/>
      <w:lang w:val="pl-PL"/>
    </w:rPr>
  </w:style>
  <w:style w:type="paragraph" w:styleId="Tekstkomentarza">
    <w:name w:val="annotation text"/>
    <w:basedOn w:val="Normalny"/>
    <w:link w:val="TekstkomentarzaZnak"/>
    <w:uiPriority w:val="99"/>
    <w:semiHidden/>
    <w:unhideWhenUsed/>
    <w:rsid w:val="00363DEB"/>
    <w:pPr>
      <w:spacing w:before="60" w:after="60"/>
    </w:pPr>
    <w:rPr>
      <w:rFonts w:eastAsiaTheme="minorHAnsi" w:cstheme="minorBidi"/>
      <w:sz w:val="20"/>
      <w:szCs w:val="20"/>
      <w:lang w:eastAsia="en-US"/>
    </w:rPr>
  </w:style>
  <w:style w:type="paragraph" w:customStyle="1" w:styleId="zwykywcity">
    <w:name w:val="zwykły wcięty"/>
    <w:basedOn w:val="Normalny"/>
    <w:uiPriority w:val="99"/>
    <w:rsid w:val="00363DEB"/>
    <w:pPr>
      <w:spacing w:before="0" w:after="60" w:line="360" w:lineRule="auto"/>
      <w:ind w:firstLine="567"/>
    </w:pPr>
    <w:rPr>
      <w:sz w:val="24"/>
      <w:szCs w:val="20"/>
    </w:rPr>
  </w:style>
  <w:style w:type="character" w:styleId="Pogrubienie">
    <w:name w:val="Strong"/>
    <w:aliases w:val="Normalny + 14 pt"/>
    <w:basedOn w:val="Domylnaczcionkaakapitu"/>
    <w:uiPriority w:val="22"/>
    <w:qFormat/>
    <w:rsid w:val="00363DEB"/>
    <w:rPr>
      <w:b/>
      <w:bCs/>
    </w:rPr>
  </w:style>
  <w:style w:type="paragraph" w:customStyle="1" w:styleId="font5">
    <w:name w:val="font5"/>
    <w:basedOn w:val="Normalny"/>
    <w:rsid w:val="00363DEB"/>
    <w:pPr>
      <w:spacing w:before="100" w:beforeAutospacing="1" w:after="100" w:afterAutospacing="1"/>
    </w:pPr>
    <w:rPr>
      <w:rFonts w:ascii="Calibri" w:hAnsi="Calibri"/>
      <w:color w:val="000000"/>
      <w:sz w:val="18"/>
      <w:szCs w:val="18"/>
    </w:rPr>
  </w:style>
  <w:style w:type="paragraph" w:customStyle="1" w:styleId="font6">
    <w:name w:val="font6"/>
    <w:basedOn w:val="Normalny"/>
    <w:rsid w:val="00363DEB"/>
    <w:pPr>
      <w:spacing w:before="100" w:beforeAutospacing="1" w:after="100" w:afterAutospacing="1"/>
    </w:pPr>
    <w:rPr>
      <w:rFonts w:ascii="Calibri" w:hAnsi="Calibri"/>
      <w:color w:val="000000"/>
      <w:sz w:val="18"/>
      <w:szCs w:val="18"/>
    </w:rPr>
  </w:style>
  <w:style w:type="paragraph" w:customStyle="1" w:styleId="font7">
    <w:name w:val="font7"/>
    <w:basedOn w:val="Normalny"/>
    <w:rsid w:val="00363DEB"/>
    <w:pPr>
      <w:spacing w:before="100" w:beforeAutospacing="1" w:after="100" w:afterAutospacing="1"/>
    </w:pPr>
    <w:rPr>
      <w:rFonts w:ascii="Calibri" w:hAnsi="Calibri"/>
      <w:color w:val="000000"/>
      <w:sz w:val="18"/>
      <w:szCs w:val="18"/>
    </w:rPr>
  </w:style>
  <w:style w:type="paragraph" w:customStyle="1" w:styleId="xl66">
    <w:name w:val="xl66"/>
    <w:basedOn w:val="Normalny"/>
    <w:rsid w:val="00363DEB"/>
    <w:pPr>
      <w:spacing w:before="100" w:beforeAutospacing="1" w:after="100" w:afterAutospacing="1"/>
      <w:jc w:val="center"/>
      <w:textAlignment w:val="center"/>
    </w:pPr>
    <w:rPr>
      <w:i/>
      <w:iCs/>
      <w:sz w:val="24"/>
    </w:rPr>
  </w:style>
  <w:style w:type="paragraph" w:customStyle="1" w:styleId="xl67">
    <w:name w:val="xl67"/>
    <w:basedOn w:val="Normalny"/>
    <w:rsid w:val="00363DEB"/>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rFonts w:ascii="Calibri" w:hAnsi="Calibri"/>
      <w:color w:val="000000"/>
      <w:sz w:val="18"/>
      <w:szCs w:val="18"/>
    </w:rPr>
  </w:style>
  <w:style w:type="paragraph" w:customStyle="1" w:styleId="xl68">
    <w:name w:val="xl68"/>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color w:val="000000"/>
      <w:sz w:val="18"/>
      <w:szCs w:val="18"/>
    </w:rPr>
  </w:style>
  <w:style w:type="paragraph" w:customStyle="1" w:styleId="xl69">
    <w:name w:val="xl69"/>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color w:val="000000"/>
      <w:sz w:val="18"/>
      <w:szCs w:val="18"/>
    </w:rPr>
  </w:style>
  <w:style w:type="paragraph" w:customStyle="1" w:styleId="xl70">
    <w:name w:val="xl70"/>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18"/>
      <w:szCs w:val="18"/>
    </w:rPr>
  </w:style>
  <w:style w:type="paragraph" w:customStyle="1" w:styleId="xl71">
    <w:name w:val="xl71"/>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18"/>
      <w:szCs w:val="18"/>
    </w:rPr>
  </w:style>
  <w:style w:type="paragraph" w:customStyle="1" w:styleId="xl72">
    <w:name w:val="xl72"/>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18"/>
      <w:szCs w:val="18"/>
    </w:rPr>
  </w:style>
  <w:style w:type="paragraph" w:customStyle="1" w:styleId="xl73">
    <w:name w:val="xl73"/>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18"/>
      <w:szCs w:val="18"/>
    </w:rPr>
  </w:style>
  <w:style w:type="paragraph" w:customStyle="1" w:styleId="xl74">
    <w:name w:val="xl74"/>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18"/>
      <w:szCs w:val="18"/>
    </w:rPr>
  </w:style>
  <w:style w:type="paragraph" w:customStyle="1" w:styleId="xl75">
    <w:name w:val="xl75"/>
    <w:basedOn w:val="Normalny"/>
    <w:rsid w:val="00363DE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76">
    <w:name w:val="xl76"/>
    <w:basedOn w:val="Normalny"/>
    <w:rsid w:val="00363DE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77">
    <w:name w:val="xl77"/>
    <w:basedOn w:val="Normalny"/>
    <w:rsid w:val="00363DE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78">
    <w:name w:val="xl78"/>
    <w:basedOn w:val="Normalny"/>
    <w:rsid w:val="00363DE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79">
    <w:name w:val="xl79"/>
    <w:basedOn w:val="Normalny"/>
    <w:rsid w:val="00363D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color w:val="000000"/>
      <w:sz w:val="18"/>
      <w:szCs w:val="18"/>
    </w:rPr>
  </w:style>
  <w:style w:type="paragraph" w:customStyle="1" w:styleId="xl80">
    <w:name w:val="xl80"/>
    <w:basedOn w:val="Normalny"/>
    <w:rsid w:val="00363D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color w:val="000000"/>
      <w:sz w:val="18"/>
      <w:szCs w:val="18"/>
    </w:rPr>
  </w:style>
  <w:style w:type="paragraph" w:customStyle="1" w:styleId="xl81">
    <w:name w:val="xl81"/>
    <w:basedOn w:val="Normalny"/>
    <w:rsid w:val="00363D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sz w:val="18"/>
      <w:szCs w:val="18"/>
    </w:rPr>
  </w:style>
  <w:style w:type="paragraph" w:customStyle="1" w:styleId="xl82">
    <w:name w:val="xl82"/>
    <w:basedOn w:val="Normalny"/>
    <w:rsid w:val="00363D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sz w:val="18"/>
      <w:szCs w:val="18"/>
    </w:rPr>
  </w:style>
  <w:style w:type="paragraph" w:customStyle="1" w:styleId="xl83">
    <w:name w:val="xl83"/>
    <w:basedOn w:val="Normalny"/>
    <w:rsid w:val="00363D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Calibri" w:hAnsi="Calibri"/>
      <w:color w:val="000000"/>
      <w:sz w:val="18"/>
      <w:szCs w:val="18"/>
    </w:rPr>
  </w:style>
  <w:style w:type="paragraph" w:customStyle="1" w:styleId="xl84">
    <w:name w:val="xl84"/>
    <w:basedOn w:val="Normalny"/>
    <w:rsid w:val="00363D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Calibri" w:hAnsi="Calibri"/>
      <w:color w:val="000000"/>
      <w:sz w:val="18"/>
      <w:szCs w:val="18"/>
    </w:rPr>
  </w:style>
  <w:style w:type="paragraph" w:customStyle="1" w:styleId="xl85">
    <w:name w:val="xl85"/>
    <w:basedOn w:val="Normalny"/>
    <w:rsid w:val="00363D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Calibri" w:hAnsi="Calibri"/>
      <w:sz w:val="18"/>
      <w:szCs w:val="18"/>
    </w:rPr>
  </w:style>
  <w:style w:type="paragraph" w:customStyle="1" w:styleId="xl86">
    <w:name w:val="xl86"/>
    <w:basedOn w:val="Normalny"/>
    <w:rsid w:val="00363DEB"/>
    <w:pPr>
      <w:pBdr>
        <w:top w:val="single" w:sz="4" w:space="0" w:color="auto"/>
      </w:pBdr>
      <w:spacing w:before="100" w:beforeAutospacing="1" w:after="100" w:afterAutospacing="1"/>
      <w:jc w:val="center"/>
      <w:textAlignment w:val="center"/>
    </w:pPr>
    <w:rPr>
      <w:rFonts w:ascii="Calibri" w:hAnsi="Calibri"/>
      <w:b/>
      <w:bCs/>
      <w:color w:val="000000"/>
      <w:sz w:val="18"/>
      <w:szCs w:val="18"/>
    </w:rPr>
  </w:style>
  <w:style w:type="paragraph" w:customStyle="1" w:styleId="xl87">
    <w:name w:val="xl87"/>
    <w:basedOn w:val="Normalny"/>
    <w:rsid w:val="00363DEB"/>
    <w:pPr>
      <w:pBdr>
        <w:top w:val="single" w:sz="4" w:space="0" w:color="auto"/>
        <w:right w:val="single" w:sz="8" w:space="0" w:color="auto"/>
      </w:pBdr>
      <w:spacing w:before="100" w:beforeAutospacing="1" w:after="100" w:afterAutospacing="1"/>
      <w:jc w:val="center"/>
      <w:textAlignment w:val="center"/>
    </w:pPr>
    <w:rPr>
      <w:rFonts w:ascii="Calibri" w:hAnsi="Calibri"/>
      <w:b/>
      <w:bCs/>
      <w:color w:val="000000"/>
      <w:sz w:val="18"/>
      <w:szCs w:val="18"/>
    </w:rPr>
  </w:style>
  <w:style w:type="paragraph" w:customStyle="1" w:styleId="xl88">
    <w:name w:val="xl88"/>
    <w:basedOn w:val="Normalny"/>
    <w:rsid w:val="00363DEB"/>
    <w:pPr>
      <w:pBdr>
        <w:bottom w:val="single" w:sz="8" w:space="0" w:color="auto"/>
        <w:right w:val="single" w:sz="8" w:space="0" w:color="auto"/>
      </w:pBdr>
      <w:spacing w:before="100" w:beforeAutospacing="1" w:after="100" w:afterAutospacing="1"/>
      <w:jc w:val="center"/>
      <w:textAlignment w:val="center"/>
    </w:pPr>
    <w:rPr>
      <w:rFonts w:ascii="Calibri" w:hAnsi="Calibri"/>
      <w:b/>
      <w:bCs/>
      <w:sz w:val="18"/>
      <w:szCs w:val="18"/>
    </w:rPr>
  </w:style>
  <w:style w:type="paragraph" w:customStyle="1" w:styleId="xl89">
    <w:name w:val="xl89"/>
    <w:basedOn w:val="Normalny"/>
    <w:rsid w:val="00363DEB"/>
    <w:pPr>
      <w:spacing w:before="100" w:beforeAutospacing="1" w:after="100" w:afterAutospacing="1"/>
      <w:jc w:val="center"/>
      <w:textAlignment w:val="center"/>
    </w:pPr>
    <w:rPr>
      <w:rFonts w:ascii="Calibri" w:hAnsi="Calibri"/>
      <w:b/>
      <w:bCs/>
      <w:sz w:val="18"/>
      <w:szCs w:val="18"/>
    </w:rPr>
  </w:style>
  <w:style w:type="paragraph" w:customStyle="1" w:styleId="xl90">
    <w:name w:val="xl90"/>
    <w:basedOn w:val="Normalny"/>
    <w:rsid w:val="00363DEB"/>
    <w:pPr>
      <w:pBdr>
        <w:right w:val="single" w:sz="8" w:space="0" w:color="auto"/>
      </w:pBdr>
      <w:spacing w:before="100" w:beforeAutospacing="1" w:after="100" w:afterAutospacing="1"/>
      <w:jc w:val="center"/>
      <w:textAlignment w:val="center"/>
    </w:pPr>
    <w:rPr>
      <w:rFonts w:ascii="Calibri" w:hAnsi="Calibri"/>
      <w:b/>
      <w:bCs/>
      <w:color w:val="000000"/>
      <w:sz w:val="18"/>
      <w:szCs w:val="18"/>
    </w:rPr>
  </w:style>
  <w:style w:type="paragraph" w:customStyle="1" w:styleId="xl91">
    <w:name w:val="xl91"/>
    <w:basedOn w:val="Normalny"/>
    <w:rsid w:val="00363DEB"/>
    <w:pPr>
      <w:spacing w:before="100" w:beforeAutospacing="1" w:after="100" w:afterAutospacing="1"/>
      <w:jc w:val="center"/>
      <w:textAlignment w:val="center"/>
    </w:pPr>
    <w:rPr>
      <w:rFonts w:ascii="Calibri" w:hAnsi="Calibri"/>
      <w:sz w:val="18"/>
      <w:szCs w:val="18"/>
    </w:rPr>
  </w:style>
  <w:style w:type="paragraph" w:customStyle="1" w:styleId="xl92">
    <w:name w:val="xl92"/>
    <w:basedOn w:val="Normalny"/>
    <w:rsid w:val="00363DE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93">
    <w:name w:val="xl93"/>
    <w:basedOn w:val="Normalny"/>
    <w:rsid w:val="00363DEB"/>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94">
    <w:name w:val="xl94"/>
    <w:basedOn w:val="Normalny"/>
    <w:rsid w:val="00363DE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95">
    <w:name w:val="xl95"/>
    <w:basedOn w:val="Normalny"/>
    <w:rsid w:val="00363DEB"/>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96">
    <w:name w:val="xl96"/>
    <w:basedOn w:val="Normalny"/>
    <w:rsid w:val="00363DE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97">
    <w:name w:val="xl97"/>
    <w:basedOn w:val="Normalny"/>
    <w:rsid w:val="00363DEB"/>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98">
    <w:name w:val="xl98"/>
    <w:basedOn w:val="Normalny"/>
    <w:rsid w:val="00363DE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99">
    <w:name w:val="xl99"/>
    <w:basedOn w:val="Normalny"/>
    <w:rsid w:val="00363DE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100">
    <w:name w:val="xl100"/>
    <w:basedOn w:val="Normalny"/>
    <w:rsid w:val="00363DEB"/>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styleId="Tekstblokowy">
    <w:name w:val="Block Text"/>
    <w:basedOn w:val="Normalny"/>
    <w:uiPriority w:val="99"/>
    <w:rsid w:val="00363DEB"/>
    <w:pPr>
      <w:widowControl w:val="0"/>
      <w:tabs>
        <w:tab w:val="left" w:pos="284"/>
      </w:tabs>
      <w:autoSpaceDE w:val="0"/>
      <w:autoSpaceDN w:val="0"/>
      <w:spacing w:before="0" w:after="0"/>
      <w:ind w:left="1134" w:right="-1"/>
    </w:pPr>
    <w:rPr>
      <w:sz w:val="24"/>
    </w:rPr>
  </w:style>
  <w:style w:type="paragraph" w:customStyle="1" w:styleId="Mazprzypis">
    <w:name w:val="Maz_przypis"/>
    <w:basedOn w:val="Tekstprzypisudolnego"/>
    <w:link w:val="MazprzypisZnak"/>
    <w:qFormat/>
    <w:rsid w:val="00363DEB"/>
    <w:pPr>
      <w:widowControl w:val="0"/>
      <w:tabs>
        <w:tab w:val="left" w:pos="567"/>
      </w:tabs>
    </w:pPr>
    <w:rPr>
      <w:i/>
      <w:snapToGrid w:val="0"/>
      <w:sz w:val="16"/>
    </w:rPr>
  </w:style>
  <w:style w:type="character" w:customStyle="1" w:styleId="MazprzypisZnak">
    <w:name w:val="Maz_przypis Znak"/>
    <w:basedOn w:val="Domylnaczcionkaakapitu"/>
    <w:link w:val="Mazprzypis"/>
    <w:rsid w:val="00363DEB"/>
    <w:rPr>
      <w:rFonts w:ascii="Times New Roman" w:eastAsia="Times New Roman" w:hAnsi="Times New Roman" w:cs="Times New Roman"/>
      <w:i/>
      <w:snapToGrid w:val="0"/>
      <w:sz w:val="16"/>
      <w:szCs w:val="20"/>
      <w:lang w:val="pl-PL" w:eastAsia="pl-PL"/>
    </w:rPr>
  </w:style>
  <w:style w:type="character" w:styleId="Uwydatnienie">
    <w:name w:val="Emphasis"/>
    <w:basedOn w:val="Domylnaczcionkaakapitu"/>
    <w:uiPriority w:val="20"/>
    <w:qFormat/>
    <w:rsid w:val="00363DEB"/>
    <w:rPr>
      <w:i/>
      <w:iCs/>
    </w:rPr>
  </w:style>
  <w:style w:type="paragraph" w:customStyle="1" w:styleId="wypunktowanieszczecin">
    <w:name w:val="wypunktowanie_szczecin"/>
    <w:basedOn w:val="Normalny"/>
    <w:qFormat/>
    <w:rsid w:val="00363DEB"/>
    <w:pPr>
      <w:numPr>
        <w:numId w:val="43"/>
      </w:numPr>
      <w:spacing w:before="60" w:after="60"/>
      <w:ind w:left="714" w:hanging="357"/>
    </w:pPr>
    <w:rPr>
      <w:rFonts w:eastAsiaTheme="minorEastAsia"/>
      <w:sz w:val="20"/>
    </w:rPr>
  </w:style>
  <w:style w:type="paragraph" w:customStyle="1" w:styleId="Mazpunkt1">
    <w:name w:val="Maz_punkt1"/>
    <w:basedOn w:val="Normalny"/>
    <w:next w:val="Normalny"/>
    <w:link w:val="Mazpunkt1Znak"/>
    <w:qFormat/>
    <w:rsid w:val="00363DEB"/>
    <w:pPr>
      <w:widowControl w:val="0"/>
      <w:numPr>
        <w:numId w:val="44"/>
      </w:numPr>
      <w:tabs>
        <w:tab w:val="left" w:pos="567"/>
        <w:tab w:val="left" w:pos="709"/>
      </w:tabs>
      <w:spacing w:before="60" w:after="60"/>
    </w:pPr>
    <w:rPr>
      <w:rFonts w:ascii="Calibri" w:hAnsi="Calibri"/>
      <w:snapToGrid w:val="0"/>
      <w:sz w:val="20"/>
      <w:szCs w:val="20"/>
    </w:rPr>
  </w:style>
  <w:style w:type="character" w:customStyle="1" w:styleId="Mazpunkt1Znak">
    <w:name w:val="Maz_punkt1 Znak"/>
    <w:basedOn w:val="AkapitzlistZnak"/>
    <w:link w:val="Mazpunkt1"/>
    <w:rsid w:val="00363DEB"/>
    <w:rPr>
      <w:rFonts w:ascii="Calibri" w:eastAsia="Times New Roman" w:hAnsi="Calibri" w:cs="Times New Roman"/>
      <w:snapToGrid w:val="0"/>
      <w:sz w:val="20"/>
      <w:szCs w:val="20"/>
      <w:lang w:val="pl-PL" w:eastAsia="pl-PL"/>
    </w:rPr>
  </w:style>
  <w:style w:type="paragraph" w:styleId="Spistreci4">
    <w:name w:val="toc 4"/>
    <w:basedOn w:val="Normalny"/>
    <w:next w:val="Normalny"/>
    <w:autoRedefine/>
    <w:uiPriority w:val="39"/>
    <w:unhideWhenUsed/>
    <w:rsid w:val="001B30F7"/>
    <w:pPr>
      <w:spacing w:before="0" w:after="0"/>
      <w:ind w:left="66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1B30F7"/>
    <w:pPr>
      <w:spacing w:before="0" w:after="0"/>
      <w:ind w:left="88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1B30F7"/>
    <w:pPr>
      <w:spacing w:before="0" w:after="0"/>
      <w:ind w:left="11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1B30F7"/>
    <w:pPr>
      <w:spacing w:before="0" w:after="0"/>
      <w:ind w:left="132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1B30F7"/>
    <w:pPr>
      <w:spacing w:before="0" w:after="0"/>
      <w:ind w:left="154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1B30F7"/>
    <w:pPr>
      <w:spacing w:before="0" w:after="0"/>
      <w:ind w:left="1760"/>
      <w:jc w:val="left"/>
    </w:pPr>
    <w:rPr>
      <w:rFonts w:asciiTheme="minorHAnsi" w:hAnsiTheme="minorHAnsi" w:cstheme="minorHAnsi"/>
      <w:sz w:val="18"/>
      <w:szCs w:val="18"/>
    </w:rPr>
  </w:style>
  <w:style w:type="character" w:styleId="Odwoaniedokomentarza">
    <w:name w:val="annotation reference"/>
    <w:basedOn w:val="Domylnaczcionkaakapitu"/>
    <w:uiPriority w:val="99"/>
    <w:semiHidden/>
    <w:unhideWhenUsed/>
    <w:rsid w:val="00FD4899"/>
    <w:rPr>
      <w:sz w:val="16"/>
      <w:szCs w:val="16"/>
    </w:rPr>
  </w:style>
  <w:style w:type="paragraph" w:styleId="Tematkomentarza">
    <w:name w:val="annotation subject"/>
    <w:basedOn w:val="Tekstkomentarza"/>
    <w:next w:val="Tekstkomentarza"/>
    <w:link w:val="TematkomentarzaZnak"/>
    <w:uiPriority w:val="99"/>
    <w:semiHidden/>
    <w:unhideWhenUsed/>
    <w:rsid w:val="00FD4899"/>
    <w:pPr>
      <w:spacing w:before="120" w:after="120"/>
    </w:pPr>
    <w:rPr>
      <w:rFonts w:eastAsia="Times New Roman" w:cs="Times New Roman"/>
      <w:b/>
      <w:bCs/>
      <w:lang w:eastAsia="pl-PL"/>
    </w:rPr>
  </w:style>
  <w:style w:type="character" w:customStyle="1" w:styleId="TematkomentarzaZnak">
    <w:name w:val="Temat komentarza Znak"/>
    <w:basedOn w:val="TekstkomentarzaZnak"/>
    <w:link w:val="Tematkomentarza"/>
    <w:uiPriority w:val="99"/>
    <w:semiHidden/>
    <w:rsid w:val="00FD4899"/>
    <w:rPr>
      <w:rFonts w:ascii="Times New Roman" w:eastAsia="Times New Roman" w:hAnsi="Times New Roman" w:cs="Times New Roman"/>
      <w:b/>
      <w:bCs/>
      <w:sz w:val="20"/>
      <w:szCs w:val="20"/>
      <w:lang w:val="pl-PL" w:eastAsia="pl-PL"/>
    </w:rPr>
  </w:style>
  <w:style w:type="character" w:customStyle="1" w:styleId="UnresolvedMention">
    <w:name w:val="Unresolved Mention"/>
    <w:basedOn w:val="Domylnaczcionkaakapitu"/>
    <w:uiPriority w:val="99"/>
    <w:semiHidden/>
    <w:unhideWhenUsed/>
    <w:rsid w:val="009D3EF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712865">
      <w:bodyDiv w:val="1"/>
      <w:marLeft w:val="0"/>
      <w:marRight w:val="0"/>
      <w:marTop w:val="0"/>
      <w:marBottom w:val="0"/>
      <w:divBdr>
        <w:top w:val="none" w:sz="0" w:space="0" w:color="auto"/>
        <w:left w:val="none" w:sz="0" w:space="0" w:color="auto"/>
        <w:bottom w:val="none" w:sz="0" w:space="0" w:color="auto"/>
        <w:right w:val="none" w:sz="0" w:space="0" w:color="auto"/>
      </w:divBdr>
    </w:div>
    <w:div w:id="6371619">
      <w:bodyDiv w:val="1"/>
      <w:marLeft w:val="0"/>
      <w:marRight w:val="0"/>
      <w:marTop w:val="0"/>
      <w:marBottom w:val="0"/>
      <w:divBdr>
        <w:top w:val="none" w:sz="0" w:space="0" w:color="auto"/>
        <w:left w:val="none" w:sz="0" w:space="0" w:color="auto"/>
        <w:bottom w:val="none" w:sz="0" w:space="0" w:color="auto"/>
        <w:right w:val="none" w:sz="0" w:space="0" w:color="auto"/>
      </w:divBdr>
    </w:div>
    <w:div w:id="29116096">
      <w:bodyDiv w:val="1"/>
      <w:marLeft w:val="0"/>
      <w:marRight w:val="0"/>
      <w:marTop w:val="0"/>
      <w:marBottom w:val="0"/>
      <w:divBdr>
        <w:top w:val="none" w:sz="0" w:space="0" w:color="auto"/>
        <w:left w:val="none" w:sz="0" w:space="0" w:color="auto"/>
        <w:bottom w:val="none" w:sz="0" w:space="0" w:color="auto"/>
        <w:right w:val="none" w:sz="0" w:space="0" w:color="auto"/>
      </w:divBdr>
    </w:div>
    <w:div w:id="32275214">
      <w:bodyDiv w:val="1"/>
      <w:marLeft w:val="0"/>
      <w:marRight w:val="0"/>
      <w:marTop w:val="0"/>
      <w:marBottom w:val="0"/>
      <w:divBdr>
        <w:top w:val="none" w:sz="0" w:space="0" w:color="auto"/>
        <w:left w:val="none" w:sz="0" w:space="0" w:color="auto"/>
        <w:bottom w:val="none" w:sz="0" w:space="0" w:color="auto"/>
        <w:right w:val="none" w:sz="0" w:space="0" w:color="auto"/>
      </w:divBdr>
    </w:div>
    <w:div w:id="58796953">
      <w:bodyDiv w:val="1"/>
      <w:marLeft w:val="0"/>
      <w:marRight w:val="0"/>
      <w:marTop w:val="0"/>
      <w:marBottom w:val="0"/>
      <w:divBdr>
        <w:top w:val="none" w:sz="0" w:space="0" w:color="auto"/>
        <w:left w:val="none" w:sz="0" w:space="0" w:color="auto"/>
        <w:bottom w:val="none" w:sz="0" w:space="0" w:color="auto"/>
        <w:right w:val="none" w:sz="0" w:space="0" w:color="auto"/>
      </w:divBdr>
    </w:div>
    <w:div w:id="188493044">
      <w:bodyDiv w:val="1"/>
      <w:marLeft w:val="0"/>
      <w:marRight w:val="0"/>
      <w:marTop w:val="0"/>
      <w:marBottom w:val="0"/>
      <w:divBdr>
        <w:top w:val="none" w:sz="0" w:space="0" w:color="auto"/>
        <w:left w:val="none" w:sz="0" w:space="0" w:color="auto"/>
        <w:bottom w:val="none" w:sz="0" w:space="0" w:color="auto"/>
        <w:right w:val="none" w:sz="0" w:space="0" w:color="auto"/>
      </w:divBdr>
    </w:div>
    <w:div w:id="235864222">
      <w:bodyDiv w:val="1"/>
      <w:marLeft w:val="0"/>
      <w:marRight w:val="0"/>
      <w:marTop w:val="0"/>
      <w:marBottom w:val="0"/>
      <w:divBdr>
        <w:top w:val="none" w:sz="0" w:space="0" w:color="auto"/>
        <w:left w:val="none" w:sz="0" w:space="0" w:color="auto"/>
        <w:bottom w:val="none" w:sz="0" w:space="0" w:color="auto"/>
        <w:right w:val="none" w:sz="0" w:space="0" w:color="auto"/>
      </w:divBdr>
    </w:div>
    <w:div w:id="340283113">
      <w:bodyDiv w:val="1"/>
      <w:marLeft w:val="0"/>
      <w:marRight w:val="0"/>
      <w:marTop w:val="0"/>
      <w:marBottom w:val="0"/>
      <w:divBdr>
        <w:top w:val="none" w:sz="0" w:space="0" w:color="auto"/>
        <w:left w:val="none" w:sz="0" w:space="0" w:color="auto"/>
        <w:bottom w:val="none" w:sz="0" w:space="0" w:color="auto"/>
        <w:right w:val="none" w:sz="0" w:space="0" w:color="auto"/>
      </w:divBdr>
    </w:div>
    <w:div w:id="357851580">
      <w:bodyDiv w:val="1"/>
      <w:marLeft w:val="0"/>
      <w:marRight w:val="0"/>
      <w:marTop w:val="0"/>
      <w:marBottom w:val="0"/>
      <w:divBdr>
        <w:top w:val="none" w:sz="0" w:space="0" w:color="auto"/>
        <w:left w:val="none" w:sz="0" w:space="0" w:color="auto"/>
        <w:bottom w:val="none" w:sz="0" w:space="0" w:color="auto"/>
        <w:right w:val="none" w:sz="0" w:space="0" w:color="auto"/>
      </w:divBdr>
    </w:div>
    <w:div w:id="378282377">
      <w:bodyDiv w:val="1"/>
      <w:marLeft w:val="0"/>
      <w:marRight w:val="0"/>
      <w:marTop w:val="0"/>
      <w:marBottom w:val="0"/>
      <w:divBdr>
        <w:top w:val="none" w:sz="0" w:space="0" w:color="auto"/>
        <w:left w:val="none" w:sz="0" w:space="0" w:color="auto"/>
        <w:bottom w:val="none" w:sz="0" w:space="0" w:color="auto"/>
        <w:right w:val="none" w:sz="0" w:space="0" w:color="auto"/>
      </w:divBdr>
    </w:div>
    <w:div w:id="383412843">
      <w:bodyDiv w:val="1"/>
      <w:marLeft w:val="0"/>
      <w:marRight w:val="0"/>
      <w:marTop w:val="0"/>
      <w:marBottom w:val="0"/>
      <w:divBdr>
        <w:top w:val="none" w:sz="0" w:space="0" w:color="auto"/>
        <w:left w:val="none" w:sz="0" w:space="0" w:color="auto"/>
        <w:bottom w:val="none" w:sz="0" w:space="0" w:color="auto"/>
        <w:right w:val="none" w:sz="0" w:space="0" w:color="auto"/>
      </w:divBdr>
    </w:div>
    <w:div w:id="402457171">
      <w:bodyDiv w:val="1"/>
      <w:marLeft w:val="0"/>
      <w:marRight w:val="0"/>
      <w:marTop w:val="0"/>
      <w:marBottom w:val="0"/>
      <w:divBdr>
        <w:top w:val="none" w:sz="0" w:space="0" w:color="auto"/>
        <w:left w:val="none" w:sz="0" w:space="0" w:color="auto"/>
        <w:bottom w:val="none" w:sz="0" w:space="0" w:color="auto"/>
        <w:right w:val="none" w:sz="0" w:space="0" w:color="auto"/>
      </w:divBdr>
    </w:div>
    <w:div w:id="450903416">
      <w:bodyDiv w:val="1"/>
      <w:marLeft w:val="0"/>
      <w:marRight w:val="0"/>
      <w:marTop w:val="0"/>
      <w:marBottom w:val="0"/>
      <w:divBdr>
        <w:top w:val="none" w:sz="0" w:space="0" w:color="auto"/>
        <w:left w:val="none" w:sz="0" w:space="0" w:color="auto"/>
        <w:bottom w:val="none" w:sz="0" w:space="0" w:color="auto"/>
        <w:right w:val="none" w:sz="0" w:space="0" w:color="auto"/>
      </w:divBdr>
    </w:div>
    <w:div w:id="486634939">
      <w:bodyDiv w:val="1"/>
      <w:marLeft w:val="0"/>
      <w:marRight w:val="0"/>
      <w:marTop w:val="0"/>
      <w:marBottom w:val="0"/>
      <w:divBdr>
        <w:top w:val="none" w:sz="0" w:space="0" w:color="auto"/>
        <w:left w:val="none" w:sz="0" w:space="0" w:color="auto"/>
        <w:bottom w:val="none" w:sz="0" w:space="0" w:color="auto"/>
        <w:right w:val="none" w:sz="0" w:space="0" w:color="auto"/>
      </w:divBdr>
    </w:div>
    <w:div w:id="489832962">
      <w:bodyDiv w:val="1"/>
      <w:marLeft w:val="0"/>
      <w:marRight w:val="0"/>
      <w:marTop w:val="0"/>
      <w:marBottom w:val="0"/>
      <w:divBdr>
        <w:top w:val="none" w:sz="0" w:space="0" w:color="auto"/>
        <w:left w:val="none" w:sz="0" w:space="0" w:color="auto"/>
        <w:bottom w:val="none" w:sz="0" w:space="0" w:color="auto"/>
        <w:right w:val="none" w:sz="0" w:space="0" w:color="auto"/>
      </w:divBdr>
    </w:div>
    <w:div w:id="545408111">
      <w:bodyDiv w:val="1"/>
      <w:marLeft w:val="0"/>
      <w:marRight w:val="0"/>
      <w:marTop w:val="0"/>
      <w:marBottom w:val="0"/>
      <w:divBdr>
        <w:top w:val="none" w:sz="0" w:space="0" w:color="auto"/>
        <w:left w:val="none" w:sz="0" w:space="0" w:color="auto"/>
        <w:bottom w:val="none" w:sz="0" w:space="0" w:color="auto"/>
        <w:right w:val="none" w:sz="0" w:space="0" w:color="auto"/>
      </w:divBdr>
    </w:div>
    <w:div w:id="596712607">
      <w:bodyDiv w:val="1"/>
      <w:marLeft w:val="0"/>
      <w:marRight w:val="0"/>
      <w:marTop w:val="0"/>
      <w:marBottom w:val="0"/>
      <w:divBdr>
        <w:top w:val="none" w:sz="0" w:space="0" w:color="auto"/>
        <w:left w:val="none" w:sz="0" w:space="0" w:color="auto"/>
        <w:bottom w:val="none" w:sz="0" w:space="0" w:color="auto"/>
        <w:right w:val="none" w:sz="0" w:space="0" w:color="auto"/>
      </w:divBdr>
    </w:div>
    <w:div w:id="602761390">
      <w:bodyDiv w:val="1"/>
      <w:marLeft w:val="0"/>
      <w:marRight w:val="0"/>
      <w:marTop w:val="0"/>
      <w:marBottom w:val="0"/>
      <w:divBdr>
        <w:top w:val="none" w:sz="0" w:space="0" w:color="auto"/>
        <w:left w:val="none" w:sz="0" w:space="0" w:color="auto"/>
        <w:bottom w:val="none" w:sz="0" w:space="0" w:color="auto"/>
        <w:right w:val="none" w:sz="0" w:space="0" w:color="auto"/>
      </w:divBdr>
    </w:div>
    <w:div w:id="603919474">
      <w:bodyDiv w:val="1"/>
      <w:marLeft w:val="0"/>
      <w:marRight w:val="0"/>
      <w:marTop w:val="0"/>
      <w:marBottom w:val="0"/>
      <w:divBdr>
        <w:top w:val="none" w:sz="0" w:space="0" w:color="auto"/>
        <w:left w:val="none" w:sz="0" w:space="0" w:color="auto"/>
        <w:bottom w:val="none" w:sz="0" w:space="0" w:color="auto"/>
        <w:right w:val="none" w:sz="0" w:space="0" w:color="auto"/>
      </w:divBdr>
    </w:div>
    <w:div w:id="697857875">
      <w:bodyDiv w:val="1"/>
      <w:marLeft w:val="0"/>
      <w:marRight w:val="0"/>
      <w:marTop w:val="0"/>
      <w:marBottom w:val="0"/>
      <w:divBdr>
        <w:top w:val="none" w:sz="0" w:space="0" w:color="auto"/>
        <w:left w:val="none" w:sz="0" w:space="0" w:color="auto"/>
        <w:bottom w:val="none" w:sz="0" w:space="0" w:color="auto"/>
        <w:right w:val="none" w:sz="0" w:space="0" w:color="auto"/>
      </w:divBdr>
    </w:div>
    <w:div w:id="778720827">
      <w:bodyDiv w:val="1"/>
      <w:marLeft w:val="0"/>
      <w:marRight w:val="0"/>
      <w:marTop w:val="0"/>
      <w:marBottom w:val="0"/>
      <w:divBdr>
        <w:top w:val="none" w:sz="0" w:space="0" w:color="auto"/>
        <w:left w:val="none" w:sz="0" w:space="0" w:color="auto"/>
        <w:bottom w:val="none" w:sz="0" w:space="0" w:color="auto"/>
        <w:right w:val="none" w:sz="0" w:space="0" w:color="auto"/>
      </w:divBdr>
    </w:div>
    <w:div w:id="825052667">
      <w:bodyDiv w:val="1"/>
      <w:marLeft w:val="0"/>
      <w:marRight w:val="0"/>
      <w:marTop w:val="0"/>
      <w:marBottom w:val="0"/>
      <w:divBdr>
        <w:top w:val="none" w:sz="0" w:space="0" w:color="auto"/>
        <w:left w:val="none" w:sz="0" w:space="0" w:color="auto"/>
        <w:bottom w:val="none" w:sz="0" w:space="0" w:color="auto"/>
        <w:right w:val="none" w:sz="0" w:space="0" w:color="auto"/>
      </w:divBdr>
    </w:div>
    <w:div w:id="843861958">
      <w:bodyDiv w:val="1"/>
      <w:marLeft w:val="0"/>
      <w:marRight w:val="0"/>
      <w:marTop w:val="0"/>
      <w:marBottom w:val="0"/>
      <w:divBdr>
        <w:top w:val="none" w:sz="0" w:space="0" w:color="auto"/>
        <w:left w:val="none" w:sz="0" w:space="0" w:color="auto"/>
        <w:bottom w:val="none" w:sz="0" w:space="0" w:color="auto"/>
        <w:right w:val="none" w:sz="0" w:space="0" w:color="auto"/>
      </w:divBdr>
    </w:div>
    <w:div w:id="883177664">
      <w:bodyDiv w:val="1"/>
      <w:marLeft w:val="0"/>
      <w:marRight w:val="0"/>
      <w:marTop w:val="0"/>
      <w:marBottom w:val="0"/>
      <w:divBdr>
        <w:top w:val="none" w:sz="0" w:space="0" w:color="auto"/>
        <w:left w:val="none" w:sz="0" w:space="0" w:color="auto"/>
        <w:bottom w:val="none" w:sz="0" w:space="0" w:color="auto"/>
        <w:right w:val="none" w:sz="0" w:space="0" w:color="auto"/>
      </w:divBdr>
    </w:div>
    <w:div w:id="954168305">
      <w:bodyDiv w:val="1"/>
      <w:marLeft w:val="0"/>
      <w:marRight w:val="0"/>
      <w:marTop w:val="0"/>
      <w:marBottom w:val="0"/>
      <w:divBdr>
        <w:top w:val="none" w:sz="0" w:space="0" w:color="auto"/>
        <w:left w:val="none" w:sz="0" w:space="0" w:color="auto"/>
        <w:bottom w:val="none" w:sz="0" w:space="0" w:color="auto"/>
        <w:right w:val="none" w:sz="0" w:space="0" w:color="auto"/>
      </w:divBdr>
    </w:div>
    <w:div w:id="963776848">
      <w:bodyDiv w:val="1"/>
      <w:marLeft w:val="0"/>
      <w:marRight w:val="0"/>
      <w:marTop w:val="0"/>
      <w:marBottom w:val="0"/>
      <w:divBdr>
        <w:top w:val="none" w:sz="0" w:space="0" w:color="auto"/>
        <w:left w:val="none" w:sz="0" w:space="0" w:color="auto"/>
        <w:bottom w:val="none" w:sz="0" w:space="0" w:color="auto"/>
        <w:right w:val="none" w:sz="0" w:space="0" w:color="auto"/>
      </w:divBdr>
    </w:div>
    <w:div w:id="964895215">
      <w:bodyDiv w:val="1"/>
      <w:marLeft w:val="0"/>
      <w:marRight w:val="0"/>
      <w:marTop w:val="0"/>
      <w:marBottom w:val="0"/>
      <w:divBdr>
        <w:top w:val="none" w:sz="0" w:space="0" w:color="auto"/>
        <w:left w:val="none" w:sz="0" w:space="0" w:color="auto"/>
        <w:bottom w:val="none" w:sz="0" w:space="0" w:color="auto"/>
        <w:right w:val="none" w:sz="0" w:space="0" w:color="auto"/>
      </w:divBdr>
    </w:div>
    <w:div w:id="967859171">
      <w:bodyDiv w:val="1"/>
      <w:marLeft w:val="0"/>
      <w:marRight w:val="0"/>
      <w:marTop w:val="0"/>
      <w:marBottom w:val="0"/>
      <w:divBdr>
        <w:top w:val="none" w:sz="0" w:space="0" w:color="auto"/>
        <w:left w:val="none" w:sz="0" w:space="0" w:color="auto"/>
        <w:bottom w:val="none" w:sz="0" w:space="0" w:color="auto"/>
        <w:right w:val="none" w:sz="0" w:space="0" w:color="auto"/>
      </w:divBdr>
    </w:div>
    <w:div w:id="1025055279">
      <w:bodyDiv w:val="1"/>
      <w:marLeft w:val="0"/>
      <w:marRight w:val="0"/>
      <w:marTop w:val="0"/>
      <w:marBottom w:val="0"/>
      <w:divBdr>
        <w:top w:val="none" w:sz="0" w:space="0" w:color="auto"/>
        <w:left w:val="none" w:sz="0" w:space="0" w:color="auto"/>
        <w:bottom w:val="none" w:sz="0" w:space="0" w:color="auto"/>
        <w:right w:val="none" w:sz="0" w:space="0" w:color="auto"/>
      </w:divBdr>
      <w:divsChild>
        <w:div w:id="1913006234">
          <w:marLeft w:val="0"/>
          <w:marRight w:val="0"/>
          <w:marTop w:val="0"/>
          <w:marBottom w:val="0"/>
          <w:divBdr>
            <w:top w:val="none" w:sz="0" w:space="0" w:color="auto"/>
            <w:left w:val="none" w:sz="0" w:space="0" w:color="auto"/>
            <w:bottom w:val="none" w:sz="0" w:space="0" w:color="auto"/>
            <w:right w:val="none" w:sz="0" w:space="0" w:color="auto"/>
          </w:divBdr>
        </w:div>
      </w:divsChild>
    </w:div>
    <w:div w:id="1034846124">
      <w:bodyDiv w:val="1"/>
      <w:marLeft w:val="0"/>
      <w:marRight w:val="0"/>
      <w:marTop w:val="0"/>
      <w:marBottom w:val="0"/>
      <w:divBdr>
        <w:top w:val="none" w:sz="0" w:space="0" w:color="auto"/>
        <w:left w:val="none" w:sz="0" w:space="0" w:color="auto"/>
        <w:bottom w:val="none" w:sz="0" w:space="0" w:color="auto"/>
        <w:right w:val="none" w:sz="0" w:space="0" w:color="auto"/>
      </w:divBdr>
    </w:div>
    <w:div w:id="1051688817">
      <w:bodyDiv w:val="1"/>
      <w:marLeft w:val="0"/>
      <w:marRight w:val="0"/>
      <w:marTop w:val="0"/>
      <w:marBottom w:val="0"/>
      <w:divBdr>
        <w:top w:val="none" w:sz="0" w:space="0" w:color="auto"/>
        <w:left w:val="none" w:sz="0" w:space="0" w:color="auto"/>
        <w:bottom w:val="none" w:sz="0" w:space="0" w:color="auto"/>
        <w:right w:val="none" w:sz="0" w:space="0" w:color="auto"/>
      </w:divBdr>
    </w:div>
    <w:div w:id="1086345000">
      <w:bodyDiv w:val="1"/>
      <w:marLeft w:val="0"/>
      <w:marRight w:val="0"/>
      <w:marTop w:val="0"/>
      <w:marBottom w:val="0"/>
      <w:divBdr>
        <w:top w:val="none" w:sz="0" w:space="0" w:color="auto"/>
        <w:left w:val="none" w:sz="0" w:space="0" w:color="auto"/>
        <w:bottom w:val="none" w:sz="0" w:space="0" w:color="auto"/>
        <w:right w:val="none" w:sz="0" w:space="0" w:color="auto"/>
      </w:divBdr>
    </w:div>
    <w:div w:id="1120106422">
      <w:bodyDiv w:val="1"/>
      <w:marLeft w:val="0"/>
      <w:marRight w:val="0"/>
      <w:marTop w:val="0"/>
      <w:marBottom w:val="0"/>
      <w:divBdr>
        <w:top w:val="none" w:sz="0" w:space="0" w:color="auto"/>
        <w:left w:val="none" w:sz="0" w:space="0" w:color="auto"/>
        <w:bottom w:val="none" w:sz="0" w:space="0" w:color="auto"/>
        <w:right w:val="none" w:sz="0" w:space="0" w:color="auto"/>
      </w:divBdr>
    </w:div>
    <w:div w:id="1122767918">
      <w:bodyDiv w:val="1"/>
      <w:marLeft w:val="0"/>
      <w:marRight w:val="0"/>
      <w:marTop w:val="0"/>
      <w:marBottom w:val="0"/>
      <w:divBdr>
        <w:top w:val="none" w:sz="0" w:space="0" w:color="auto"/>
        <w:left w:val="none" w:sz="0" w:space="0" w:color="auto"/>
        <w:bottom w:val="none" w:sz="0" w:space="0" w:color="auto"/>
        <w:right w:val="none" w:sz="0" w:space="0" w:color="auto"/>
      </w:divBdr>
    </w:div>
    <w:div w:id="1191652042">
      <w:bodyDiv w:val="1"/>
      <w:marLeft w:val="0"/>
      <w:marRight w:val="0"/>
      <w:marTop w:val="0"/>
      <w:marBottom w:val="0"/>
      <w:divBdr>
        <w:top w:val="none" w:sz="0" w:space="0" w:color="auto"/>
        <w:left w:val="none" w:sz="0" w:space="0" w:color="auto"/>
        <w:bottom w:val="none" w:sz="0" w:space="0" w:color="auto"/>
        <w:right w:val="none" w:sz="0" w:space="0" w:color="auto"/>
      </w:divBdr>
    </w:div>
    <w:div w:id="1229729006">
      <w:bodyDiv w:val="1"/>
      <w:marLeft w:val="0"/>
      <w:marRight w:val="0"/>
      <w:marTop w:val="0"/>
      <w:marBottom w:val="0"/>
      <w:divBdr>
        <w:top w:val="none" w:sz="0" w:space="0" w:color="auto"/>
        <w:left w:val="none" w:sz="0" w:space="0" w:color="auto"/>
        <w:bottom w:val="none" w:sz="0" w:space="0" w:color="auto"/>
        <w:right w:val="none" w:sz="0" w:space="0" w:color="auto"/>
      </w:divBdr>
    </w:div>
    <w:div w:id="1231118322">
      <w:bodyDiv w:val="1"/>
      <w:marLeft w:val="0"/>
      <w:marRight w:val="0"/>
      <w:marTop w:val="0"/>
      <w:marBottom w:val="0"/>
      <w:divBdr>
        <w:top w:val="none" w:sz="0" w:space="0" w:color="auto"/>
        <w:left w:val="none" w:sz="0" w:space="0" w:color="auto"/>
        <w:bottom w:val="none" w:sz="0" w:space="0" w:color="auto"/>
        <w:right w:val="none" w:sz="0" w:space="0" w:color="auto"/>
      </w:divBdr>
    </w:div>
    <w:div w:id="1265767228">
      <w:bodyDiv w:val="1"/>
      <w:marLeft w:val="0"/>
      <w:marRight w:val="0"/>
      <w:marTop w:val="0"/>
      <w:marBottom w:val="0"/>
      <w:divBdr>
        <w:top w:val="none" w:sz="0" w:space="0" w:color="auto"/>
        <w:left w:val="none" w:sz="0" w:space="0" w:color="auto"/>
        <w:bottom w:val="none" w:sz="0" w:space="0" w:color="auto"/>
        <w:right w:val="none" w:sz="0" w:space="0" w:color="auto"/>
      </w:divBdr>
    </w:div>
    <w:div w:id="1325357883">
      <w:bodyDiv w:val="1"/>
      <w:marLeft w:val="0"/>
      <w:marRight w:val="0"/>
      <w:marTop w:val="0"/>
      <w:marBottom w:val="0"/>
      <w:divBdr>
        <w:top w:val="none" w:sz="0" w:space="0" w:color="auto"/>
        <w:left w:val="none" w:sz="0" w:space="0" w:color="auto"/>
        <w:bottom w:val="none" w:sz="0" w:space="0" w:color="auto"/>
        <w:right w:val="none" w:sz="0" w:space="0" w:color="auto"/>
      </w:divBdr>
    </w:div>
    <w:div w:id="1350914157">
      <w:bodyDiv w:val="1"/>
      <w:marLeft w:val="0"/>
      <w:marRight w:val="0"/>
      <w:marTop w:val="0"/>
      <w:marBottom w:val="0"/>
      <w:divBdr>
        <w:top w:val="none" w:sz="0" w:space="0" w:color="auto"/>
        <w:left w:val="none" w:sz="0" w:space="0" w:color="auto"/>
        <w:bottom w:val="none" w:sz="0" w:space="0" w:color="auto"/>
        <w:right w:val="none" w:sz="0" w:space="0" w:color="auto"/>
      </w:divBdr>
      <w:divsChild>
        <w:div w:id="694816434">
          <w:marLeft w:val="0"/>
          <w:marRight w:val="0"/>
          <w:marTop w:val="0"/>
          <w:marBottom w:val="0"/>
          <w:divBdr>
            <w:top w:val="none" w:sz="0" w:space="0" w:color="auto"/>
            <w:left w:val="none" w:sz="0" w:space="0" w:color="auto"/>
            <w:bottom w:val="none" w:sz="0" w:space="0" w:color="auto"/>
            <w:right w:val="none" w:sz="0" w:space="0" w:color="auto"/>
          </w:divBdr>
        </w:div>
      </w:divsChild>
    </w:div>
    <w:div w:id="1400010157">
      <w:bodyDiv w:val="1"/>
      <w:marLeft w:val="0"/>
      <w:marRight w:val="0"/>
      <w:marTop w:val="0"/>
      <w:marBottom w:val="0"/>
      <w:divBdr>
        <w:top w:val="none" w:sz="0" w:space="0" w:color="auto"/>
        <w:left w:val="none" w:sz="0" w:space="0" w:color="auto"/>
        <w:bottom w:val="none" w:sz="0" w:space="0" w:color="auto"/>
        <w:right w:val="none" w:sz="0" w:space="0" w:color="auto"/>
      </w:divBdr>
    </w:div>
    <w:div w:id="1479494595">
      <w:bodyDiv w:val="1"/>
      <w:marLeft w:val="0"/>
      <w:marRight w:val="0"/>
      <w:marTop w:val="0"/>
      <w:marBottom w:val="0"/>
      <w:divBdr>
        <w:top w:val="none" w:sz="0" w:space="0" w:color="auto"/>
        <w:left w:val="none" w:sz="0" w:space="0" w:color="auto"/>
        <w:bottom w:val="none" w:sz="0" w:space="0" w:color="auto"/>
        <w:right w:val="none" w:sz="0" w:space="0" w:color="auto"/>
      </w:divBdr>
    </w:div>
    <w:div w:id="1483303982">
      <w:bodyDiv w:val="1"/>
      <w:marLeft w:val="0"/>
      <w:marRight w:val="0"/>
      <w:marTop w:val="0"/>
      <w:marBottom w:val="0"/>
      <w:divBdr>
        <w:top w:val="none" w:sz="0" w:space="0" w:color="auto"/>
        <w:left w:val="none" w:sz="0" w:space="0" w:color="auto"/>
        <w:bottom w:val="none" w:sz="0" w:space="0" w:color="auto"/>
        <w:right w:val="none" w:sz="0" w:space="0" w:color="auto"/>
      </w:divBdr>
    </w:div>
    <w:div w:id="1529174144">
      <w:bodyDiv w:val="1"/>
      <w:marLeft w:val="0"/>
      <w:marRight w:val="0"/>
      <w:marTop w:val="0"/>
      <w:marBottom w:val="0"/>
      <w:divBdr>
        <w:top w:val="none" w:sz="0" w:space="0" w:color="auto"/>
        <w:left w:val="none" w:sz="0" w:space="0" w:color="auto"/>
        <w:bottom w:val="none" w:sz="0" w:space="0" w:color="auto"/>
        <w:right w:val="none" w:sz="0" w:space="0" w:color="auto"/>
      </w:divBdr>
    </w:div>
    <w:div w:id="1558124586">
      <w:bodyDiv w:val="1"/>
      <w:marLeft w:val="0"/>
      <w:marRight w:val="0"/>
      <w:marTop w:val="0"/>
      <w:marBottom w:val="0"/>
      <w:divBdr>
        <w:top w:val="none" w:sz="0" w:space="0" w:color="auto"/>
        <w:left w:val="none" w:sz="0" w:space="0" w:color="auto"/>
        <w:bottom w:val="none" w:sz="0" w:space="0" w:color="auto"/>
        <w:right w:val="none" w:sz="0" w:space="0" w:color="auto"/>
      </w:divBdr>
    </w:div>
    <w:div w:id="1659112052">
      <w:bodyDiv w:val="1"/>
      <w:marLeft w:val="0"/>
      <w:marRight w:val="0"/>
      <w:marTop w:val="0"/>
      <w:marBottom w:val="0"/>
      <w:divBdr>
        <w:top w:val="none" w:sz="0" w:space="0" w:color="auto"/>
        <w:left w:val="none" w:sz="0" w:space="0" w:color="auto"/>
        <w:bottom w:val="none" w:sz="0" w:space="0" w:color="auto"/>
        <w:right w:val="none" w:sz="0" w:space="0" w:color="auto"/>
      </w:divBdr>
    </w:div>
    <w:div w:id="1660618455">
      <w:bodyDiv w:val="1"/>
      <w:marLeft w:val="0"/>
      <w:marRight w:val="0"/>
      <w:marTop w:val="0"/>
      <w:marBottom w:val="0"/>
      <w:divBdr>
        <w:top w:val="none" w:sz="0" w:space="0" w:color="auto"/>
        <w:left w:val="none" w:sz="0" w:space="0" w:color="auto"/>
        <w:bottom w:val="none" w:sz="0" w:space="0" w:color="auto"/>
        <w:right w:val="none" w:sz="0" w:space="0" w:color="auto"/>
      </w:divBdr>
    </w:div>
    <w:div w:id="1680547799">
      <w:bodyDiv w:val="1"/>
      <w:marLeft w:val="0"/>
      <w:marRight w:val="0"/>
      <w:marTop w:val="0"/>
      <w:marBottom w:val="0"/>
      <w:divBdr>
        <w:top w:val="none" w:sz="0" w:space="0" w:color="auto"/>
        <w:left w:val="none" w:sz="0" w:space="0" w:color="auto"/>
        <w:bottom w:val="none" w:sz="0" w:space="0" w:color="auto"/>
        <w:right w:val="none" w:sz="0" w:space="0" w:color="auto"/>
      </w:divBdr>
    </w:div>
    <w:div w:id="1693457040">
      <w:bodyDiv w:val="1"/>
      <w:marLeft w:val="0"/>
      <w:marRight w:val="0"/>
      <w:marTop w:val="0"/>
      <w:marBottom w:val="0"/>
      <w:divBdr>
        <w:top w:val="none" w:sz="0" w:space="0" w:color="auto"/>
        <w:left w:val="none" w:sz="0" w:space="0" w:color="auto"/>
        <w:bottom w:val="none" w:sz="0" w:space="0" w:color="auto"/>
        <w:right w:val="none" w:sz="0" w:space="0" w:color="auto"/>
      </w:divBdr>
    </w:div>
    <w:div w:id="1705248972">
      <w:bodyDiv w:val="1"/>
      <w:marLeft w:val="0"/>
      <w:marRight w:val="0"/>
      <w:marTop w:val="0"/>
      <w:marBottom w:val="0"/>
      <w:divBdr>
        <w:top w:val="none" w:sz="0" w:space="0" w:color="auto"/>
        <w:left w:val="none" w:sz="0" w:space="0" w:color="auto"/>
        <w:bottom w:val="none" w:sz="0" w:space="0" w:color="auto"/>
        <w:right w:val="none" w:sz="0" w:space="0" w:color="auto"/>
      </w:divBdr>
    </w:div>
    <w:div w:id="1707171839">
      <w:bodyDiv w:val="1"/>
      <w:marLeft w:val="0"/>
      <w:marRight w:val="0"/>
      <w:marTop w:val="0"/>
      <w:marBottom w:val="0"/>
      <w:divBdr>
        <w:top w:val="none" w:sz="0" w:space="0" w:color="auto"/>
        <w:left w:val="none" w:sz="0" w:space="0" w:color="auto"/>
        <w:bottom w:val="none" w:sz="0" w:space="0" w:color="auto"/>
        <w:right w:val="none" w:sz="0" w:space="0" w:color="auto"/>
      </w:divBdr>
    </w:div>
    <w:div w:id="1710030960">
      <w:bodyDiv w:val="1"/>
      <w:marLeft w:val="0"/>
      <w:marRight w:val="0"/>
      <w:marTop w:val="0"/>
      <w:marBottom w:val="0"/>
      <w:divBdr>
        <w:top w:val="none" w:sz="0" w:space="0" w:color="auto"/>
        <w:left w:val="none" w:sz="0" w:space="0" w:color="auto"/>
        <w:bottom w:val="none" w:sz="0" w:space="0" w:color="auto"/>
        <w:right w:val="none" w:sz="0" w:space="0" w:color="auto"/>
      </w:divBdr>
    </w:div>
    <w:div w:id="1716348700">
      <w:bodyDiv w:val="1"/>
      <w:marLeft w:val="0"/>
      <w:marRight w:val="0"/>
      <w:marTop w:val="0"/>
      <w:marBottom w:val="0"/>
      <w:divBdr>
        <w:top w:val="none" w:sz="0" w:space="0" w:color="auto"/>
        <w:left w:val="none" w:sz="0" w:space="0" w:color="auto"/>
        <w:bottom w:val="none" w:sz="0" w:space="0" w:color="auto"/>
        <w:right w:val="none" w:sz="0" w:space="0" w:color="auto"/>
      </w:divBdr>
    </w:div>
    <w:div w:id="1770395625">
      <w:bodyDiv w:val="1"/>
      <w:marLeft w:val="0"/>
      <w:marRight w:val="0"/>
      <w:marTop w:val="0"/>
      <w:marBottom w:val="0"/>
      <w:divBdr>
        <w:top w:val="none" w:sz="0" w:space="0" w:color="auto"/>
        <w:left w:val="none" w:sz="0" w:space="0" w:color="auto"/>
        <w:bottom w:val="none" w:sz="0" w:space="0" w:color="auto"/>
        <w:right w:val="none" w:sz="0" w:space="0" w:color="auto"/>
      </w:divBdr>
    </w:div>
    <w:div w:id="1770857469">
      <w:bodyDiv w:val="1"/>
      <w:marLeft w:val="0"/>
      <w:marRight w:val="0"/>
      <w:marTop w:val="0"/>
      <w:marBottom w:val="0"/>
      <w:divBdr>
        <w:top w:val="none" w:sz="0" w:space="0" w:color="auto"/>
        <w:left w:val="none" w:sz="0" w:space="0" w:color="auto"/>
        <w:bottom w:val="none" w:sz="0" w:space="0" w:color="auto"/>
        <w:right w:val="none" w:sz="0" w:space="0" w:color="auto"/>
      </w:divBdr>
    </w:div>
    <w:div w:id="1841919006">
      <w:bodyDiv w:val="1"/>
      <w:marLeft w:val="0"/>
      <w:marRight w:val="0"/>
      <w:marTop w:val="0"/>
      <w:marBottom w:val="0"/>
      <w:divBdr>
        <w:top w:val="none" w:sz="0" w:space="0" w:color="auto"/>
        <w:left w:val="none" w:sz="0" w:space="0" w:color="auto"/>
        <w:bottom w:val="none" w:sz="0" w:space="0" w:color="auto"/>
        <w:right w:val="none" w:sz="0" w:space="0" w:color="auto"/>
      </w:divBdr>
    </w:div>
    <w:div w:id="1845054009">
      <w:bodyDiv w:val="1"/>
      <w:marLeft w:val="0"/>
      <w:marRight w:val="0"/>
      <w:marTop w:val="0"/>
      <w:marBottom w:val="0"/>
      <w:divBdr>
        <w:top w:val="none" w:sz="0" w:space="0" w:color="auto"/>
        <w:left w:val="none" w:sz="0" w:space="0" w:color="auto"/>
        <w:bottom w:val="none" w:sz="0" w:space="0" w:color="auto"/>
        <w:right w:val="none" w:sz="0" w:space="0" w:color="auto"/>
      </w:divBdr>
    </w:div>
    <w:div w:id="1900095585">
      <w:bodyDiv w:val="1"/>
      <w:marLeft w:val="0"/>
      <w:marRight w:val="0"/>
      <w:marTop w:val="0"/>
      <w:marBottom w:val="0"/>
      <w:divBdr>
        <w:top w:val="none" w:sz="0" w:space="0" w:color="auto"/>
        <w:left w:val="none" w:sz="0" w:space="0" w:color="auto"/>
        <w:bottom w:val="none" w:sz="0" w:space="0" w:color="auto"/>
        <w:right w:val="none" w:sz="0" w:space="0" w:color="auto"/>
      </w:divBdr>
    </w:div>
    <w:div w:id="1913391569">
      <w:bodyDiv w:val="1"/>
      <w:marLeft w:val="0"/>
      <w:marRight w:val="0"/>
      <w:marTop w:val="0"/>
      <w:marBottom w:val="0"/>
      <w:divBdr>
        <w:top w:val="none" w:sz="0" w:space="0" w:color="auto"/>
        <w:left w:val="none" w:sz="0" w:space="0" w:color="auto"/>
        <w:bottom w:val="none" w:sz="0" w:space="0" w:color="auto"/>
        <w:right w:val="none" w:sz="0" w:space="0" w:color="auto"/>
      </w:divBdr>
    </w:div>
    <w:div w:id="1933126879">
      <w:bodyDiv w:val="1"/>
      <w:marLeft w:val="0"/>
      <w:marRight w:val="0"/>
      <w:marTop w:val="0"/>
      <w:marBottom w:val="0"/>
      <w:divBdr>
        <w:top w:val="none" w:sz="0" w:space="0" w:color="auto"/>
        <w:left w:val="none" w:sz="0" w:space="0" w:color="auto"/>
        <w:bottom w:val="none" w:sz="0" w:space="0" w:color="auto"/>
        <w:right w:val="none" w:sz="0" w:space="0" w:color="auto"/>
      </w:divBdr>
    </w:div>
    <w:div w:id="1940674594">
      <w:bodyDiv w:val="1"/>
      <w:marLeft w:val="0"/>
      <w:marRight w:val="0"/>
      <w:marTop w:val="0"/>
      <w:marBottom w:val="0"/>
      <w:divBdr>
        <w:top w:val="none" w:sz="0" w:space="0" w:color="auto"/>
        <w:left w:val="none" w:sz="0" w:space="0" w:color="auto"/>
        <w:bottom w:val="none" w:sz="0" w:space="0" w:color="auto"/>
        <w:right w:val="none" w:sz="0" w:space="0" w:color="auto"/>
      </w:divBdr>
    </w:div>
    <w:div w:id="1942298799">
      <w:bodyDiv w:val="1"/>
      <w:marLeft w:val="0"/>
      <w:marRight w:val="0"/>
      <w:marTop w:val="0"/>
      <w:marBottom w:val="0"/>
      <w:divBdr>
        <w:top w:val="none" w:sz="0" w:space="0" w:color="auto"/>
        <w:left w:val="none" w:sz="0" w:space="0" w:color="auto"/>
        <w:bottom w:val="none" w:sz="0" w:space="0" w:color="auto"/>
        <w:right w:val="none" w:sz="0" w:space="0" w:color="auto"/>
      </w:divBdr>
    </w:div>
    <w:div w:id="2020429068">
      <w:bodyDiv w:val="1"/>
      <w:marLeft w:val="0"/>
      <w:marRight w:val="0"/>
      <w:marTop w:val="0"/>
      <w:marBottom w:val="0"/>
      <w:divBdr>
        <w:top w:val="none" w:sz="0" w:space="0" w:color="auto"/>
        <w:left w:val="none" w:sz="0" w:space="0" w:color="auto"/>
        <w:bottom w:val="none" w:sz="0" w:space="0" w:color="auto"/>
        <w:right w:val="none" w:sz="0" w:space="0" w:color="auto"/>
      </w:divBdr>
    </w:div>
    <w:div w:id="2042243877">
      <w:bodyDiv w:val="1"/>
      <w:marLeft w:val="0"/>
      <w:marRight w:val="0"/>
      <w:marTop w:val="0"/>
      <w:marBottom w:val="0"/>
      <w:divBdr>
        <w:top w:val="none" w:sz="0" w:space="0" w:color="auto"/>
        <w:left w:val="none" w:sz="0" w:space="0" w:color="auto"/>
        <w:bottom w:val="none" w:sz="0" w:space="0" w:color="auto"/>
        <w:right w:val="none" w:sz="0" w:space="0" w:color="auto"/>
      </w:divBdr>
    </w:div>
    <w:div w:id="212141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0.xml"/><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8.xml"/><Relationship Id="rId33" Type="http://schemas.openxmlformats.org/officeDocument/2006/relationships/footer" Target="footer1.xml"/><Relationship Id="rId38" Type="http://schemas.openxmlformats.org/officeDocument/2006/relationships/chart" Target="charts/chart19.xml"/><Relationship Id="rId46" Type="http://schemas.openxmlformats.org/officeDocument/2006/relationships/chart" Target="charts/chart2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2.xml"/><Relationship Id="rId54"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header" Target="header1.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7.xml"/><Relationship Id="rId49" Type="http://schemas.openxmlformats.org/officeDocument/2006/relationships/chart" Target="charts/chart30.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5.xml"/><Relationship Id="rId52" Type="http://schemas.openxmlformats.org/officeDocument/2006/relationships/chart" Target="charts/chart3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3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D:\EKO-WORKER\ZI&#280;BICE\BAZA%20EMISJI%20CO2%20-%20Gmina%20Zi&#281;bic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bastian%20Kulikowski\Documents\eko%20worker\POWIAT%20ZGORZELECKI\Wykresy%20i%20tabel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a4dbb87f489ac05b/STRZEGOM/PGN/BAZA%20EMISJI%20CO2%20-%20Gmina%20Strzegom%201.05.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spPr>
            <a:solidFill>
              <a:schemeClr val="accent5">
                <a:lumMod val="75000"/>
              </a:schemeClr>
            </a:solidFill>
            <a:ln w="19050">
              <a:solidFill>
                <a:schemeClr val="lt1"/>
              </a:solid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'budynki mieszkalne ogółem'!$C$16:$C$21</c:f>
              <c:strCache>
                <c:ptCount val="6"/>
                <c:pt idx="0">
                  <c:v>do 1966</c:v>
                </c:pt>
                <c:pt idx="1">
                  <c:v>1966-1985</c:v>
                </c:pt>
                <c:pt idx="2">
                  <c:v>1986-1992</c:v>
                </c:pt>
                <c:pt idx="3">
                  <c:v>1993-1997</c:v>
                </c:pt>
                <c:pt idx="4">
                  <c:v>1998 - 2008</c:v>
                </c:pt>
                <c:pt idx="5">
                  <c:v>2008 -</c:v>
                </c:pt>
              </c:strCache>
            </c:strRef>
          </c:cat>
          <c:val>
            <c:numRef>
              <c:f>'budynki mieszkalne ogółem'!$E$16:$E$21</c:f>
              <c:numCache>
                <c:formatCode>0.0%</c:formatCode>
                <c:ptCount val="6"/>
                <c:pt idx="0">
                  <c:v>0.65500000000000025</c:v>
                </c:pt>
                <c:pt idx="1">
                  <c:v>7.5000000000000011E-2</c:v>
                </c:pt>
                <c:pt idx="2">
                  <c:v>6.0000000000000019E-2</c:v>
                </c:pt>
                <c:pt idx="3">
                  <c:v>3.3000000000000002E-2</c:v>
                </c:pt>
                <c:pt idx="4">
                  <c:v>3.9000000000000014E-2</c:v>
                </c:pt>
                <c:pt idx="5">
                  <c:v>0.13800000000000001</c:v>
                </c:pt>
              </c:numCache>
            </c:numRef>
          </c:val>
          <c:extLst xmlns:c16r2="http://schemas.microsoft.com/office/drawing/2015/06/chart">
            <c:ext xmlns:c16="http://schemas.microsoft.com/office/drawing/2014/chart" uri="{C3380CC4-5D6E-409C-BE32-E72D297353CC}">
              <c16:uniqueId val="{00000000-0D22-4424-B1D2-16DF7A322D17}"/>
            </c:ext>
          </c:extLst>
        </c:ser>
        <c:axId val="127123456"/>
        <c:axId val="127124992"/>
      </c:barChart>
      <c:catAx>
        <c:axId val="127123456"/>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7124992"/>
        <c:crosses val="autoZero"/>
        <c:auto val="1"/>
        <c:lblAlgn val="ctr"/>
        <c:lblOffset val="100"/>
      </c:catAx>
      <c:valAx>
        <c:axId val="127124992"/>
        <c:scaling>
          <c:orientation val="minMax"/>
        </c:scaling>
        <c:axPos val="l"/>
        <c:majorGridlines>
          <c:spPr>
            <a:ln w="9525" cap="flat" cmpd="sng" algn="ctr">
              <a:solidFill>
                <a:schemeClr val="tx1">
                  <a:lumMod val="15000"/>
                  <a:lumOff val="85000"/>
                </a:schemeClr>
              </a:solidFill>
              <a:round/>
            </a:ln>
            <a:effectLst/>
          </c:spPr>
        </c:majorGridlines>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71234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l-PL"/>
  <c:chart>
    <c:title>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plotArea>
      <c:layout/>
      <c:pieChart>
        <c:varyColors val="1"/>
        <c:ser>
          <c:idx val="0"/>
          <c:order val="0"/>
          <c:tx>
            <c:strRef>
              <c:f>'sektor użyteczności publicznej'!$H$3</c:f>
              <c:strCache>
                <c:ptCount val="1"/>
                <c:pt idx="0">
                  <c:v>2016</c:v>
                </c:pt>
              </c:strCache>
            </c:strRef>
          </c:tx>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6104-40D6-9621-7850C3F98C3C}"/>
              </c:ext>
            </c:extLst>
          </c:dPt>
          <c:dPt>
            <c:idx val="1"/>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6104-40D6-9621-7850C3F98C3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104-40D6-9621-7850C3F98C3C}"/>
              </c:ext>
            </c:extLst>
          </c:dPt>
          <c:dPt>
            <c:idx val="3"/>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6104-40D6-9621-7850C3F98C3C}"/>
              </c:ext>
            </c:extLst>
          </c:dPt>
          <c:dPt>
            <c:idx val="4"/>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9-6104-40D6-9621-7850C3F98C3C}"/>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104-40D6-9621-7850C3F98C3C}"/>
              </c:ext>
            </c:extLst>
          </c:dPt>
          <c:dLbls>
            <c:dLbl>
              <c:idx val="4"/>
              <c:layout>
                <c:manualLayout>
                  <c:x val="-0.11676508466085318"/>
                  <c:y val="-2.7885989486030494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104-40D6-9621-7850C3F98C3C}"/>
                </c:ext>
              </c:extLst>
            </c:dLbl>
            <c:dLbl>
              <c:idx val="5"/>
              <c:layout>
                <c:manualLayout>
                  <c:x val="6.5502364565844406E-2"/>
                  <c:y val="-1.3942994743015255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104-40D6-9621-7850C3F98C3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użyteczności publicznej'!$B$12:$B$17</c:f>
              <c:strCache>
                <c:ptCount val="6"/>
                <c:pt idx="0">
                  <c:v>ciepło sieciowe</c:v>
                </c:pt>
                <c:pt idx="1">
                  <c:v>olej opałowy</c:v>
                </c:pt>
                <c:pt idx="2">
                  <c:v>węgiel</c:v>
                </c:pt>
                <c:pt idx="3">
                  <c:v>gaz ziemny</c:v>
                </c:pt>
                <c:pt idx="4">
                  <c:v>energia elektryczna</c:v>
                </c:pt>
                <c:pt idx="5">
                  <c:v>biomasa/drewno</c:v>
                </c:pt>
              </c:strCache>
            </c:strRef>
          </c:cat>
          <c:val>
            <c:numRef>
              <c:f>'sektor użyteczności publicznej'!$H$12:$H$17</c:f>
              <c:numCache>
                <c:formatCode>0.0%</c:formatCode>
                <c:ptCount val="6"/>
                <c:pt idx="0" formatCode="0.00%">
                  <c:v>0.18475206371180827</c:v>
                </c:pt>
                <c:pt idx="1">
                  <c:v>0.10333424917072573</c:v>
                </c:pt>
                <c:pt idx="2">
                  <c:v>0.41635269789291268</c:v>
                </c:pt>
                <c:pt idx="3">
                  <c:v>0.1976506927266867</c:v>
                </c:pt>
                <c:pt idx="4">
                  <c:v>9.7889720439808106E-2</c:v>
                </c:pt>
                <c:pt idx="5" formatCode="0.000%">
                  <c:v>2.0576058058714839E-5</c:v>
                </c:pt>
              </c:numCache>
            </c:numRef>
          </c:val>
          <c:extLst xmlns:c16r2="http://schemas.microsoft.com/office/drawing/2015/06/chart">
            <c:ext xmlns:c16="http://schemas.microsoft.com/office/drawing/2014/chart" uri="{C3380CC4-5D6E-409C-BE32-E72D297353CC}">
              <c16:uniqueId val="{0000000C-6104-40D6-9621-7850C3F98C3C}"/>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pl-PL"/>
  <c:chart>
    <c:title>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plotArea>
      <c:layout/>
      <c:pieChart>
        <c:varyColors val="1"/>
        <c:ser>
          <c:idx val="0"/>
          <c:order val="0"/>
          <c:tx>
            <c:strRef>
              <c:f>'sektor użyteczności publicznej'!$I$3</c:f>
              <c:strCache>
                <c:ptCount val="1"/>
                <c:pt idx="0">
                  <c:v>2020</c:v>
                </c:pt>
              </c:strCache>
            </c:strRef>
          </c:tx>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BF7C-4408-9DB3-970353702DD4}"/>
              </c:ext>
            </c:extLst>
          </c:dPt>
          <c:dPt>
            <c:idx val="1"/>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BF7C-4408-9DB3-970353702DD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F7C-4408-9DB3-970353702DD4}"/>
              </c:ext>
            </c:extLst>
          </c:dPt>
          <c:dPt>
            <c:idx val="3"/>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BF7C-4408-9DB3-970353702DD4}"/>
              </c:ext>
            </c:extLst>
          </c:dPt>
          <c:dPt>
            <c:idx val="4"/>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9-BF7C-4408-9DB3-970353702DD4}"/>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F7C-4408-9DB3-970353702DD4}"/>
              </c:ext>
            </c:extLst>
          </c:dPt>
          <c:dLbls>
            <c:dLbl>
              <c:idx val="4"/>
              <c:layout>
                <c:manualLayout>
                  <c:x val="-0.1025254401900174"/>
                  <c:y val="-1.3942999845565743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F7C-4408-9DB3-970353702DD4}"/>
                </c:ext>
              </c:extLst>
            </c:dLbl>
            <c:dLbl>
              <c:idx val="5"/>
              <c:layout>
                <c:manualLayout>
                  <c:x val="0.11676508466085318"/>
                  <c:y val="-1.0650779621092123E-17"/>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F7C-4408-9DB3-970353702DD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użyteczności publicznej'!$B$12:$B$17</c:f>
              <c:strCache>
                <c:ptCount val="6"/>
                <c:pt idx="0">
                  <c:v>ciepło sieciowe</c:v>
                </c:pt>
                <c:pt idx="1">
                  <c:v>olej opałowy</c:v>
                </c:pt>
                <c:pt idx="2">
                  <c:v>węgiel</c:v>
                </c:pt>
                <c:pt idx="3">
                  <c:v>gaz ziemny</c:v>
                </c:pt>
                <c:pt idx="4">
                  <c:v>energia elektryczna</c:v>
                </c:pt>
                <c:pt idx="5">
                  <c:v>biomasa/drewno</c:v>
                </c:pt>
              </c:strCache>
            </c:strRef>
          </c:cat>
          <c:val>
            <c:numRef>
              <c:f>'sektor użyteczności publicznej'!$I$12:$I$17</c:f>
              <c:numCache>
                <c:formatCode>0.0%</c:formatCode>
                <c:ptCount val="6"/>
                <c:pt idx="0" formatCode="0.00%">
                  <c:v>0.24787148339970036</c:v>
                </c:pt>
                <c:pt idx="1">
                  <c:v>0.11666368123245836</c:v>
                </c:pt>
                <c:pt idx="2">
                  <c:v>0.27896874270406802</c:v>
                </c:pt>
                <c:pt idx="3">
                  <c:v>0.27110380033456982</c:v>
                </c:pt>
                <c:pt idx="4">
                  <c:v>8.5364492031203762E-2</c:v>
                </c:pt>
                <c:pt idx="5" formatCode="0.000%">
                  <c:v>2.7800297999939813E-5</c:v>
                </c:pt>
              </c:numCache>
            </c:numRef>
          </c:val>
          <c:extLst xmlns:c16r2="http://schemas.microsoft.com/office/drawing/2015/06/chart">
            <c:ext xmlns:c16="http://schemas.microsoft.com/office/drawing/2014/chart" uri="{C3380CC4-5D6E-409C-BE32-E72D297353CC}">
              <c16:uniqueId val="{0000000C-BF7C-4408-9DB3-970353702DD4}"/>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l-PL"/>
  <c:chart>
    <c:title>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plotArea>
      <c:layout/>
      <c:pieChart>
        <c:varyColors val="1"/>
        <c:ser>
          <c:idx val="0"/>
          <c:order val="0"/>
          <c:tx>
            <c:strRef>
              <c:f>'sektor użyteczności publicznej'!$J$3</c:f>
              <c:strCache>
                <c:ptCount val="1"/>
                <c:pt idx="0">
                  <c:v>2030</c:v>
                </c:pt>
              </c:strCache>
            </c:strRef>
          </c:tx>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B8F7-4E18-B452-585A8E7BB428}"/>
              </c:ext>
            </c:extLst>
          </c:dPt>
          <c:dPt>
            <c:idx val="1"/>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B8F7-4E18-B452-585A8E7BB42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8F7-4E18-B452-585A8E7BB428}"/>
              </c:ext>
            </c:extLst>
          </c:dPt>
          <c:dPt>
            <c:idx val="3"/>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B8F7-4E18-B452-585A8E7BB428}"/>
              </c:ext>
            </c:extLst>
          </c:dPt>
          <c:dPt>
            <c:idx val="4"/>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9-B8F7-4E18-B452-585A8E7BB428}"/>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8F7-4E18-B452-585A8E7BB428}"/>
              </c:ext>
            </c:extLst>
          </c:dPt>
          <c:dLbls>
            <c:dLbl>
              <c:idx val="4"/>
              <c:layout>
                <c:manualLayout>
                  <c:x val="-0.10252544019001743"/>
                  <c:y val="-1.3942994743015235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8F7-4E18-B452-585A8E7BB428}"/>
                </c:ext>
              </c:extLst>
            </c:dLbl>
            <c:dLbl>
              <c:idx val="5"/>
              <c:layout>
                <c:manualLayout>
                  <c:x val="7.6894080142512977E-2"/>
                  <c:y val="-9.2953298286768352E-3"/>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8F7-4E18-B452-585A8E7BB42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użyteczności publicznej'!$B$12:$B$17</c:f>
              <c:strCache>
                <c:ptCount val="6"/>
                <c:pt idx="0">
                  <c:v>ciepło sieciowe</c:v>
                </c:pt>
                <c:pt idx="1">
                  <c:v>olej opałowy</c:v>
                </c:pt>
                <c:pt idx="2">
                  <c:v>węgiel</c:v>
                </c:pt>
                <c:pt idx="3">
                  <c:v>gaz ziemny</c:v>
                </c:pt>
                <c:pt idx="4">
                  <c:v>energia elektryczna</c:v>
                </c:pt>
                <c:pt idx="5">
                  <c:v>biomasa/drewno</c:v>
                </c:pt>
              </c:strCache>
            </c:strRef>
          </c:cat>
          <c:val>
            <c:numRef>
              <c:f>'sektor użyteczności publicznej'!$J$12:$J$17</c:f>
              <c:numCache>
                <c:formatCode>0.0%</c:formatCode>
                <c:ptCount val="6"/>
                <c:pt idx="0" formatCode="0.00%">
                  <c:v>0.29054676979598043</c:v>
                </c:pt>
                <c:pt idx="1">
                  <c:v>0.16751791172333622</c:v>
                </c:pt>
                <c:pt idx="2">
                  <c:v>0.2248110909898742</c:v>
                </c:pt>
                <c:pt idx="3">
                  <c:v>0.21533646224106659</c:v>
                </c:pt>
                <c:pt idx="4">
                  <c:v>0.10174703201032137</c:v>
                </c:pt>
                <c:pt idx="5" formatCode="0.000%">
                  <c:v>4.0733239421410646E-5</c:v>
                </c:pt>
              </c:numCache>
            </c:numRef>
          </c:val>
          <c:extLst xmlns:c16r2="http://schemas.microsoft.com/office/drawing/2015/06/chart">
            <c:ext xmlns:c16="http://schemas.microsoft.com/office/drawing/2014/chart" uri="{C3380CC4-5D6E-409C-BE32-E72D297353CC}">
              <c16:uniqueId val="{0000000C-B8F7-4E18-B452-585A8E7BB428}"/>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A8E-48D4-B5E7-B028B2C652F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A8E-48D4-B5E7-B028B2C652F3}"/>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5A8E-48D4-B5E7-B028B2C652F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A8E-48D4-B5E7-B028B2C652F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'budynki mieszkalne ogółem'!$C$35:$C$38</c:f>
              <c:strCache>
                <c:ptCount val="4"/>
                <c:pt idx="0">
                  <c:v>wolnostojący</c:v>
                </c:pt>
                <c:pt idx="1">
                  <c:v>mieszkanie w budynku wielorodzinnym</c:v>
                </c:pt>
                <c:pt idx="2">
                  <c:v>bliźniak</c:v>
                </c:pt>
                <c:pt idx="3">
                  <c:v>szeregowy</c:v>
                </c:pt>
              </c:strCache>
            </c:strRef>
          </c:cat>
          <c:val>
            <c:numRef>
              <c:f>'budynki mieszkalne ogółem'!$E$35:$E$38</c:f>
              <c:numCache>
                <c:formatCode>0.00%</c:formatCode>
                <c:ptCount val="4"/>
                <c:pt idx="0">
                  <c:v>0.37700000000000011</c:v>
                </c:pt>
                <c:pt idx="1">
                  <c:v>0.51600000000000001</c:v>
                </c:pt>
                <c:pt idx="2">
                  <c:v>2.4E-2</c:v>
                </c:pt>
                <c:pt idx="3">
                  <c:v>8.3000000000000032E-2</c:v>
                </c:pt>
              </c:numCache>
            </c:numRef>
          </c:val>
          <c:extLst xmlns:c16r2="http://schemas.microsoft.com/office/drawing/2015/06/chart">
            <c:ext xmlns:c16="http://schemas.microsoft.com/office/drawing/2014/chart" uri="{C3380CC4-5D6E-409C-BE32-E72D297353CC}">
              <c16:uniqueId val="{00000008-5A8E-48D4-B5E7-B028B2C652F3}"/>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1D9-4F54-B772-2C330DEC1134}"/>
              </c:ext>
            </c:extLst>
          </c:dPt>
          <c:dPt>
            <c:idx val="1"/>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A1D9-4F54-B772-2C330DEC1134}"/>
              </c:ext>
            </c:extLst>
          </c:dPt>
          <c:dPt>
            <c:idx val="2"/>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A1D9-4F54-B772-2C330DEC1134}"/>
              </c:ext>
            </c:extLst>
          </c:dPt>
          <c:dPt>
            <c:idx val="3"/>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1D9-4F54-B772-2C330DEC1134}"/>
              </c:ext>
            </c:extLst>
          </c:dPt>
          <c:dPt>
            <c:idx val="4"/>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A1D9-4F54-B772-2C330DEC1134}"/>
              </c:ext>
            </c:extLst>
          </c:dPt>
          <c:dPt>
            <c:idx val="5"/>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B-A1D9-4F54-B772-2C330DEC1134}"/>
              </c:ext>
            </c:extLst>
          </c:dPt>
          <c:dPt>
            <c:idx val="6"/>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1D9-4F54-B772-2C330DEC1134}"/>
              </c:ext>
            </c:extLst>
          </c:dPt>
          <c:dLbls>
            <c:dLbl>
              <c:idx val="1"/>
              <c:layout>
                <c:manualLayout>
                  <c:x val="-7.1530758226037203E-2"/>
                  <c:y val="2.629848783694938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D9-4F54-B772-2C330DEC1134}"/>
                </c:ext>
              </c:extLst>
            </c:dLbl>
            <c:dLbl>
              <c:idx val="2"/>
              <c:layout>
                <c:manualLayout>
                  <c:x val="-7.1530758226037217E-2"/>
                  <c:y val="0"/>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D9-4F54-B772-2C330DEC1134}"/>
                </c:ext>
              </c:extLst>
            </c:dLbl>
            <c:dLbl>
              <c:idx val="3"/>
              <c:layout>
                <c:manualLayout>
                  <c:x val="-0.14878397711015739"/>
                  <c:y val="3.0681569143107594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D9-4F54-B772-2C330DEC1134}"/>
                </c:ext>
              </c:extLst>
            </c:dLbl>
            <c:dLbl>
              <c:idx val="4"/>
              <c:layout>
                <c:manualLayout>
                  <c:x val="-4.2918454935622352E-2"/>
                  <c:y val="-1.3149243918474683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1D9-4F54-B772-2C330DEC1134}"/>
                </c:ext>
              </c:extLst>
            </c:dLbl>
            <c:dLbl>
              <c:idx val="5"/>
              <c:layout>
                <c:manualLayout>
                  <c:x val="-2.0028612303290408E-2"/>
                  <c:y val="-4.8213894367740519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1D9-4F54-B772-2C330DEC1134}"/>
                </c:ext>
              </c:extLst>
            </c:dLbl>
            <c:dLbl>
              <c:idx val="6"/>
              <c:layout>
                <c:manualLayout>
                  <c:x val="2.8612303290414627E-3"/>
                  <c:y val="-0.1051939513477975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1D9-4F54-B772-2C330DEC1134}"/>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'budynki mieszkalne ogółem'!$C$44:$C$50</c:f>
              <c:strCache>
                <c:ptCount val="7"/>
                <c:pt idx="0">
                  <c:v>Węgiel (produkty węglowe)</c:v>
                </c:pt>
                <c:pt idx="1">
                  <c:v>Gaz ziemny</c:v>
                </c:pt>
                <c:pt idx="2">
                  <c:v>Ciepło systemowe</c:v>
                </c:pt>
                <c:pt idx="3">
                  <c:v>Biomasa (drewno)</c:v>
                </c:pt>
                <c:pt idx="4">
                  <c:v>Olej opałowy</c:v>
                </c:pt>
                <c:pt idx="5">
                  <c:v>Energia elektryczna</c:v>
                </c:pt>
                <c:pt idx="6">
                  <c:v>Odnawialne źródła energii (pompy ciepła)</c:v>
                </c:pt>
              </c:strCache>
            </c:strRef>
          </c:cat>
          <c:val>
            <c:numRef>
              <c:f>'budynki mieszkalne ogółem'!$E$44:$E$50</c:f>
              <c:numCache>
                <c:formatCode>0.0%</c:formatCode>
                <c:ptCount val="7"/>
                <c:pt idx="0">
                  <c:v>0.40500000000000008</c:v>
                </c:pt>
                <c:pt idx="1">
                  <c:v>0.28300000000000008</c:v>
                </c:pt>
                <c:pt idx="2">
                  <c:v>0.15300000000000005</c:v>
                </c:pt>
                <c:pt idx="3">
                  <c:v>2.1000000000000008E-2</c:v>
                </c:pt>
                <c:pt idx="4">
                  <c:v>3.7999999999999999E-2</c:v>
                </c:pt>
                <c:pt idx="5">
                  <c:v>2.3E-2</c:v>
                </c:pt>
                <c:pt idx="6">
                  <c:v>7.6999999999999999E-2</c:v>
                </c:pt>
              </c:numCache>
            </c:numRef>
          </c:val>
          <c:extLst xmlns:c16r2="http://schemas.microsoft.com/office/drawing/2015/06/chart">
            <c:ext xmlns:c16="http://schemas.microsoft.com/office/drawing/2014/chart" uri="{C3380CC4-5D6E-409C-BE32-E72D297353CC}">
              <c16:uniqueId val="{0000000E-A1D9-4F54-B772-2C330DEC1134}"/>
            </c:ext>
          </c:extLst>
        </c:ser>
        <c:firstSliceAng val="30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C7A5-43BC-B8D4-77EA89ED045B}"/>
              </c:ext>
            </c:extLst>
          </c:dPt>
          <c:dPt>
            <c:idx val="1"/>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7A5-43BC-B8D4-77EA89ED045B}"/>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C7A5-43BC-B8D4-77EA89ED045B}"/>
              </c:ext>
            </c:extLst>
          </c:dPt>
          <c:dPt>
            <c:idx val="3"/>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7A5-43BC-B8D4-77EA89ED045B}"/>
              </c:ext>
            </c:extLst>
          </c:dPt>
          <c:dPt>
            <c:idx val="4"/>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C7A5-43BC-B8D4-77EA89ED045B}"/>
              </c:ext>
            </c:extLst>
          </c:dPt>
          <c:dPt>
            <c:idx val="5"/>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B-C7A5-43BC-B8D4-77EA89ED045B}"/>
              </c:ext>
            </c:extLst>
          </c:dPt>
          <c:dLbls>
            <c:dLbl>
              <c:idx val="0"/>
              <c:layout>
                <c:manualLayout>
                  <c:x val="0.10589795709426307"/>
                  <c:y val="5.8092958929211042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A5-43BC-B8D4-77EA89ED045B}"/>
                </c:ext>
              </c:extLst>
            </c:dLbl>
            <c:dLbl>
              <c:idx val="1"/>
              <c:layout>
                <c:manualLayout>
                  <c:x val="7.6177821522309716E-2"/>
                  <c:y val="-8.7439370078740072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A5-43BC-B8D4-77EA89ED045B}"/>
                </c:ext>
              </c:extLst>
            </c:dLbl>
            <c:dLbl>
              <c:idx val="2"/>
              <c:layout>
                <c:manualLayout>
                  <c:x val="-8.3101851851851899E-2"/>
                  <c:y val="0.1017392361111111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A5-43BC-B8D4-77EA89ED045B}"/>
                </c:ext>
              </c:extLst>
            </c:dLbl>
            <c:dLbl>
              <c:idx val="3"/>
              <c:layout>
                <c:manualLayout>
                  <c:x val="-9.2444212962962999E-2"/>
                  <c:y val="9.2604166666666723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7A5-43BC-B8D4-77EA89ED045B}"/>
                </c:ext>
              </c:extLst>
            </c:dLbl>
            <c:dLbl>
              <c:idx val="4"/>
              <c:layout>
                <c:manualLayout>
                  <c:x val="-6.7749074074074073E-2"/>
                  <c:y val="1.1976041666666673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7A5-43BC-B8D4-77EA89ED045B}"/>
                </c:ext>
              </c:extLst>
            </c:dLbl>
            <c:dLbl>
              <c:idx val="5"/>
              <c:layout>
                <c:manualLayout>
                  <c:x val="0.18324234470691175"/>
                  <c:y val="-3.5555555555555576E-2"/>
                </c:manualLayout>
              </c:layout>
              <c:showVal val="1"/>
              <c:showCatName val="1"/>
              <c:extLst xmlns:c16r2="http://schemas.microsoft.com/office/drawing/2015/06/chart">
                <c:ext xmlns:c15="http://schemas.microsoft.com/office/drawing/2012/chart" uri="{CE6537A1-D6FC-4f65-9D91-7224C49458BB}">
                  <c15:layout>
                    <c:manualLayout>
                      <c:w val="0.31302777777777779"/>
                      <c:h val="7.8155730533683285E-2"/>
                    </c:manualLayout>
                  </c15:layout>
                </c:ext>
                <c:ext xmlns:c16="http://schemas.microsoft.com/office/drawing/2014/chart" uri="{C3380CC4-5D6E-409C-BE32-E72D297353CC}">
                  <c16:uniqueId val="{0000000B-C7A5-43BC-B8D4-77EA89ED045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mieszkalny'!$D$13:$D$18</c:f>
              <c:strCache>
                <c:ptCount val="6"/>
                <c:pt idx="0">
                  <c:v>Ciepło systemowe</c:v>
                </c:pt>
                <c:pt idx="1">
                  <c:v>Węgiel (produkty węglowe)</c:v>
                </c:pt>
                <c:pt idx="2">
                  <c:v>Gaz ziemny</c:v>
                </c:pt>
                <c:pt idx="3">
                  <c:v>Biomasa (drewno, pellet)</c:v>
                </c:pt>
                <c:pt idx="4">
                  <c:v>Olej opałowy</c:v>
                </c:pt>
                <c:pt idx="5">
                  <c:v>Energia elektryczna</c:v>
                </c:pt>
              </c:strCache>
            </c:strRef>
          </c:cat>
          <c:val>
            <c:numRef>
              <c:f>'sektor mieszkalny'!$E$13:$E$18</c:f>
              <c:numCache>
                <c:formatCode>0.0%</c:formatCode>
                <c:ptCount val="6"/>
                <c:pt idx="0">
                  <c:v>0.16606188484236334</c:v>
                </c:pt>
                <c:pt idx="1">
                  <c:v>0.46063309021965876</c:v>
                </c:pt>
                <c:pt idx="2">
                  <c:v>0.26656271662635966</c:v>
                </c:pt>
                <c:pt idx="3">
                  <c:v>2.9116560764501868E-2</c:v>
                </c:pt>
                <c:pt idx="4">
                  <c:v>5.2687109954812912E-2</c:v>
                </c:pt>
                <c:pt idx="5">
                  <c:v>2.4938637592303827E-2</c:v>
                </c:pt>
              </c:numCache>
            </c:numRef>
          </c:val>
          <c:extLst xmlns:c16r2="http://schemas.microsoft.com/office/drawing/2015/06/chart">
            <c:ext xmlns:c16="http://schemas.microsoft.com/office/drawing/2014/chart" uri="{C3380CC4-5D6E-409C-BE32-E72D297353CC}">
              <c16:uniqueId val="{0000000C-C7A5-43BC-B8D4-77EA89ED045B}"/>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2291-4F7F-B503-F3369EDC3057}"/>
              </c:ext>
            </c:extLst>
          </c:dPt>
          <c:dPt>
            <c:idx val="1"/>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291-4F7F-B503-F3369EDC3057}"/>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2291-4F7F-B503-F3369EDC3057}"/>
              </c:ext>
            </c:extLst>
          </c:dPt>
          <c:dPt>
            <c:idx val="3"/>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291-4F7F-B503-F3369EDC3057}"/>
              </c:ext>
            </c:extLst>
          </c:dPt>
          <c:dPt>
            <c:idx val="4"/>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2291-4F7F-B503-F3369EDC3057}"/>
              </c:ext>
            </c:extLst>
          </c:dPt>
          <c:dPt>
            <c:idx val="5"/>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B-2291-4F7F-B503-F3369EDC3057}"/>
              </c:ext>
            </c:extLst>
          </c:dPt>
          <c:dLbls>
            <c:dLbl>
              <c:idx val="0"/>
              <c:layout>
                <c:manualLayout>
                  <c:x val="6.4281531943481074E-2"/>
                  <c:y val="4.9214626854840147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91-4F7F-B503-F3369EDC3057}"/>
                </c:ext>
              </c:extLst>
            </c:dLbl>
            <c:dLbl>
              <c:idx val="2"/>
              <c:layout>
                <c:manualLayout>
                  <c:x val="-2.5138888888888902E-2"/>
                  <c:y val="0.10892361111111117"/>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91-4F7F-B503-F3369EDC3057}"/>
                </c:ext>
              </c:extLst>
            </c:dLbl>
            <c:dLbl>
              <c:idx val="3"/>
              <c:layout>
                <c:manualLayout>
                  <c:x val="-7.9884259259259294E-2"/>
                  <c:y val="7.1435069444444443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91-4F7F-B503-F3369EDC3057}"/>
                </c:ext>
              </c:extLst>
            </c:dLbl>
            <c:dLbl>
              <c:idx val="4"/>
              <c:layout>
                <c:manualLayout>
                  <c:x val="-8.8194444444444509E-3"/>
                  <c:y val="-2.5263741715914736E-18"/>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291-4F7F-B503-F3369EDC3057}"/>
                </c:ext>
              </c:extLst>
            </c:dLbl>
            <c:dLbl>
              <c:idx val="5"/>
              <c:layout>
                <c:manualLayout>
                  <c:x val="0.14993055555555559"/>
                  <c:y val="0"/>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291-4F7F-B503-F3369EDC305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mieszkalny'!$D$13:$D$18</c:f>
              <c:strCache>
                <c:ptCount val="6"/>
                <c:pt idx="0">
                  <c:v>Ciepło systemowe</c:v>
                </c:pt>
                <c:pt idx="1">
                  <c:v>Węgiel (produkty węglowe)</c:v>
                </c:pt>
                <c:pt idx="2">
                  <c:v>Gaz ziemny</c:v>
                </c:pt>
                <c:pt idx="3">
                  <c:v>Biomasa (drewno, pellet)</c:v>
                </c:pt>
                <c:pt idx="4">
                  <c:v>Olej opałowy</c:v>
                </c:pt>
                <c:pt idx="5">
                  <c:v>Energia elektryczna</c:v>
                </c:pt>
              </c:strCache>
            </c:strRef>
          </c:cat>
          <c:val>
            <c:numRef>
              <c:f>'sektor mieszkalny'!$F$13:$F$18</c:f>
              <c:numCache>
                <c:formatCode>0.0%</c:formatCode>
                <c:ptCount val="6"/>
                <c:pt idx="0">
                  <c:v>0.16576381365113765</c:v>
                </c:pt>
                <c:pt idx="1">
                  <c:v>0.43878656554712925</c:v>
                </c:pt>
                <c:pt idx="2">
                  <c:v>0.30660888407367293</c:v>
                </c:pt>
                <c:pt idx="3">
                  <c:v>2.2751895991332607E-2</c:v>
                </c:pt>
                <c:pt idx="4">
                  <c:v>4.1170097508125683E-2</c:v>
                </c:pt>
                <c:pt idx="5">
                  <c:v>2.4918743228602391E-2</c:v>
                </c:pt>
              </c:numCache>
            </c:numRef>
          </c:val>
          <c:extLst xmlns:c16r2="http://schemas.microsoft.com/office/drawing/2015/06/chart">
            <c:ext xmlns:c16="http://schemas.microsoft.com/office/drawing/2014/chart" uri="{C3380CC4-5D6E-409C-BE32-E72D297353CC}">
              <c16:uniqueId val="{0000000C-2291-4F7F-B503-F3369EDC3057}"/>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52B6-4AFB-9EDD-C89CC986ED40}"/>
              </c:ext>
            </c:extLst>
          </c:dPt>
          <c:dPt>
            <c:idx val="1"/>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2B6-4AFB-9EDD-C89CC986ED40}"/>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52B6-4AFB-9EDD-C89CC986ED40}"/>
              </c:ext>
            </c:extLst>
          </c:dPt>
          <c:dPt>
            <c:idx val="3"/>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2B6-4AFB-9EDD-C89CC986ED40}"/>
              </c:ext>
            </c:extLst>
          </c:dPt>
          <c:dPt>
            <c:idx val="4"/>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52B6-4AFB-9EDD-C89CC986ED40}"/>
              </c:ext>
            </c:extLst>
          </c:dPt>
          <c:dPt>
            <c:idx val="5"/>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B-52B6-4AFB-9EDD-C89CC986ED40}"/>
              </c:ext>
            </c:extLst>
          </c:dPt>
          <c:dLbls>
            <c:dLbl>
              <c:idx val="0"/>
              <c:layout>
                <c:manualLayout>
                  <c:x val="0.11988878225968377"/>
                  <c:y val="8.9546440229337637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B6-4AFB-9EDD-C89CC986ED40}"/>
                </c:ext>
              </c:extLst>
            </c:dLbl>
            <c:dLbl>
              <c:idx val="2"/>
              <c:layout>
                <c:manualLayout>
                  <c:x val="0"/>
                  <c:y val="8.0000000000000029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2B6-4AFB-9EDD-C89CC986ED40}"/>
                </c:ext>
              </c:extLst>
            </c:dLbl>
            <c:dLbl>
              <c:idx val="3"/>
              <c:layout>
                <c:manualLayout>
                  <c:x val="-0.10569444444444451"/>
                  <c:y val="0.1502430555555556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2B6-4AFB-9EDD-C89CC986ED40}"/>
                </c:ext>
              </c:extLst>
            </c:dLbl>
            <c:dLbl>
              <c:idx val="4"/>
              <c:layout>
                <c:manualLayout>
                  <c:x val="-8.6111111111111069E-2"/>
                  <c:y val="3.0763888888888879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2B6-4AFB-9EDD-C89CC986ED40}"/>
                </c:ext>
              </c:extLst>
            </c:dLbl>
            <c:dLbl>
              <c:idx val="5"/>
              <c:layout>
                <c:manualLayout>
                  <c:x val="0.19990740740740745"/>
                  <c:y val="1.7361111111111128E-7"/>
                </c:manualLayout>
              </c:layout>
              <c:dLblPos val="bestFit"/>
              <c:showVal val="1"/>
              <c:showCatName val="1"/>
              <c:extLst xmlns:c16r2="http://schemas.microsoft.com/office/drawing/2015/06/chart">
                <c:ext xmlns:c15="http://schemas.microsoft.com/office/drawing/2012/chart" uri="{CE6537A1-D6FC-4f65-9D91-7224C49458BB}">
                  <c15:layout>
                    <c:manualLayout>
                      <c:w val="0.18337510936132984"/>
                      <c:h val="0.15126684164479437"/>
                    </c:manualLayout>
                  </c15:layout>
                </c:ext>
                <c:ext xmlns:c16="http://schemas.microsoft.com/office/drawing/2014/chart" uri="{C3380CC4-5D6E-409C-BE32-E72D297353CC}">
                  <c16:uniqueId val="{0000000B-52B6-4AFB-9EDD-C89CC986ED40}"/>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mieszkalny'!$D$13:$D$18</c:f>
              <c:strCache>
                <c:ptCount val="6"/>
                <c:pt idx="0">
                  <c:v>Ciepło systemowe</c:v>
                </c:pt>
                <c:pt idx="1">
                  <c:v>Węgiel (produkty węglowe)</c:v>
                </c:pt>
                <c:pt idx="2">
                  <c:v>Gaz ziemny</c:v>
                </c:pt>
                <c:pt idx="3">
                  <c:v>Biomasa (drewno, pellet)</c:v>
                </c:pt>
                <c:pt idx="4">
                  <c:v>Olej opałowy</c:v>
                </c:pt>
                <c:pt idx="5">
                  <c:v>Energia elektryczna</c:v>
                </c:pt>
              </c:strCache>
            </c:strRef>
          </c:cat>
          <c:val>
            <c:numRef>
              <c:f>'sektor mieszkalny'!$G$13:$G$18</c:f>
              <c:numCache>
                <c:formatCode>0.0%</c:formatCode>
                <c:ptCount val="6"/>
                <c:pt idx="0">
                  <c:v>0.18067968919387206</c:v>
                </c:pt>
                <c:pt idx="1">
                  <c:v>0.37525781601804198</c:v>
                </c:pt>
                <c:pt idx="2">
                  <c:v>0.35792646429306085</c:v>
                </c:pt>
                <c:pt idx="3">
                  <c:v>2.4090625225849611E-2</c:v>
                </c:pt>
                <c:pt idx="4">
                  <c:v>3.2955975308962278E-2</c:v>
                </c:pt>
                <c:pt idx="5">
                  <c:v>2.9089429960213405E-2</c:v>
                </c:pt>
              </c:numCache>
            </c:numRef>
          </c:val>
          <c:extLst xmlns:c16r2="http://schemas.microsoft.com/office/drawing/2015/06/chart">
            <c:ext xmlns:c16="http://schemas.microsoft.com/office/drawing/2014/chart" uri="{C3380CC4-5D6E-409C-BE32-E72D297353CC}">
              <c16:uniqueId val="{0000000C-52B6-4AFB-9EDD-C89CC986ED40}"/>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112-4263-A0E6-9F6604E9F7A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112-4263-A0E6-9F6604E9F7A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112-4263-A0E6-9F6604E9F7A4}"/>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transport'!$F$45:$F$47</c:f>
              <c:strCache>
                <c:ptCount val="3"/>
                <c:pt idx="0">
                  <c:v>benzyna</c:v>
                </c:pt>
                <c:pt idx="1">
                  <c:v>LPG</c:v>
                </c:pt>
                <c:pt idx="2">
                  <c:v>olej napedowy</c:v>
                </c:pt>
              </c:strCache>
            </c:strRef>
          </c:cat>
          <c:val>
            <c:numRef>
              <c:f>'sektor transport'!$J$45:$J$47</c:f>
              <c:numCache>
                <c:formatCode>0.0%</c:formatCode>
                <c:ptCount val="3"/>
                <c:pt idx="0">
                  <c:v>0.23148067873053207</c:v>
                </c:pt>
                <c:pt idx="1">
                  <c:v>4.9139121173095289E-2</c:v>
                </c:pt>
                <c:pt idx="2">
                  <c:v>0.71938020009637271</c:v>
                </c:pt>
              </c:numCache>
            </c:numRef>
          </c:val>
          <c:extLst xmlns:c16r2="http://schemas.microsoft.com/office/drawing/2015/06/chart">
            <c:ext xmlns:c16="http://schemas.microsoft.com/office/drawing/2014/chart" uri="{C3380CC4-5D6E-409C-BE32-E72D297353CC}">
              <c16:uniqueId val="{00000006-7112-4263-A0E6-9F6604E9F7A4}"/>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FA8-43A8-A4E6-6B375CD1C98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FA8-43A8-A4E6-6B375CD1C98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FA8-43A8-A4E6-6B375CD1C98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transport'!$F$45:$F$47</c:f>
              <c:strCache>
                <c:ptCount val="3"/>
                <c:pt idx="0">
                  <c:v>benzyna</c:v>
                </c:pt>
                <c:pt idx="1">
                  <c:v>LPG</c:v>
                </c:pt>
                <c:pt idx="2">
                  <c:v>olej napedowy</c:v>
                </c:pt>
              </c:strCache>
            </c:strRef>
          </c:cat>
          <c:val>
            <c:numRef>
              <c:f>'sektor transport'!$I$45:$I$47</c:f>
              <c:numCache>
                <c:formatCode>0.0%</c:formatCode>
                <c:ptCount val="3"/>
                <c:pt idx="0">
                  <c:v>0.14228714525202468</c:v>
                </c:pt>
                <c:pt idx="1">
                  <c:v>1.975139974947945E-2</c:v>
                </c:pt>
                <c:pt idx="2">
                  <c:v>0.8379614549984965</c:v>
                </c:pt>
              </c:numCache>
            </c:numRef>
          </c:val>
          <c:extLst xmlns:c16r2="http://schemas.microsoft.com/office/drawing/2015/06/chart">
            <c:ext xmlns:c16="http://schemas.microsoft.com/office/drawing/2014/chart" uri="{C3380CC4-5D6E-409C-BE32-E72D297353CC}">
              <c16:uniqueId val="{00000006-CFA8-43A8-A4E6-6B375CD1C98C}"/>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'zaopatrzenie w gaz'!$G$2:$J$2</c:f>
              <c:numCache>
                <c:formatCode>General</c:formatCode>
                <c:ptCount val="4"/>
                <c:pt idx="0">
                  <c:v>2016</c:v>
                </c:pt>
                <c:pt idx="1">
                  <c:v>2017</c:v>
                </c:pt>
                <c:pt idx="2">
                  <c:v>2018</c:v>
                </c:pt>
                <c:pt idx="3">
                  <c:v>2019</c:v>
                </c:pt>
              </c:numCache>
            </c:numRef>
          </c:cat>
          <c:val>
            <c:numRef>
              <c:f>'zaopatrzenie w gaz'!$G$9:$J$9</c:f>
              <c:numCache>
                <c:formatCode>#,##0</c:formatCode>
                <c:ptCount val="4"/>
                <c:pt idx="0">
                  <c:v>5383</c:v>
                </c:pt>
                <c:pt idx="1">
                  <c:v>5384</c:v>
                </c:pt>
                <c:pt idx="2">
                  <c:v>5427</c:v>
                </c:pt>
                <c:pt idx="3">
                  <c:v>5460</c:v>
                </c:pt>
              </c:numCache>
            </c:numRef>
          </c:val>
          <c:extLst xmlns:c16r2="http://schemas.microsoft.com/office/drawing/2015/06/chart">
            <c:ext xmlns:c16="http://schemas.microsoft.com/office/drawing/2014/chart" uri="{C3380CC4-5D6E-409C-BE32-E72D297353CC}">
              <c16:uniqueId val="{00000000-EB7D-47F0-8587-7784EBAE20C7}"/>
            </c:ext>
          </c:extLst>
        </c:ser>
        <c:gapWidth val="219"/>
        <c:overlap val="-27"/>
        <c:axId val="127141376"/>
        <c:axId val="127142912"/>
      </c:barChart>
      <c:catAx>
        <c:axId val="127141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27142912"/>
        <c:crosses val="autoZero"/>
        <c:auto val="1"/>
        <c:lblAlgn val="ctr"/>
        <c:lblOffset val="100"/>
      </c:catAx>
      <c:valAx>
        <c:axId val="12714291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271413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F22-4039-B435-9CEA8E77E30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F22-4039-B435-9CEA8E77E30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F22-4039-B435-9CEA8E77E30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transport'!$F$45:$F$47</c:f>
              <c:strCache>
                <c:ptCount val="3"/>
                <c:pt idx="0">
                  <c:v>benzyna</c:v>
                </c:pt>
                <c:pt idx="1">
                  <c:v>LPG</c:v>
                </c:pt>
                <c:pt idx="2">
                  <c:v>olej napedowy</c:v>
                </c:pt>
              </c:strCache>
            </c:strRef>
          </c:cat>
          <c:val>
            <c:numRef>
              <c:f>'sektor transport'!$L$45:$L$47</c:f>
              <c:numCache>
                <c:formatCode>0.0%</c:formatCode>
                <c:ptCount val="3"/>
                <c:pt idx="0">
                  <c:v>0.21678069849690706</c:v>
                </c:pt>
                <c:pt idx="1">
                  <c:v>2.6145209208867891E-2</c:v>
                </c:pt>
                <c:pt idx="2">
                  <c:v>0.75707409229422562</c:v>
                </c:pt>
              </c:numCache>
            </c:numRef>
          </c:val>
          <c:extLst xmlns:c16r2="http://schemas.microsoft.com/office/drawing/2015/06/chart">
            <c:ext xmlns:c16="http://schemas.microsoft.com/office/drawing/2014/chart" uri="{C3380CC4-5D6E-409C-BE32-E72D297353CC}">
              <c16:uniqueId val="{00000006-6F22-4039-B435-9CEA8E77E30F}"/>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AB6-42E2-91FE-4C4288F2C8E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AB6-42E2-91FE-4C4288F2C8E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AB6-42E2-91FE-4C4288F2C8E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transport'!$F$45:$F$47</c:f>
              <c:strCache>
                <c:ptCount val="3"/>
                <c:pt idx="0">
                  <c:v>benzyna</c:v>
                </c:pt>
                <c:pt idx="1">
                  <c:v>LPG</c:v>
                </c:pt>
                <c:pt idx="2">
                  <c:v>olej napedowy</c:v>
                </c:pt>
              </c:strCache>
            </c:strRef>
          </c:cat>
          <c:val>
            <c:numRef>
              <c:f>'sektor transport'!$O$45:$O$47</c:f>
              <c:numCache>
                <c:formatCode>0.0%</c:formatCode>
                <c:ptCount val="3"/>
                <c:pt idx="0">
                  <c:v>0.2246713653641346</c:v>
                </c:pt>
                <c:pt idx="1">
                  <c:v>2.4990235315264397E-2</c:v>
                </c:pt>
                <c:pt idx="2">
                  <c:v>0.75033839932060109</c:v>
                </c:pt>
              </c:numCache>
            </c:numRef>
          </c:val>
          <c:extLst xmlns:c16r2="http://schemas.microsoft.com/office/drawing/2015/06/chart">
            <c:ext xmlns:c16="http://schemas.microsoft.com/office/drawing/2014/chart" uri="{C3380CC4-5D6E-409C-BE32-E72D297353CC}">
              <c16:uniqueId val="{00000006-9AB6-42E2-91FE-4C4288F2C8E3}"/>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E4F-463E-AEBF-CAC67124619F}"/>
              </c:ext>
            </c:extLst>
          </c:dPt>
          <c:dPt>
            <c:idx val="1"/>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0E4F-463E-AEBF-CAC67124619F}"/>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0E4F-463E-AEBF-CAC67124619F}"/>
              </c:ext>
            </c:extLst>
          </c:dPt>
          <c:dPt>
            <c:idx val="3"/>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0E4F-463E-AEBF-CAC67124619F}"/>
              </c:ext>
            </c:extLst>
          </c:dPt>
          <c:dPt>
            <c:idx val="4"/>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0E4F-463E-AEBF-CAC67124619F}"/>
              </c:ext>
            </c:extLst>
          </c:dPt>
          <c:dLbls>
            <c:dLbl>
              <c:idx val="0"/>
              <c:layout>
                <c:manualLayout>
                  <c:x val="0.05"/>
                  <c:y val="0"/>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4F-463E-AEBF-CAC67124619F}"/>
                </c:ext>
              </c:extLst>
            </c:dLbl>
            <c:dLbl>
              <c:idx val="1"/>
              <c:layout>
                <c:manualLayout>
                  <c:x val="8.7638096429473247E-3"/>
                  <c:y val="-1.3034977188790079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4F-463E-AEBF-CAC67124619F}"/>
                </c:ext>
              </c:extLst>
            </c:dLbl>
            <c:dLbl>
              <c:idx val="2"/>
              <c:layout>
                <c:manualLayout>
                  <c:x val="4.3898738165231592E-2"/>
                  <c:y val="2.7683417695751177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E4F-463E-AEBF-CAC67124619F}"/>
                </c:ext>
              </c:extLst>
            </c:dLbl>
            <c:dLbl>
              <c:idx val="3"/>
              <c:layout>
                <c:manualLayout>
                  <c:x val="-5.078334758022858E-2"/>
                  <c:y val="-5.9924629777567177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E4F-463E-AEBF-CAC67124619F}"/>
                </c:ext>
              </c:extLst>
            </c:dLbl>
            <c:dLbl>
              <c:idx val="4"/>
              <c:layout>
                <c:manualLayout>
                  <c:x val="-3.5277777777777818E-2"/>
                  <c:y val="-0.1322916666666667"/>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E4F-463E-AEBF-CAC67124619F}"/>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przedsięb. hand. i usł.'!$C$36:$C$40</c:f>
              <c:strCache>
                <c:ptCount val="5"/>
                <c:pt idx="0">
                  <c:v>Węgiel (produkty węglowe)</c:v>
                </c:pt>
                <c:pt idx="1">
                  <c:v>Gaz ziemny </c:v>
                </c:pt>
                <c:pt idx="2">
                  <c:v>Biomasa (drewno)</c:v>
                </c:pt>
                <c:pt idx="3">
                  <c:v>Olej opałowy</c:v>
                </c:pt>
                <c:pt idx="4">
                  <c:v>Energia elektryczna</c:v>
                </c:pt>
              </c:strCache>
            </c:strRef>
          </c:cat>
          <c:val>
            <c:numRef>
              <c:f>'sektor przedsięb. hand. i usł.'!$D$36:$D$40</c:f>
              <c:numCache>
                <c:formatCode>0.0%</c:formatCode>
                <c:ptCount val="5"/>
                <c:pt idx="0">
                  <c:v>0.42815302375768038</c:v>
                </c:pt>
                <c:pt idx="1">
                  <c:v>0.13380186323338664</c:v>
                </c:pt>
                <c:pt idx="2">
                  <c:v>1.1268575707135823E-3</c:v>
                </c:pt>
                <c:pt idx="3">
                  <c:v>4.7196809109964861E-3</c:v>
                </c:pt>
                <c:pt idx="4">
                  <c:v>0.43219857452722305</c:v>
                </c:pt>
              </c:numCache>
            </c:numRef>
          </c:val>
          <c:extLst xmlns:c16r2="http://schemas.microsoft.com/office/drawing/2015/06/chart">
            <c:ext xmlns:c16="http://schemas.microsoft.com/office/drawing/2014/chart" uri="{C3380CC4-5D6E-409C-BE32-E72D297353CC}">
              <c16:uniqueId val="{0000000A-0E4F-463E-AEBF-CAC67124619F}"/>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pl-PL"/>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375-43FA-969A-6C5A98EA17AB}"/>
              </c:ext>
            </c:extLst>
          </c:dPt>
          <c:dPt>
            <c:idx val="1"/>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6375-43FA-969A-6C5A98EA17AB}"/>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6375-43FA-969A-6C5A98EA17AB}"/>
              </c:ext>
            </c:extLst>
          </c:dPt>
          <c:dPt>
            <c:idx val="3"/>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6375-43FA-969A-6C5A98EA17AB}"/>
              </c:ext>
            </c:extLst>
          </c:dPt>
          <c:dPt>
            <c:idx val="4"/>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6375-43FA-969A-6C5A98EA17AB}"/>
              </c:ext>
            </c:extLst>
          </c:dPt>
          <c:dLbls>
            <c:dLbl>
              <c:idx val="1"/>
              <c:layout>
                <c:manualLayout>
                  <c:x val="-9.4675925925926056E-3"/>
                  <c:y val="6.7245486111111114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75-43FA-969A-6C5A98EA17AB}"/>
                </c:ext>
              </c:extLst>
            </c:dLbl>
            <c:dLbl>
              <c:idx val="2"/>
              <c:layout>
                <c:manualLayout>
                  <c:x val="1.1810560308381582E-2"/>
                  <c:y val="3.0558712769599452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75-43FA-969A-6C5A98EA17AB}"/>
                </c:ext>
              </c:extLst>
            </c:dLbl>
            <c:dLbl>
              <c:idx val="3"/>
              <c:layout>
                <c:manualLayout>
                  <c:x val="-0.10295362461863497"/>
                  <c:y val="-9.7323519342690873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75-43FA-969A-6C5A98EA17AB}"/>
                </c:ext>
              </c:extLst>
            </c:dLbl>
            <c:dLbl>
              <c:idx val="4"/>
              <c:layout>
                <c:manualLayout>
                  <c:x val="-1.4699074074074085E-2"/>
                  <c:y val="-3.5277777777777804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75-43FA-969A-6C5A98EA17A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przedsięb. hand. i usł.'!$C$36:$C$40</c:f>
              <c:strCache>
                <c:ptCount val="5"/>
                <c:pt idx="0">
                  <c:v>Węgiel (produkty węglowe)</c:v>
                </c:pt>
                <c:pt idx="1">
                  <c:v>Gaz ziemny </c:v>
                </c:pt>
                <c:pt idx="2">
                  <c:v>Biomasa (drewno)</c:v>
                </c:pt>
                <c:pt idx="3">
                  <c:v>Olej opałowy</c:v>
                </c:pt>
                <c:pt idx="4">
                  <c:v>Energia elektryczna</c:v>
                </c:pt>
              </c:strCache>
            </c:strRef>
          </c:cat>
          <c:val>
            <c:numRef>
              <c:f>'sektor przedsięb. hand. i usł.'!$E$36:$E$40</c:f>
              <c:numCache>
                <c:formatCode>0.0%</c:formatCode>
                <c:ptCount val="5"/>
                <c:pt idx="0">
                  <c:v>0.42126216849906306</c:v>
                </c:pt>
                <c:pt idx="1">
                  <c:v>0.15896545011282276</c:v>
                </c:pt>
                <c:pt idx="2">
                  <c:v>1.2223654565779796E-3</c:v>
                </c:pt>
                <c:pt idx="3">
                  <c:v>5.119701958446507E-3</c:v>
                </c:pt>
                <c:pt idx="4">
                  <c:v>0.41343031397309016</c:v>
                </c:pt>
              </c:numCache>
            </c:numRef>
          </c:val>
          <c:extLst xmlns:c16r2="http://schemas.microsoft.com/office/drawing/2015/06/chart">
            <c:ext xmlns:c16="http://schemas.microsoft.com/office/drawing/2014/chart" uri="{C3380CC4-5D6E-409C-BE32-E72D297353CC}">
              <c16:uniqueId val="{0000000A-6375-43FA-969A-6C5A98EA17AB}"/>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pl-PL"/>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BE9-4864-BCB1-80DAA74B5780}"/>
              </c:ext>
            </c:extLst>
          </c:dPt>
          <c:dPt>
            <c:idx val="1"/>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4BE9-4864-BCB1-80DAA74B5780}"/>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4BE9-4864-BCB1-80DAA74B5780}"/>
              </c:ext>
            </c:extLst>
          </c:dPt>
          <c:dPt>
            <c:idx val="3"/>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4BE9-4864-BCB1-80DAA74B5780}"/>
              </c:ext>
            </c:extLst>
          </c:dPt>
          <c:dPt>
            <c:idx val="4"/>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4BE9-4864-BCB1-80DAA74B5780}"/>
              </c:ext>
            </c:extLst>
          </c:dPt>
          <c:dLbls>
            <c:dLbl>
              <c:idx val="1"/>
              <c:layout>
                <c:manualLayout>
                  <c:x val="-3.5254629629629643E-2"/>
                  <c:y val="0.10384270833333337"/>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E9-4864-BCB1-80DAA74B5780}"/>
                </c:ext>
              </c:extLst>
            </c:dLbl>
            <c:dLbl>
              <c:idx val="2"/>
              <c:layout>
                <c:manualLayout>
                  <c:x val="-5.5856481481481514E-2"/>
                  <c:y val="8.819444444444411E-3"/>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E9-4864-BCB1-80DAA74B5780}"/>
                </c:ext>
              </c:extLst>
            </c:dLbl>
            <c:dLbl>
              <c:idx val="3"/>
              <c:layout>
                <c:manualLayout>
                  <c:x val="-7.0555555555555566E-2"/>
                  <c:y val="-8.8194444444444534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E9-4864-BCB1-80DAA74B5780}"/>
                </c:ext>
              </c:extLst>
            </c:dLbl>
            <c:dLbl>
              <c:idx val="4"/>
              <c:layout>
                <c:manualLayout>
                  <c:x val="-1.1759259259259261E-2"/>
                  <c:y val="-1.3229166666666681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BE9-4864-BCB1-80DAA74B5780}"/>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przedsięb. hand. i usł.'!$C$36:$C$40</c:f>
              <c:strCache>
                <c:ptCount val="5"/>
                <c:pt idx="0">
                  <c:v>Węgiel (produkty węglowe)</c:v>
                </c:pt>
                <c:pt idx="1">
                  <c:v>Gaz ziemny </c:v>
                </c:pt>
                <c:pt idx="2">
                  <c:v>Biomasa (drewno)</c:v>
                </c:pt>
                <c:pt idx="3">
                  <c:v>Olej opałowy</c:v>
                </c:pt>
                <c:pt idx="4">
                  <c:v>Energia elektryczna</c:v>
                </c:pt>
              </c:strCache>
            </c:strRef>
          </c:cat>
          <c:val>
            <c:numRef>
              <c:f>'sektor przedsięb. hand. i usł.'!$F$36:$F$40</c:f>
              <c:numCache>
                <c:formatCode>0.0%</c:formatCode>
                <c:ptCount val="5"/>
                <c:pt idx="0">
                  <c:v>0.40011585012662293</c:v>
                </c:pt>
                <c:pt idx="1">
                  <c:v>0.18269279126469121</c:v>
                </c:pt>
                <c:pt idx="2">
                  <c:v>1.2132509937154208E-3</c:v>
                </c:pt>
                <c:pt idx="3">
                  <c:v>5.6305012091516704E-3</c:v>
                </c:pt>
                <c:pt idx="4">
                  <c:v>0.41034760640581885</c:v>
                </c:pt>
              </c:numCache>
            </c:numRef>
          </c:val>
          <c:extLst xmlns:c16r2="http://schemas.microsoft.com/office/drawing/2015/06/chart">
            <c:ext xmlns:c16="http://schemas.microsoft.com/office/drawing/2014/chart" uri="{C3380CC4-5D6E-409C-BE32-E72D297353CC}">
              <c16:uniqueId val="{0000000A-4BE9-4864-BCB1-80DAA74B5780}"/>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pl-PL"/>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3C58-495E-8E69-DDEF62B2071E}"/>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C58-495E-8E69-DDEF62B2071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C58-495E-8E69-DDEF62B2071E}"/>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3C58-495E-8E69-DDEF62B2071E}"/>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C58-495E-8E69-DDEF62B2071E}"/>
              </c:ext>
            </c:extLst>
          </c:dPt>
          <c:dLbls>
            <c:dLbl>
              <c:idx val="2"/>
              <c:layout>
                <c:manualLayout>
                  <c:x val="-1.0510510821170903E-2"/>
                  <c:y val="0"/>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58-495E-8E69-DDEF62B2071E}"/>
                </c:ext>
              </c:extLst>
            </c:dLbl>
            <c:dLbl>
              <c:idx val="3"/>
              <c:layout>
                <c:manualLayout>
                  <c:x val="-3.0330272112573393E-2"/>
                  <c:y val="4.6990580066413677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C58-495E-8E69-DDEF62B2071E}"/>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'Bilans  2016-2030'!$C$12:$C$16</c:f>
              <c:strCache>
                <c:ptCount val="5"/>
                <c:pt idx="0">
                  <c:v>użyteczności publicznej</c:v>
                </c:pt>
                <c:pt idx="1">
                  <c:v>mieszkalny</c:v>
                </c:pt>
                <c:pt idx="2">
                  <c:v>przedsiębiorstw, handel, usługi</c:v>
                </c:pt>
                <c:pt idx="3">
                  <c:v>oświetlenie uliczne</c:v>
                </c:pt>
                <c:pt idx="4">
                  <c:v>transport</c:v>
                </c:pt>
              </c:strCache>
            </c:strRef>
          </c:cat>
          <c:val>
            <c:numRef>
              <c:f>'Bilans  2016-2030'!$D$12:$D$16</c:f>
              <c:numCache>
                <c:formatCode>0.0%</c:formatCode>
                <c:ptCount val="5"/>
                <c:pt idx="0">
                  <c:v>3.9477451399774072E-2</c:v>
                </c:pt>
                <c:pt idx="1">
                  <c:v>0.52647473020627278</c:v>
                </c:pt>
                <c:pt idx="2">
                  <c:v>0.27881482198584751</c:v>
                </c:pt>
                <c:pt idx="3">
                  <c:v>8.4082447872674011E-3</c:v>
                </c:pt>
                <c:pt idx="4">
                  <c:v>0.14682475162083872</c:v>
                </c:pt>
              </c:numCache>
            </c:numRef>
          </c:val>
          <c:extLst xmlns:c16r2="http://schemas.microsoft.com/office/drawing/2015/06/chart">
            <c:ext xmlns:c16="http://schemas.microsoft.com/office/drawing/2014/chart" uri="{C3380CC4-5D6E-409C-BE32-E72D297353CC}">
              <c16:uniqueId val="{0000000A-3C58-495E-8E69-DDEF62B2071E}"/>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pl-PL"/>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F2FB-4EE1-B3E5-9F9DC75BAA10}"/>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2FB-4EE1-B3E5-9F9DC75BAA1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2FB-4EE1-B3E5-9F9DC75BAA10}"/>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F2FB-4EE1-B3E5-9F9DC75BAA1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2FB-4EE1-B3E5-9F9DC75BAA10}"/>
              </c:ext>
            </c:extLst>
          </c:dPt>
          <c:dLbls>
            <c:dLbl>
              <c:idx val="3"/>
              <c:layout>
                <c:manualLayout>
                  <c:x val="-4.2042043284683632E-2"/>
                  <c:y val="4.6052605734395527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2FB-4EE1-B3E5-9F9DC75BAA10}"/>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'Bilans  2016-2030'!$C$12:$C$16</c:f>
              <c:strCache>
                <c:ptCount val="5"/>
                <c:pt idx="0">
                  <c:v>użyteczności publicznej</c:v>
                </c:pt>
                <c:pt idx="1">
                  <c:v>mieszkalny</c:v>
                </c:pt>
                <c:pt idx="2">
                  <c:v>przedsiębiorstw, handel, usługi</c:v>
                </c:pt>
                <c:pt idx="3">
                  <c:v>oświetlenie uliczne</c:v>
                </c:pt>
                <c:pt idx="4">
                  <c:v>transport</c:v>
                </c:pt>
              </c:strCache>
            </c:strRef>
          </c:cat>
          <c:val>
            <c:numRef>
              <c:f>'Bilans  2016-2030'!$E$12:$E$16</c:f>
              <c:numCache>
                <c:formatCode>0.0%</c:formatCode>
                <c:ptCount val="5"/>
                <c:pt idx="0">
                  <c:v>3.7070290246588013E-2</c:v>
                </c:pt>
                <c:pt idx="1">
                  <c:v>0.54391482787756418</c:v>
                </c:pt>
                <c:pt idx="2">
                  <c:v>0.27887781748007984</c:v>
                </c:pt>
                <c:pt idx="3">
                  <c:v>4.6332307503898131E-3</c:v>
                </c:pt>
                <c:pt idx="4">
                  <c:v>0.13550383364537841</c:v>
                </c:pt>
              </c:numCache>
            </c:numRef>
          </c:val>
          <c:extLst xmlns:c16r2="http://schemas.microsoft.com/office/drawing/2015/06/chart">
            <c:ext xmlns:c16="http://schemas.microsoft.com/office/drawing/2014/chart" uri="{C3380CC4-5D6E-409C-BE32-E72D297353CC}">
              <c16:uniqueId val="{0000000A-F2FB-4EE1-B3E5-9F9DC75BAA10}"/>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pl-PL"/>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747-4F63-A2D8-372E2D9D2C11}"/>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747-4F63-A2D8-372E2D9D2C11}"/>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47-4F63-A2D8-372E2D9D2C11}"/>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6747-4F63-A2D8-372E2D9D2C11}"/>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47-4F63-A2D8-372E2D9D2C11}"/>
              </c:ext>
            </c:extLst>
          </c:dPt>
          <c:dLbls>
            <c:dLbl>
              <c:idx val="3"/>
              <c:layout>
                <c:manualLayout>
                  <c:x val="-4.4669670989976387E-2"/>
                  <c:y val="-3.4539454300796628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747-4F63-A2D8-372E2D9D2C1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'Bilans  2016-2030'!$C$12:$C$16</c:f>
              <c:strCache>
                <c:ptCount val="5"/>
                <c:pt idx="0">
                  <c:v>użyteczności publicznej</c:v>
                </c:pt>
                <c:pt idx="1">
                  <c:v>mieszkalny</c:v>
                </c:pt>
                <c:pt idx="2">
                  <c:v>przedsiębiorstw, handel, usługi</c:v>
                </c:pt>
                <c:pt idx="3">
                  <c:v>oświetlenie uliczne</c:v>
                </c:pt>
                <c:pt idx="4">
                  <c:v>transport</c:v>
                </c:pt>
              </c:strCache>
            </c:strRef>
          </c:cat>
          <c:val>
            <c:numRef>
              <c:f>'Bilans  2016-2030'!$H$12:$H$16</c:f>
              <c:numCache>
                <c:formatCode>0.0%</c:formatCode>
                <c:ptCount val="5"/>
                <c:pt idx="0">
                  <c:v>3.3802124780829203E-2</c:v>
                </c:pt>
                <c:pt idx="1">
                  <c:v>0.57089960868237677</c:v>
                </c:pt>
                <c:pt idx="2">
                  <c:v>0.19737648526289045</c:v>
                </c:pt>
                <c:pt idx="3">
                  <c:v>2.7616789169267214E-2</c:v>
                </c:pt>
                <c:pt idx="4">
                  <c:v>0.1703049921046369</c:v>
                </c:pt>
              </c:numCache>
            </c:numRef>
          </c:val>
          <c:extLst xmlns:c16r2="http://schemas.microsoft.com/office/drawing/2015/06/chart">
            <c:ext xmlns:c16="http://schemas.microsoft.com/office/drawing/2014/chart" uri="{C3380CC4-5D6E-409C-BE32-E72D297353CC}">
              <c16:uniqueId val="{0000000A-6747-4F63-A2D8-372E2D9D2C11}"/>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pl-PL"/>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EED0-4D6E-A851-C19CEFDB26AD}"/>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EED0-4D6E-A851-C19CEFDB26A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ED0-4D6E-A851-C19CEFDB26AD}"/>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EED0-4D6E-A851-C19CEFDB26AD}"/>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ED0-4D6E-A851-C19CEFDB26AD}"/>
              </c:ext>
            </c:extLst>
          </c:dPt>
          <c:dLbls>
            <c:dLbl>
              <c:idx val="3"/>
              <c:layout>
                <c:manualLayout>
                  <c:x val="-5.25525541058545E-2"/>
                  <c:y val="-2.6864020011730726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ED0-4D6E-A851-C19CEFDB26A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'Bilans  2016-2030'!$C$12:$C$16</c:f>
              <c:strCache>
                <c:ptCount val="5"/>
                <c:pt idx="0">
                  <c:v>użyteczności publicznej</c:v>
                </c:pt>
                <c:pt idx="1">
                  <c:v>mieszkalny</c:v>
                </c:pt>
                <c:pt idx="2">
                  <c:v>przedsiębiorstw, handel, usługi</c:v>
                </c:pt>
                <c:pt idx="3">
                  <c:v>oświetlenie uliczne</c:v>
                </c:pt>
                <c:pt idx="4">
                  <c:v>transport</c:v>
                </c:pt>
              </c:strCache>
            </c:strRef>
          </c:cat>
          <c:val>
            <c:numRef>
              <c:f>'Bilans  2016-2030'!$I$12:$I$16</c:f>
              <c:numCache>
                <c:formatCode>0.0%</c:formatCode>
                <c:ptCount val="5"/>
                <c:pt idx="0">
                  <c:v>3.1723022115100585E-2</c:v>
                </c:pt>
                <c:pt idx="1">
                  <c:v>0.59808454284852353</c:v>
                </c:pt>
                <c:pt idx="2">
                  <c:v>0.20771991856516997</c:v>
                </c:pt>
                <c:pt idx="3">
                  <c:v>1.5761504067175181E-2</c:v>
                </c:pt>
                <c:pt idx="4">
                  <c:v>0.14671101240403084</c:v>
                </c:pt>
              </c:numCache>
            </c:numRef>
          </c:val>
          <c:extLst xmlns:c16r2="http://schemas.microsoft.com/office/drawing/2015/06/chart">
            <c:ext xmlns:c16="http://schemas.microsoft.com/office/drawing/2014/chart" uri="{C3380CC4-5D6E-409C-BE32-E72D297353CC}">
              <c16:uniqueId val="{0000000A-EED0-4D6E-A851-C19CEFDB26AD}"/>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pl-PL"/>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FE49-4F3D-9EB6-03A64C040C2A}"/>
              </c:ext>
            </c:extLst>
          </c:dPt>
          <c:dPt>
            <c:idx val="1"/>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E49-4F3D-9EB6-03A64C040C2A}"/>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FE49-4F3D-9EB6-03A64C040C2A}"/>
              </c:ext>
            </c:extLst>
          </c:dPt>
          <c:dPt>
            <c:idx val="3"/>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E49-4F3D-9EB6-03A64C040C2A}"/>
              </c:ext>
            </c:extLst>
          </c:dPt>
          <c:dPt>
            <c:idx val="4"/>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FE49-4F3D-9EB6-03A64C040C2A}"/>
              </c:ext>
            </c:extLst>
          </c:dPt>
          <c:dPt>
            <c:idx val="5"/>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B-FE49-4F3D-9EB6-03A64C040C2A}"/>
              </c:ext>
            </c:extLst>
          </c:dPt>
          <c:dPt>
            <c:idx val="6"/>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D-FE49-4F3D-9EB6-03A64C040C2A}"/>
              </c:ext>
            </c:extLst>
          </c:dPt>
          <c:dLbls>
            <c:dLbl>
              <c:idx val="1"/>
              <c:layout>
                <c:manualLayout>
                  <c:x val="-6.1390238905716732E-3"/>
                  <c:y val="4.4101433296582157E-3"/>
                </c:manualLayout>
              </c:layout>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49-4F3D-9EB6-03A64C040C2A}"/>
                </c:ext>
              </c:extLst>
            </c:dLbl>
            <c:dLbl>
              <c:idx val="2"/>
              <c:layout>
                <c:manualLayout>
                  <c:x val="4.4669670989976352E-2"/>
                  <c:y val="2.3026302867197774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49-4F3D-9EB6-03A64C040C2A}"/>
                </c:ext>
              </c:extLst>
            </c:dLbl>
            <c:dLbl>
              <c:idx val="3"/>
              <c:layout>
                <c:manualLayout>
                  <c:x val="-3.714853060637769E-2"/>
                  <c:y val="3.8292368093177355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49-4F3D-9EB6-03A64C040C2A}"/>
                </c:ext>
              </c:extLst>
            </c:dLbl>
            <c:dLbl>
              <c:idx val="4"/>
              <c:layout>
                <c:manualLayout>
                  <c:x val="-5.8422888888888892E-2"/>
                  <c:y val="-5.706978373308997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E49-4F3D-9EB6-03A64C040C2A}"/>
                </c:ext>
              </c:extLst>
            </c:dLbl>
            <c:dLbl>
              <c:idx val="5"/>
              <c:layout>
                <c:manualLayout>
                  <c:x val="-3.714853060637769E-2"/>
                  <c:y val="-0.10211298158180651"/>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E49-4F3D-9EB6-03A64C040C2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'Bilans  2016-2030'!$C$32:$C$38</c:f>
              <c:strCache>
                <c:ptCount val="7"/>
                <c:pt idx="0">
                  <c:v>Ciepło systemowe</c:v>
                </c:pt>
                <c:pt idx="1">
                  <c:v>Węgiel (produkty węglowe)</c:v>
                </c:pt>
                <c:pt idx="2">
                  <c:v>Gaz ziemny</c:v>
                </c:pt>
                <c:pt idx="3">
                  <c:v>Biomasa (drewno)</c:v>
                </c:pt>
                <c:pt idx="4">
                  <c:v>Olej opałowy</c:v>
                </c:pt>
                <c:pt idx="5">
                  <c:v>Energia elektryczna</c:v>
                </c:pt>
                <c:pt idx="6">
                  <c:v>Paliwa transportowe</c:v>
                </c:pt>
              </c:strCache>
            </c:strRef>
          </c:cat>
          <c:val>
            <c:numRef>
              <c:f>'Bilans  2016-2030'!$D$32:$D$38</c:f>
              <c:numCache>
                <c:formatCode>0.0%</c:formatCode>
                <c:ptCount val="7"/>
                <c:pt idx="0">
                  <c:v>9.512549523207936E-2</c:v>
                </c:pt>
                <c:pt idx="1">
                  <c:v>0.37217806217385457</c:v>
                </c:pt>
                <c:pt idx="2">
                  <c:v>0.18595297027092053</c:v>
                </c:pt>
                <c:pt idx="3">
                  <c:v>1.5643745361937429E-2</c:v>
                </c:pt>
                <c:pt idx="4">
                  <c:v>3.2159537209053492E-2</c:v>
                </c:pt>
                <c:pt idx="5">
                  <c:v>0.1521154381313165</c:v>
                </c:pt>
                <c:pt idx="6">
                  <c:v>0.14682475162083869</c:v>
                </c:pt>
              </c:numCache>
            </c:numRef>
          </c:val>
          <c:extLst xmlns:c16r2="http://schemas.microsoft.com/office/drawing/2015/06/chart">
            <c:ext xmlns:c16="http://schemas.microsoft.com/office/drawing/2014/chart" uri="{C3380CC4-5D6E-409C-BE32-E72D297353CC}">
              <c16:uniqueId val="{0000000E-FE49-4F3D-9EB6-03A64C040C2A}"/>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dPt>
            <c:idx val="0"/>
            <c:spPr>
              <a:solidFill>
                <a:srgbClr val="33CC33"/>
              </a:solidFill>
              <a:ln w="19050">
                <a:solidFill>
                  <a:schemeClr val="lt1"/>
                </a:solidFill>
              </a:ln>
              <a:effectLst/>
            </c:spPr>
            <c:extLst xmlns:c16r2="http://schemas.microsoft.com/office/drawing/2015/06/chart">
              <c:ext xmlns:c16="http://schemas.microsoft.com/office/drawing/2014/chart" uri="{C3380CC4-5D6E-409C-BE32-E72D297353CC}">
                <c16:uniqueId val="{00000001-BEFD-4D44-A990-F6C90B02392C}"/>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EFD-4D44-A990-F6C90B02392C}"/>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BEFD-4D44-A990-F6C90B02392C}"/>
              </c:ext>
            </c:extLst>
          </c:dPt>
          <c:dPt>
            <c:idx val="3"/>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BEFD-4D44-A990-F6C90B02392C}"/>
              </c:ext>
            </c:extLst>
          </c:dPt>
          <c:dPt>
            <c:idx val="4"/>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BEFD-4D44-A990-F6C90B02392C}"/>
              </c:ext>
            </c:extLst>
          </c:dPt>
          <c:dPt>
            <c:idx val="5"/>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BEFD-4D44-A990-F6C90B02392C}"/>
              </c:ext>
            </c:extLst>
          </c:dPt>
          <c:dLbls>
            <c:dLbl>
              <c:idx val="0"/>
              <c:layout>
                <c:manualLayout>
                  <c:x val="6.9444444444444475E-2"/>
                  <c:y val="0"/>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FD-4D44-A990-F6C90B02392C}"/>
                </c:ext>
              </c:extLst>
            </c:dLbl>
            <c:dLbl>
              <c:idx val="4"/>
              <c:layout>
                <c:manualLayout>
                  <c:x val="-4.4444444444444557E-2"/>
                  <c:y val="-5.3047226700083402E-18"/>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FD-4D44-A990-F6C90B02392C}"/>
                </c:ext>
              </c:extLst>
            </c:dLbl>
            <c:dLbl>
              <c:idx val="5"/>
              <c:layout>
                <c:manualLayout>
                  <c:x val="8.3333333333333367E-3"/>
                  <c:y val="-2.3148148148148147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EFD-4D44-A990-F6C90B02392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'emisja pojazdy'!$D$13:$I$13</c:f>
              <c:strCache>
                <c:ptCount val="6"/>
                <c:pt idx="0">
                  <c:v>motocykle</c:v>
                </c:pt>
                <c:pt idx="1">
                  <c:v>osobowe</c:v>
                </c:pt>
                <c:pt idx="2">
                  <c:v>lekkie ciężarowe</c:v>
                </c:pt>
                <c:pt idx="3">
                  <c:v>ciężarowe</c:v>
                </c:pt>
                <c:pt idx="4">
                  <c:v>autobusy</c:v>
                </c:pt>
                <c:pt idx="5">
                  <c:v>ciągniki rolnicze</c:v>
                </c:pt>
              </c:strCache>
            </c:strRef>
          </c:cat>
          <c:val>
            <c:numRef>
              <c:f>'emisja pojazdy'!$D$44:$I$44</c:f>
              <c:numCache>
                <c:formatCode>0.0%</c:formatCode>
                <c:ptCount val="6"/>
                <c:pt idx="0">
                  <c:v>7.3206024706142341E-3</c:v>
                </c:pt>
                <c:pt idx="1">
                  <c:v>0.71345579482354282</c:v>
                </c:pt>
                <c:pt idx="2">
                  <c:v>9.369230659567046E-2</c:v>
                </c:pt>
                <c:pt idx="3">
                  <c:v>0.17674942440248356</c:v>
                </c:pt>
                <c:pt idx="4">
                  <c:v>7.6912658868478678E-3</c:v>
                </c:pt>
                <c:pt idx="5">
                  <c:v>1.0906058208412645E-3</c:v>
                </c:pt>
              </c:numCache>
            </c:numRef>
          </c:val>
          <c:extLst xmlns:c16r2="http://schemas.microsoft.com/office/drawing/2015/06/chart">
            <c:ext xmlns:c16="http://schemas.microsoft.com/office/drawing/2014/chart" uri="{C3380CC4-5D6E-409C-BE32-E72D297353CC}">
              <c16:uniqueId val="{0000000C-BEFD-4D44-A990-F6C90B02392C}"/>
            </c:ext>
          </c:extLst>
        </c:ser>
        <c:firstSliceAng val="0"/>
      </c:pieChart>
      <c:spPr>
        <a:noFill/>
        <a:ln>
          <a:noFill/>
        </a:ln>
        <a:effectLst/>
      </c:spPr>
    </c:plotArea>
    <c:legend>
      <c:legendPos val="b"/>
      <c:layout>
        <c:manualLayout>
          <c:xMode val="edge"/>
          <c:yMode val="edge"/>
          <c:x val="2.6095800524934411E-2"/>
          <c:y val="0.83148585593467483"/>
          <c:w val="0.93669706911636041"/>
          <c:h val="0.1407363662875474"/>
        </c:manualLayout>
      </c:layout>
      <c:spPr>
        <a:noFill/>
        <a:ln>
          <a:noFill/>
        </a:ln>
        <a:effectLst/>
      </c:spPr>
      <c:txPr>
        <a:bodyPr rot="0" spcFirstLastPara="1" vertOverflow="ellipsis" vert="horz" wrap="square" anchor="ctr" anchorCtr="1"/>
        <a:lstStyle/>
        <a:p>
          <a:pPr rtl="0">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6E0B-41AA-ADFD-63CC3EFBF6B7}"/>
              </c:ext>
            </c:extLst>
          </c:dPt>
          <c:dPt>
            <c:idx val="1"/>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E0B-41AA-ADFD-63CC3EFBF6B7}"/>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6E0B-41AA-ADFD-63CC3EFBF6B7}"/>
              </c:ext>
            </c:extLst>
          </c:dPt>
          <c:dPt>
            <c:idx val="3"/>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E0B-41AA-ADFD-63CC3EFBF6B7}"/>
              </c:ext>
            </c:extLst>
          </c:dPt>
          <c:dPt>
            <c:idx val="4"/>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6E0B-41AA-ADFD-63CC3EFBF6B7}"/>
              </c:ext>
            </c:extLst>
          </c:dPt>
          <c:dPt>
            <c:idx val="5"/>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B-6E0B-41AA-ADFD-63CC3EFBF6B7}"/>
              </c:ext>
            </c:extLst>
          </c:dPt>
          <c:dPt>
            <c:idx val="6"/>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D-6E0B-41AA-ADFD-63CC3EFBF6B7}"/>
              </c:ext>
            </c:extLst>
          </c:dPt>
          <c:dLbls>
            <c:dLbl>
              <c:idx val="1"/>
              <c:layout>
                <c:manualLayout>
                  <c:x val="1.8393393937048978E-2"/>
                  <c:y val="0"/>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E0B-41AA-ADFD-63CC3EFBF6B7}"/>
                </c:ext>
              </c:extLst>
            </c:dLbl>
            <c:dLbl>
              <c:idx val="2"/>
              <c:layout>
                <c:manualLayout>
                  <c:x val="1.5765766231756358E-2"/>
                  <c:y val="2.3026302867197746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E0B-41AA-ADFD-63CC3EFBF6B7}"/>
                </c:ext>
              </c:extLst>
            </c:dLbl>
            <c:dLbl>
              <c:idx val="3"/>
              <c:layout>
                <c:manualLayout>
                  <c:x val="-2.3825410394257389E-2"/>
                  <c:y val="2.5528245395451538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E0B-41AA-ADFD-63CC3EFBF6B7}"/>
                </c:ext>
              </c:extLst>
            </c:dLbl>
            <c:dLbl>
              <c:idx val="4"/>
              <c:layout>
                <c:manualLayout>
                  <c:x val="-2.8222222222222235E-2"/>
                  <c:y val="-1.9075129575703037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E0B-41AA-ADFD-63CC3EFBF6B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'Bilans  2016-2030'!$C$32:$C$38</c:f>
              <c:strCache>
                <c:ptCount val="7"/>
                <c:pt idx="0">
                  <c:v>Ciepło systemowe</c:v>
                </c:pt>
                <c:pt idx="1">
                  <c:v>Węgiel (produkty węglowe)</c:v>
                </c:pt>
                <c:pt idx="2">
                  <c:v>Gaz ziemny</c:v>
                </c:pt>
                <c:pt idx="3">
                  <c:v>Biomasa (drewno)</c:v>
                </c:pt>
                <c:pt idx="4">
                  <c:v>Olej opałowy</c:v>
                </c:pt>
                <c:pt idx="5">
                  <c:v>Energia elektryczna</c:v>
                </c:pt>
                <c:pt idx="6">
                  <c:v>Paliwa transportowe</c:v>
                </c:pt>
              </c:strCache>
            </c:strRef>
          </c:cat>
          <c:val>
            <c:numRef>
              <c:f>'Bilans  2016-2030'!$E$32:$E$38</c:f>
              <c:numCache>
                <c:formatCode>0.0%</c:formatCode>
                <c:ptCount val="7"/>
                <c:pt idx="0">
                  <c:v>9.9519890864890562E-2</c:v>
                </c:pt>
                <c:pt idx="1">
                  <c:v>0.3623911094760332</c:v>
                </c:pt>
                <c:pt idx="2">
                  <c:v>0.22142734339939457</c:v>
                </c:pt>
                <c:pt idx="3">
                  <c:v>1.2716507321947427E-2</c:v>
                </c:pt>
                <c:pt idx="4">
                  <c:v>2.6997408404407806E-2</c:v>
                </c:pt>
                <c:pt idx="5">
                  <c:v>0.14144390688794831</c:v>
                </c:pt>
                <c:pt idx="6">
                  <c:v>0.13550383364537838</c:v>
                </c:pt>
              </c:numCache>
            </c:numRef>
          </c:val>
          <c:extLst xmlns:c16r2="http://schemas.microsoft.com/office/drawing/2015/06/chart">
            <c:ext xmlns:c16="http://schemas.microsoft.com/office/drawing/2014/chart" uri="{C3380CC4-5D6E-409C-BE32-E72D297353CC}">
              <c16:uniqueId val="{0000000E-6E0B-41AA-ADFD-63CC3EFBF6B7}"/>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pl-PL"/>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493E-4330-98DD-E747501E3870}"/>
              </c:ext>
            </c:extLst>
          </c:dPt>
          <c:dPt>
            <c:idx val="1"/>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93E-4330-98DD-E747501E3870}"/>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493E-4330-98DD-E747501E3870}"/>
              </c:ext>
            </c:extLst>
          </c:dPt>
          <c:dPt>
            <c:idx val="3"/>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93E-4330-98DD-E747501E3870}"/>
              </c:ext>
            </c:extLst>
          </c:dPt>
          <c:dPt>
            <c:idx val="4"/>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493E-4330-98DD-E747501E3870}"/>
              </c:ext>
            </c:extLst>
          </c:dPt>
          <c:dPt>
            <c:idx val="5"/>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B-493E-4330-98DD-E747501E3870}"/>
              </c:ext>
            </c:extLst>
          </c:dPt>
          <c:dPt>
            <c:idx val="6"/>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D-493E-4330-98DD-E747501E3870}"/>
              </c:ext>
            </c:extLst>
          </c:dPt>
          <c:dLbls>
            <c:dLbl>
              <c:idx val="2"/>
              <c:layout>
                <c:manualLayout>
                  <c:x val="-1.9695340522534653E-2"/>
                  <c:y val="3.8277960569151597E-3"/>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3E-4330-98DD-E747501E3870}"/>
                </c:ext>
              </c:extLst>
            </c:dLbl>
            <c:dLbl>
              <c:idx val="3"/>
              <c:layout>
                <c:manualLayout>
                  <c:x val="-1.4699397324709684E-2"/>
                  <c:y val="8.8202866593164349E-3"/>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93E-4330-98DD-E747501E3870}"/>
                </c:ext>
              </c:extLst>
            </c:dLbl>
            <c:dLbl>
              <c:idx val="4"/>
              <c:layout>
                <c:manualLayout>
                  <c:x val="-2.6458915184477454E-2"/>
                  <c:y val="-4.4101433296582964E-3"/>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93E-4330-98DD-E747501E3870}"/>
                </c:ext>
              </c:extLst>
            </c:dLbl>
            <c:dLbl>
              <c:idx val="5"/>
              <c:layout>
                <c:manualLayout>
                  <c:x val="-2.9398794649419442E-3"/>
                  <c:y val="-2.2050716648291079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93E-4330-98DD-E747501E3870}"/>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dLblPos val="outEnd"/>
            <c:showVal val="1"/>
            <c:showCatName val="1"/>
            <c:extLst xmlns:c16r2="http://schemas.microsoft.com/office/drawing/2015/06/chart">
              <c:ext xmlns:c15="http://schemas.microsoft.com/office/drawing/2012/chart" uri="{CE6537A1-D6FC-4f65-9D91-7224C49458BB}"/>
            </c:extLst>
          </c:dLbls>
          <c:cat>
            <c:strRef>
              <c:f>'Bilans  2016-2030'!$C$32:$C$38</c:f>
              <c:strCache>
                <c:ptCount val="7"/>
                <c:pt idx="0">
                  <c:v>Ciepło systemowe</c:v>
                </c:pt>
                <c:pt idx="1">
                  <c:v>Węgiel (produkty węglowe)</c:v>
                </c:pt>
                <c:pt idx="2">
                  <c:v>Gaz ziemny</c:v>
                </c:pt>
                <c:pt idx="3">
                  <c:v>Biomasa (drewno)</c:v>
                </c:pt>
                <c:pt idx="4">
                  <c:v>Olej opałowy</c:v>
                </c:pt>
                <c:pt idx="5">
                  <c:v>Energia elektryczna</c:v>
                </c:pt>
                <c:pt idx="6">
                  <c:v>Paliwa transportowe</c:v>
                </c:pt>
              </c:strCache>
            </c:strRef>
          </c:cat>
          <c:val>
            <c:numRef>
              <c:f>'Bilans  2016-2030'!$H$32:$H$38</c:f>
              <c:numCache>
                <c:formatCode>0.0%</c:formatCode>
                <c:ptCount val="7"/>
                <c:pt idx="0">
                  <c:v>7.7169584433324001E-2</c:v>
                </c:pt>
                <c:pt idx="1">
                  <c:v>0.51408049028647074</c:v>
                </c:pt>
                <c:pt idx="2">
                  <c:v>0.1453716581481681</c:v>
                </c:pt>
                <c:pt idx="3">
                  <c:v>2.5463503609921202E-2</c:v>
                </c:pt>
                <c:pt idx="4">
                  <c:v>3.6175134100914552E-2</c:v>
                </c:pt>
                <c:pt idx="5">
                  <c:v>3.1434637316564713E-2</c:v>
                </c:pt>
                <c:pt idx="6">
                  <c:v>0.1703049921046369</c:v>
                </c:pt>
              </c:numCache>
            </c:numRef>
          </c:val>
          <c:extLst xmlns:c16r2="http://schemas.microsoft.com/office/drawing/2015/06/chart">
            <c:ext xmlns:c16="http://schemas.microsoft.com/office/drawing/2014/chart" uri="{C3380CC4-5D6E-409C-BE32-E72D297353CC}">
              <c16:uniqueId val="{0000000E-493E-4330-98DD-E747501E3870}"/>
            </c:ext>
          </c:extLst>
        </c:ser>
        <c:ser>
          <c:idx val="1"/>
          <c:order val="1"/>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0-493E-4330-98DD-E747501E3870}"/>
              </c:ext>
            </c:extLst>
          </c:dPt>
          <c:cat>
            <c:strRef>
              <c:f>'Bilans  2016-2030'!$C$32:$C$38</c:f>
              <c:strCache>
                <c:ptCount val="7"/>
                <c:pt idx="0">
                  <c:v>Ciepło systemowe</c:v>
                </c:pt>
                <c:pt idx="1">
                  <c:v>Węgiel (produkty węglowe)</c:v>
                </c:pt>
                <c:pt idx="2">
                  <c:v>Gaz ziemny</c:v>
                </c:pt>
                <c:pt idx="3">
                  <c:v>Biomasa (drewno)</c:v>
                </c:pt>
                <c:pt idx="4">
                  <c:v>Olej opałowy</c:v>
                </c:pt>
                <c:pt idx="5">
                  <c:v>Energia elektryczna</c:v>
                </c:pt>
                <c:pt idx="6">
                  <c:v>Paliwa transportowe</c:v>
                </c:pt>
              </c:strCache>
            </c:strRef>
          </c:cat>
          <c:val>
            <c:numRef>
              <c:f>'Bilans  2016-2030'!$C$29</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11-493E-4330-98DD-E747501E3870}"/>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pl-PL"/>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E1FC-4207-A997-8ED1F3A6B3C3}"/>
              </c:ext>
            </c:extLst>
          </c:dPt>
          <c:dPt>
            <c:idx val="1"/>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1FC-4207-A997-8ED1F3A6B3C3}"/>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E1FC-4207-A997-8ED1F3A6B3C3}"/>
              </c:ext>
            </c:extLst>
          </c:dPt>
          <c:dPt>
            <c:idx val="3"/>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1FC-4207-A997-8ED1F3A6B3C3}"/>
              </c:ext>
            </c:extLst>
          </c:dPt>
          <c:dPt>
            <c:idx val="4"/>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E1FC-4207-A997-8ED1F3A6B3C3}"/>
              </c:ext>
            </c:extLst>
          </c:dPt>
          <c:dPt>
            <c:idx val="5"/>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B-E1FC-4207-A997-8ED1F3A6B3C3}"/>
              </c:ext>
            </c:extLst>
          </c:dPt>
          <c:dPt>
            <c:idx val="6"/>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D-E1FC-4207-A997-8ED1F3A6B3C3}"/>
              </c:ext>
            </c:extLst>
          </c:dPt>
          <c:dLbls>
            <c:dLbl>
              <c:idx val="3"/>
              <c:layout>
                <c:manualLayout>
                  <c:x val="-1.4111111111111111E-2"/>
                  <c:y val="3.815025915140606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1FC-4207-A997-8ED1F3A6B3C3}"/>
                </c:ext>
              </c:extLst>
            </c:dLbl>
            <c:dLbl>
              <c:idx val="4"/>
              <c:layout>
                <c:manualLayout>
                  <c:x val="-2.5399999999999999E-2"/>
                  <c:y val="-6.9941333809321443E-17"/>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1FC-4207-A997-8ED1F3A6B3C3}"/>
                </c:ext>
              </c:extLst>
            </c:dLbl>
            <c:dLbl>
              <c:idx val="5"/>
              <c:layout>
                <c:manualLayout>
                  <c:x val="-1.1288888888888897E-2"/>
                  <c:y val="-5.7225388727109097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1FC-4207-A997-8ED1F3A6B3C3}"/>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'Bilans  2016-2030'!$C$32:$C$38</c:f>
              <c:strCache>
                <c:ptCount val="7"/>
                <c:pt idx="0">
                  <c:v>Ciepło systemowe</c:v>
                </c:pt>
                <c:pt idx="1">
                  <c:v>Węgiel (produkty węglowe)</c:v>
                </c:pt>
                <c:pt idx="2">
                  <c:v>Gaz ziemny</c:v>
                </c:pt>
                <c:pt idx="3">
                  <c:v>Biomasa (drewno)</c:v>
                </c:pt>
                <c:pt idx="4">
                  <c:v>Olej opałowy</c:v>
                </c:pt>
                <c:pt idx="5">
                  <c:v>Energia elektryczna</c:v>
                </c:pt>
                <c:pt idx="6">
                  <c:v>Paliwa transportowe</c:v>
                </c:pt>
              </c:strCache>
            </c:strRef>
          </c:cat>
          <c:val>
            <c:numRef>
              <c:f>'Bilans  2016-2030'!$I$32:$I$38</c:f>
              <c:numCache>
                <c:formatCode>0.0%</c:formatCode>
                <c:ptCount val="7"/>
                <c:pt idx="0">
                  <c:v>8.3619008262110758E-2</c:v>
                </c:pt>
                <c:pt idx="1">
                  <c:v>0.51850137814427799</c:v>
                </c:pt>
                <c:pt idx="2">
                  <c:v>0.17929953737045198</c:v>
                </c:pt>
                <c:pt idx="3">
                  <c:v>2.1438340158240178E-2</c:v>
                </c:pt>
                <c:pt idx="4">
                  <c:v>3.1453452743569255E-2</c:v>
                </c:pt>
                <c:pt idx="5">
                  <c:v>1.8977270917319211E-2</c:v>
                </c:pt>
                <c:pt idx="6">
                  <c:v>0.14671101240403087</c:v>
                </c:pt>
              </c:numCache>
            </c:numRef>
          </c:val>
          <c:extLst xmlns:c16r2="http://schemas.microsoft.com/office/drawing/2015/06/chart">
            <c:ext xmlns:c16="http://schemas.microsoft.com/office/drawing/2014/chart" uri="{C3380CC4-5D6E-409C-BE32-E72D297353CC}">
              <c16:uniqueId val="{0000000E-E1FC-4207-A997-8ED1F3A6B3C3}"/>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pl-PL"/>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F83-4ACA-B9EE-F954FF5A8E0D}"/>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0F83-4ACA-B9EE-F954FF5A8E0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F83-4ACA-B9EE-F954FF5A8E0D}"/>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0F83-4ACA-B9EE-F954FF5A8E0D}"/>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F83-4ACA-B9EE-F954FF5A8E0D}"/>
              </c:ext>
            </c:extLst>
          </c:dPt>
          <c:dLbls>
            <c:dLbl>
              <c:idx val="3"/>
              <c:layout>
                <c:manualLayout>
                  <c:x val="-2.6276277052927267E-2"/>
                  <c:y val="2.3026302867197774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83-4ACA-B9EE-F954FF5A8E0D}"/>
                </c:ext>
              </c:extLst>
            </c:dLbl>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'Bilans  2016-2030'!$C$12:$C$16</c:f>
              <c:strCache>
                <c:ptCount val="5"/>
                <c:pt idx="0">
                  <c:v>użyteczności publicznej</c:v>
                </c:pt>
                <c:pt idx="1">
                  <c:v>mieszkalny</c:v>
                </c:pt>
                <c:pt idx="2">
                  <c:v>przedsiębiorstw, handel, usługi</c:v>
                </c:pt>
                <c:pt idx="3">
                  <c:v>oświetlenie uliczne</c:v>
                </c:pt>
                <c:pt idx="4">
                  <c:v>transport</c:v>
                </c:pt>
              </c:strCache>
            </c:strRef>
          </c:cat>
          <c:val>
            <c:numRef>
              <c:f>'Bilans  2016-2030'!$F$12:$F$16</c:f>
              <c:numCache>
                <c:formatCode>0.0%</c:formatCode>
                <c:ptCount val="5"/>
                <c:pt idx="0">
                  <c:v>2.9410344100908231E-2</c:v>
                </c:pt>
                <c:pt idx="1">
                  <c:v>0.55106025755845134</c:v>
                </c:pt>
                <c:pt idx="2">
                  <c:v>0.30066021120352432</c:v>
                </c:pt>
                <c:pt idx="3">
                  <c:v>3.0239656890188337E-3</c:v>
                </c:pt>
                <c:pt idx="4">
                  <c:v>0.11584522144809747</c:v>
                </c:pt>
              </c:numCache>
            </c:numRef>
          </c:val>
          <c:extLst xmlns:c16r2="http://schemas.microsoft.com/office/drawing/2015/06/chart">
            <c:ext xmlns:c16="http://schemas.microsoft.com/office/drawing/2014/chart" uri="{C3380CC4-5D6E-409C-BE32-E72D297353CC}">
              <c16:uniqueId val="{0000000A-0F83-4ACA-B9EE-F954FF5A8E0D}"/>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pl-PL"/>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47F4-4355-A20D-81B831E93544}"/>
              </c:ext>
            </c:extLst>
          </c:dPt>
          <c:dPt>
            <c:idx val="1"/>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47F4-4355-A20D-81B831E9354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7F4-4355-A20D-81B831E93544}"/>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47F4-4355-A20D-81B831E93544}"/>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7F4-4355-A20D-81B831E93544}"/>
              </c:ext>
            </c:extLst>
          </c:dPt>
          <c:dLbls>
            <c:dLbl>
              <c:idx val="3"/>
              <c:layout>
                <c:manualLayout>
                  <c:x val="-6.3063064927025445E-2"/>
                  <c:y val="-4.2214888589862547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F4-4355-A20D-81B831E93544}"/>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'Bilans  2016-2030'!$C$12:$C$16</c:f>
              <c:strCache>
                <c:ptCount val="5"/>
                <c:pt idx="0">
                  <c:v>użyteczności publicznej</c:v>
                </c:pt>
                <c:pt idx="1">
                  <c:v>mieszkalny</c:v>
                </c:pt>
                <c:pt idx="2">
                  <c:v>przedsiębiorstw, handel, usługi</c:v>
                </c:pt>
                <c:pt idx="3">
                  <c:v>oświetlenie uliczne</c:v>
                </c:pt>
                <c:pt idx="4">
                  <c:v>transport</c:v>
                </c:pt>
              </c:strCache>
            </c:strRef>
          </c:cat>
          <c:val>
            <c:numRef>
              <c:f>'Bilans  2016-2030'!$J$12:$J$16</c:f>
              <c:numCache>
                <c:formatCode>0.0%</c:formatCode>
                <c:ptCount val="5"/>
                <c:pt idx="0">
                  <c:v>2.5339261899270486E-2</c:v>
                </c:pt>
                <c:pt idx="1">
                  <c:v>0.60411275723994251</c:v>
                </c:pt>
                <c:pt idx="2">
                  <c:v>0.22958025456695763</c:v>
                </c:pt>
                <c:pt idx="3">
                  <c:v>1.0688617191634319E-2</c:v>
                </c:pt>
                <c:pt idx="4">
                  <c:v>0.13027910910219526</c:v>
                </c:pt>
              </c:numCache>
            </c:numRef>
          </c:val>
          <c:extLst xmlns:c16r2="http://schemas.microsoft.com/office/drawing/2015/06/chart">
            <c:ext xmlns:c16="http://schemas.microsoft.com/office/drawing/2014/chart" uri="{C3380CC4-5D6E-409C-BE32-E72D297353CC}">
              <c16:uniqueId val="{0000000A-47F4-4355-A20D-81B831E93544}"/>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pl-PL"/>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4B44-4832-B3AC-48FCD5EE4C64}"/>
              </c:ext>
            </c:extLst>
          </c:dPt>
          <c:dPt>
            <c:idx val="1"/>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B44-4832-B3AC-48FCD5EE4C64}"/>
              </c:ext>
            </c:extLst>
          </c:dPt>
          <c:dPt>
            <c:idx val="2"/>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4B44-4832-B3AC-48FCD5EE4C64}"/>
              </c:ext>
            </c:extLst>
          </c:dPt>
          <c:dPt>
            <c:idx val="3"/>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B44-4832-B3AC-48FCD5EE4C64}"/>
              </c:ext>
            </c:extLst>
          </c:dPt>
          <c:dPt>
            <c:idx val="4"/>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4B44-4832-B3AC-48FCD5EE4C64}"/>
              </c:ext>
            </c:extLst>
          </c:dPt>
          <c:dPt>
            <c:idx val="5"/>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B-4B44-4832-B3AC-48FCD5EE4C64}"/>
              </c:ext>
            </c:extLst>
          </c:dPt>
          <c:dPt>
            <c:idx val="6"/>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D-4B44-4832-B3AC-48FCD5EE4C64}"/>
              </c:ext>
            </c:extLst>
          </c:dPt>
          <c:dLbls>
            <c:dLbl>
              <c:idx val="0"/>
              <c:layout>
                <c:manualLayout>
                  <c:x val="4.5984999999999998E-2"/>
                  <c:y val="1.093942845069479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44-4832-B3AC-48FCD5EE4C64}"/>
                </c:ext>
              </c:extLst>
            </c:dLbl>
            <c:dLbl>
              <c:idx val="1"/>
              <c:layout>
                <c:manualLayout>
                  <c:x val="3.2378444444444446E-2"/>
                  <c:y val="6.5459427007778896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44-4832-B3AC-48FCD5EE4C64}"/>
                </c:ext>
              </c:extLst>
            </c:dLbl>
            <c:dLbl>
              <c:idx val="2"/>
              <c:layout>
                <c:manualLayout>
                  <c:x val="1.9287555555555565E-2"/>
                  <c:y val="7.820926403557818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44-4832-B3AC-48FCD5EE4C64}"/>
                </c:ext>
              </c:extLst>
            </c:dLbl>
            <c:dLbl>
              <c:idx val="3"/>
              <c:layout>
                <c:manualLayout>
                  <c:x val="-4.5067888888888893E-2"/>
                  <c:y val="8.2623362870165945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44-4832-B3AC-48FCD5EE4C64}"/>
                </c:ext>
              </c:extLst>
            </c:dLbl>
            <c:dLbl>
              <c:idx val="4"/>
              <c:layout>
                <c:manualLayout>
                  <c:x val="-4.6953777777777775E-2"/>
                  <c:y val="8.0407134188604529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B44-4832-B3AC-48FCD5EE4C64}"/>
                </c:ext>
              </c:extLst>
            </c:dLbl>
            <c:dLbl>
              <c:idx val="5"/>
              <c:layout>
                <c:manualLayout>
                  <c:x val="-4.1637333333333346E-2"/>
                  <c:y val="-6.0479756662535446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B44-4832-B3AC-48FCD5EE4C64}"/>
                </c:ext>
              </c:extLst>
            </c:dLbl>
            <c:dLbl>
              <c:idx val="6"/>
              <c:layout>
                <c:manualLayout>
                  <c:x val="3.6798777777777798E-2"/>
                  <c:y val="0"/>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B44-4832-B3AC-48FCD5EE4C64}"/>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'Bilans  2016-2030'!$C$32:$C$38</c:f>
              <c:strCache>
                <c:ptCount val="7"/>
                <c:pt idx="0">
                  <c:v>Ciepło systemowe</c:v>
                </c:pt>
                <c:pt idx="1">
                  <c:v>Węgiel (produkty węglowe)</c:v>
                </c:pt>
                <c:pt idx="2">
                  <c:v>Gaz ziemny</c:v>
                </c:pt>
                <c:pt idx="3">
                  <c:v>Biomasa (drewno)</c:v>
                </c:pt>
                <c:pt idx="4">
                  <c:v>Olej opałowy</c:v>
                </c:pt>
                <c:pt idx="5">
                  <c:v>Energia elektryczna</c:v>
                </c:pt>
                <c:pt idx="6">
                  <c:v>Paliwa transportowe</c:v>
                </c:pt>
              </c:strCache>
            </c:strRef>
          </c:cat>
          <c:val>
            <c:numRef>
              <c:f>'Bilans  2016-2030'!$J$32:$J$38</c:f>
              <c:numCache>
                <c:formatCode>0.0%</c:formatCode>
                <c:ptCount val="7"/>
                <c:pt idx="0">
                  <c:v>9.4285195841834243E-2</c:v>
                </c:pt>
                <c:pt idx="1">
                  <c:v>0.49204227634246361</c:v>
                </c:pt>
                <c:pt idx="2">
                  <c:v>0.21738422977646274</c:v>
                </c:pt>
                <c:pt idx="3">
                  <c:v>2.3894203078887524E-2</c:v>
                </c:pt>
                <c:pt idx="4">
                  <c:v>2.8278243847682911E-2</c:v>
                </c:pt>
                <c:pt idx="5">
                  <c:v>1.383674201047424E-2</c:v>
                </c:pt>
                <c:pt idx="6">
                  <c:v>0.13027910910219526</c:v>
                </c:pt>
              </c:numCache>
            </c:numRef>
          </c:val>
          <c:extLst xmlns:c16r2="http://schemas.microsoft.com/office/drawing/2015/06/chart">
            <c:ext xmlns:c16="http://schemas.microsoft.com/office/drawing/2014/chart" uri="{C3380CC4-5D6E-409C-BE32-E72D297353CC}">
              <c16:uniqueId val="{0000000E-4B44-4832-B3AC-48FCD5EE4C64}"/>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Arkusz1!$B$1</c:f>
              <c:strCache>
                <c:ptCount val="1"/>
                <c:pt idx="0">
                  <c:v>2018</c:v>
                </c:pt>
              </c:strCache>
            </c:strRef>
          </c:tx>
          <c:spPr>
            <a:solidFill>
              <a:schemeClr val="accent1"/>
            </a:solidFill>
            <a:ln>
              <a:noFill/>
            </a:ln>
            <a:effectLst/>
          </c:spP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16.399999999999999</c:v>
                </c:pt>
                <c:pt idx="1">
                  <c:v>9.9</c:v>
                </c:pt>
                <c:pt idx="2">
                  <c:v>3.6</c:v>
                </c:pt>
                <c:pt idx="3">
                  <c:v>2.9</c:v>
                </c:pt>
                <c:pt idx="4">
                  <c:v>3.4</c:v>
                </c:pt>
                <c:pt idx="5">
                  <c:v>2.8</c:v>
                </c:pt>
                <c:pt idx="6">
                  <c:v>3.5</c:v>
                </c:pt>
                <c:pt idx="7">
                  <c:v>2.7</c:v>
                </c:pt>
                <c:pt idx="8">
                  <c:v>4</c:v>
                </c:pt>
                <c:pt idx="9">
                  <c:v>4</c:v>
                </c:pt>
                <c:pt idx="10">
                  <c:v>6.4</c:v>
                </c:pt>
                <c:pt idx="11">
                  <c:v>8.3000000000000007</c:v>
                </c:pt>
              </c:numCache>
            </c:numRef>
          </c:val>
          <c:extLst xmlns:c16r2="http://schemas.microsoft.com/office/drawing/2015/06/chart">
            <c:ext xmlns:c16="http://schemas.microsoft.com/office/drawing/2014/chart" uri="{C3380CC4-5D6E-409C-BE32-E72D297353CC}">
              <c16:uniqueId val="{00000000-1AE1-4D84-B49A-DDE9E4FAB84E}"/>
            </c:ext>
          </c:extLst>
        </c:ser>
        <c:ser>
          <c:idx val="1"/>
          <c:order val="1"/>
          <c:tx>
            <c:strRef>
              <c:f>Arkusz1!$C$1</c:f>
              <c:strCache>
                <c:ptCount val="1"/>
                <c:pt idx="0">
                  <c:v>2019</c:v>
                </c:pt>
              </c:strCache>
            </c:strRef>
          </c:tx>
          <c:spPr>
            <a:solidFill>
              <a:schemeClr val="accent2"/>
            </a:solidFill>
            <a:ln>
              <a:noFill/>
            </a:ln>
            <a:effectLst/>
          </c:spP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5.0999999999999996</c:v>
                </c:pt>
                <c:pt idx="1">
                  <c:v>8.2000000000000011</c:v>
                </c:pt>
                <c:pt idx="2">
                  <c:v>7.5</c:v>
                </c:pt>
                <c:pt idx="3">
                  <c:v>3</c:v>
                </c:pt>
                <c:pt idx="4">
                  <c:v>2.8</c:v>
                </c:pt>
                <c:pt idx="5">
                  <c:v>2.8</c:v>
                </c:pt>
                <c:pt idx="6">
                  <c:v>2.2000000000000002</c:v>
                </c:pt>
                <c:pt idx="7">
                  <c:v>2.5</c:v>
                </c:pt>
                <c:pt idx="8">
                  <c:v>3.3</c:v>
                </c:pt>
                <c:pt idx="9">
                  <c:v>3.9</c:v>
                </c:pt>
                <c:pt idx="10">
                  <c:v>6.9</c:v>
                </c:pt>
                <c:pt idx="11">
                  <c:v>4.5</c:v>
                </c:pt>
              </c:numCache>
            </c:numRef>
          </c:val>
          <c:extLst xmlns:c16r2="http://schemas.microsoft.com/office/drawing/2015/06/chart">
            <c:ext xmlns:c16="http://schemas.microsoft.com/office/drawing/2014/chart" uri="{C3380CC4-5D6E-409C-BE32-E72D297353CC}">
              <c16:uniqueId val="{00000001-1AE1-4D84-B49A-DDE9E4FAB84E}"/>
            </c:ext>
          </c:extLst>
        </c:ser>
        <c:ser>
          <c:idx val="2"/>
          <c:order val="2"/>
          <c:tx>
            <c:strRef>
              <c:f>Arkusz1!$D$1</c:f>
              <c:strCache>
                <c:ptCount val="1"/>
                <c:pt idx="0">
                  <c:v>2020</c:v>
                </c:pt>
              </c:strCache>
            </c:strRef>
          </c:tx>
          <c:spPr>
            <a:solidFill>
              <a:schemeClr val="accent3"/>
            </a:solidFill>
            <a:ln>
              <a:noFill/>
            </a:ln>
            <a:effectLst/>
          </c:spP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General</c:formatCode>
                <c:ptCount val="12"/>
                <c:pt idx="0">
                  <c:v>6.7</c:v>
                </c:pt>
                <c:pt idx="1">
                  <c:v>7.7</c:v>
                </c:pt>
                <c:pt idx="2">
                  <c:v>3.6</c:v>
                </c:pt>
                <c:pt idx="3">
                  <c:v>3.5</c:v>
                </c:pt>
                <c:pt idx="4">
                  <c:v>3.5</c:v>
                </c:pt>
                <c:pt idx="5">
                  <c:v>2.8</c:v>
                </c:pt>
                <c:pt idx="6">
                  <c:v>3</c:v>
                </c:pt>
                <c:pt idx="7">
                  <c:v>2.8</c:v>
                </c:pt>
                <c:pt idx="8">
                  <c:v>2.8</c:v>
                </c:pt>
                <c:pt idx="9">
                  <c:v>4.5</c:v>
                </c:pt>
                <c:pt idx="10">
                  <c:v>5</c:v>
                </c:pt>
                <c:pt idx="11">
                  <c:v>6</c:v>
                </c:pt>
              </c:numCache>
            </c:numRef>
          </c:val>
          <c:extLst xmlns:c16r2="http://schemas.microsoft.com/office/drawing/2015/06/chart">
            <c:ext xmlns:c16="http://schemas.microsoft.com/office/drawing/2014/chart" uri="{C3380CC4-5D6E-409C-BE32-E72D297353CC}">
              <c16:uniqueId val="{00000002-1AE1-4D84-B49A-DDE9E4FAB84E}"/>
            </c:ext>
          </c:extLst>
        </c:ser>
        <c:gapWidth val="219"/>
        <c:overlap val="-27"/>
        <c:axId val="127433344"/>
        <c:axId val="127439232"/>
      </c:barChart>
      <c:catAx>
        <c:axId val="127433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27439232"/>
        <c:crosses val="autoZero"/>
        <c:auto val="1"/>
        <c:lblAlgn val="ctr"/>
        <c:lblOffset val="100"/>
      </c:catAx>
      <c:valAx>
        <c:axId val="127439232"/>
        <c:scaling>
          <c:orientation val="minMax"/>
          <c:max val="3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274333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Arkusz1!$B$1</c:f>
              <c:strCache>
                <c:ptCount val="1"/>
                <c:pt idx="0">
                  <c:v>2018</c:v>
                </c:pt>
              </c:strCache>
            </c:strRef>
          </c:tx>
          <c:spPr>
            <a:solidFill>
              <a:schemeClr val="accent1"/>
            </a:solidFill>
            <a:ln>
              <a:noFill/>
            </a:ln>
            <a:effectLst/>
          </c:spP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23</c:v>
                </c:pt>
                <c:pt idx="1">
                  <c:v>23</c:v>
                </c:pt>
                <c:pt idx="2">
                  <c:v>14</c:v>
                </c:pt>
                <c:pt idx="3">
                  <c:v>10</c:v>
                </c:pt>
                <c:pt idx="4">
                  <c:v>9</c:v>
                </c:pt>
                <c:pt idx="5">
                  <c:v>8</c:v>
                </c:pt>
                <c:pt idx="6">
                  <c:v>7</c:v>
                </c:pt>
                <c:pt idx="7">
                  <c:v>8</c:v>
                </c:pt>
                <c:pt idx="8">
                  <c:v>10</c:v>
                </c:pt>
                <c:pt idx="9">
                  <c:v>11</c:v>
                </c:pt>
                <c:pt idx="10">
                  <c:v>15</c:v>
                </c:pt>
                <c:pt idx="11">
                  <c:v>15</c:v>
                </c:pt>
              </c:numCache>
            </c:numRef>
          </c:val>
          <c:extLst xmlns:c16r2="http://schemas.microsoft.com/office/drawing/2015/06/chart">
            <c:ext xmlns:c16="http://schemas.microsoft.com/office/drawing/2014/chart" uri="{C3380CC4-5D6E-409C-BE32-E72D297353CC}">
              <c16:uniqueId val="{00000000-B253-41C0-A744-E3C48D94DC52}"/>
            </c:ext>
          </c:extLst>
        </c:ser>
        <c:ser>
          <c:idx val="1"/>
          <c:order val="1"/>
          <c:tx>
            <c:strRef>
              <c:f>Arkusz1!$C$1</c:f>
              <c:strCache>
                <c:ptCount val="1"/>
                <c:pt idx="0">
                  <c:v>2019</c:v>
                </c:pt>
              </c:strCache>
            </c:strRef>
          </c:tx>
          <c:spPr>
            <a:solidFill>
              <a:schemeClr val="accent2"/>
            </a:solidFill>
            <a:ln>
              <a:noFill/>
            </a:ln>
            <a:effectLst/>
          </c:spP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13</c:v>
                </c:pt>
                <c:pt idx="1">
                  <c:v>17</c:v>
                </c:pt>
                <c:pt idx="2">
                  <c:v>18</c:v>
                </c:pt>
                <c:pt idx="3">
                  <c:v>10</c:v>
                </c:pt>
                <c:pt idx="4">
                  <c:v>9</c:v>
                </c:pt>
                <c:pt idx="5">
                  <c:v>7</c:v>
                </c:pt>
                <c:pt idx="6">
                  <c:v>9</c:v>
                </c:pt>
                <c:pt idx="7">
                  <c:v>9</c:v>
                </c:pt>
                <c:pt idx="8">
                  <c:v>12</c:v>
                </c:pt>
                <c:pt idx="9">
                  <c:v>13</c:v>
                </c:pt>
                <c:pt idx="10">
                  <c:v>14</c:v>
                </c:pt>
                <c:pt idx="11">
                  <c:v>12</c:v>
                </c:pt>
              </c:numCache>
            </c:numRef>
          </c:val>
          <c:extLst xmlns:c16r2="http://schemas.microsoft.com/office/drawing/2015/06/chart">
            <c:ext xmlns:c16="http://schemas.microsoft.com/office/drawing/2014/chart" uri="{C3380CC4-5D6E-409C-BE32-E72D297353CC}">
              <c16:uniqueId val="{00000001-B253-41C0-A744-E3C48D94DC52}"/>
            </c:ext>
          </c:extLst>
        </c:ser>
        <c:ser>
          <c:idx val="2"/>
          <c:order val="2"/>
          <c:tx>
            <c:strRef>
              <c:f>Arkusz1!$D$1</c:f>
              <c:strCache>
                <c:ptCount val="1"/>
                <c:pt idx="0">
                  <c:v>2020</c:v>
                </c:pt>
              </c:strCache>
            </c:strRef>
          </c:tx>
          <c:spPr>
            <a:solidFill>
              <a:schemeClr val="accent3"/>
            </a:solidFill>
            <a:ln>
              <a:noFill/>
            </a:ln>
            <a:effectLst/>
          </c:spP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General</c:formatCode>
                <c:ptCount val="12"/>
                <c:pt idx="0">
                  <c:v>15</c:v>
                </c:pt>
                <c:pt idx="1">
                  <c:v>18</c:v>
                </c:pt>
                <c:pt idx="2">
                  <c:v>11</c:v>
                </c:pt>
                <c:pt idx="3">
                  <c:v>10</c:v>
                </c:pt>
                <c:pt idx="4">
                  <c:v>7</c:v>
                </c:pt>
                <c:pt idx="5">
                  <c:v>6</c:v>
                </c:pt>
                <c:pt idx="6">
                  <c:v>7</c:v>
                </c:pt>
                <c:pt idx="7">
                  <c:v>7</c:v>
                </c:pt>
                <c:pt idx="8">
                  <c:v>10</c:v>
                </c:pt>
                <c:pt idx="9">
                  <c:v>12</c:v>
                </c:pt>
                <c:pt idx="10">
                  <c:v>13</c:v>
                </c:pt>
                <c:pt idx="11">
                  <c:v>13</c:v>
                </c:pt>
              </c:numCache>
            </c:numRef>
          </c:val>
          <c:extLst xmlns:c16r2="http://schemas.microsoft.com/office/drawing/2015/06/chart">
            <c:ext xmlns:c16="http://schemas.microsoft.com/office/drawing/2014/chart" uri="{C3380CC4-5D6E-409C-BE32-E72D297353CC}">
              <c16:uniqueId val="{00000002-B253-41C0-A744-E3C48D94DC52}"/>
            </c:ext>
          </c:extLst>
        </c:ser>
        <c:gapWidth val="219"/>
        <c:overlap val="-27"/>
        <c:axId val="127565184"/>
        <c:axId val="127603840"/>
      </c:barChart>
      <c:catAx>
        <c:axId val="127565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27603840"/>
        <c:crosses val="autoZero"/>
        <c:auto val="1"/>
        <c:lblAlgn val="ctr"/>
        <c:lblOffset val="100"/>
      </c:catAx>
      <c:valAx>
        <c:axId val="127603840"/>
        <c:scaling>
          <c:orientation val="minMax"/>
          <c:max val="4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275651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Arkusz1!$B$1</c:f>
              <c:strCache>
                <c:ptCount val="1"/>
                <c:pt idx="0">
                  <c:v>2018</c:v>
                </c:pt>
              </c:strCache>
            </c:strRef>
          </c:tx>
          <c:spPr>
            <a:solidFill>
              <a:schemeClr val="accent1"/>
            </a:solidFill>
            <a:ln>
              <a:noFill/>
            </a:ln>
            <a:effectLst/>
          </c:spP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79</c:v>
                </c:pt>
                <c:pt idx="1">
                  <c:v>71</c:v>
                </c:pt>
                <c:pt idx="2">
                  <c:v>32</c:v>
                </c:pt>
                <c:pt idx="3">
                  <c:v>24</c:v>
                </c:pt>
                <c:pt idx="4">
                  <c:v>23</c:v>
                </c:pt>
                <c:pt idx="5">
                  <c:v>15</c:v>
                </c:pt>
                <c:pt idx="6">
                  <c:v>13</c:v>
                </c:pt>
                <c:pt idx="7">
                  <c:v>12</c:v>
                </c:pt>
                <c:pt idx="8">
                  <c:v>15</c:v>
                </c:pt>
                <c:pt idx="9">
                  <c:v>19</c:v>
                </c:pt>
                <c:pt idx="10">
                  <c:v>23</c:v>
                </c:pt>
                <c:pt idx="11">
                  <c:v>27</c:v>
                </c:pt>
              </c:numCache>
            </c:numRef>
          </c:val>
          <c:extLst xmlns:c16r2="http://schemas.microsoft.com/office/drawing/2015/06/chart">
            <c:ext xmlns:c16="http://schemas.microsoft.com/office/drawing/2014/chart" uri="{C3380CC4-5D6E-409C-BE32-E72D297353CC}">
              <c16:uniqueId val="{00000000-3D3F-4B07-AE7E-9B61D05758C4}"/>
            </c:ext>
          </c:extLst>
        </c:ser>
        <c:ser>
          <c:idx val="1"/>
          <c:order val="1"/>
          <c:tx>
            <c:strRef>
              <c:f>Arkusz1!$C$1</c:f>
              <c:strCache>
                <c:ptCount val="1"/>
                <c:pt idx="0">
                  <c:v>2019</c:v>
                </c:pt>
              </c:strCache>
            </c:strRef>
          </c:tx>
          <c:spPr>
            <a:solidFill>
              <a:schemeClr val="accent2"/>
            </a:solidFill>
            <a:ln>
              <a:noFill/>
            </a:ln>
            <a:effectLst/>
          </c:spP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25</c:v>
                </c:pt>
                <c:pt idx="1">
                  <c:v>48</c:v>
                </c:pt>
                <c:pt idx="2">
                  <c:v>45</c:v>
                </c:pt>
                <c:pt idx="3">
                  <c:v>26</c:v>
                </c:pt>
                <c:pt idx="4">
                  <c:v>23</c:v>
                </c:pt>
                <c:pt idx="5">
                  <c:v>20</c:v>
                </c:pt>
                <c:pt idx="6">
                  <c:v>20</c:v>
                </c:pt>
                <c:pt idx="7">
                  <c:v>18</c:v>
                </c:pt>
                <c:pt idx="8">
                  <c:v>20</c:v>
                </c:pt>
                <c:pt idx="9">
                  <c:v>28</c:v>
                </c:pt>
                <c:pt idx="10">
                  <c:v>42</c:v>
                </c:pt>
                <c:pt idx="11">
                  <c:v>20</c:v>
                </c:pt>
              </c:numCache>
            </c:numRef>
          </c:val>
          <c:extLst xmlns:c16r2="http://schemas.microsoft.com/office/drawing/2015/06/chart">
            <c:ext xmlns:c16="http://schemas.microsoft.com/office/drawing/2014/chart" uri="{C3380CC4-5D6E-409C-BE32-E72D297353CC}">
              <c16:uniqueId val="{00000001-3D3F-4B07-AE7E-9B61D05758C4}"/>
            </c:ext>
          </c:extLst>
        </c:ser>
        <c:ser>
          <c:idx val="2"/>
          <c:order val="2"/>
          <c:tx>
            <c:strRef>
              <c:f>Arkusz1!$D$1</c:f>
              <c:strCache>
                <c:ptCount val="1"/>
                <c:pt idx="0">
                  <c:v>2020</c:v>
                </c:pt>
              </c:strCache>
            </c:strRef>
          </c:tx>
          <c:spPr>
            <a:solidFill>
              <a:schemeClr val="accent3"/>
            </a:solidFill>
            <a:ln>
              <a:noFill/>
            </a:ln>
            <a:effectLst/>
          </c:spP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General</c:formatCode>
                <c:ptCount val="12"/>
                <c:pt idx="0">
                  <c:v>30</c:v>
                </c:pt>
                <c:pt idx="1">
                  <c:v>41</c:v>
                </c:pt>
                <c:pt idx="2">
                  <c:v>22</c:v>
                </c:pt>
                <c:pt idx="3">
                  <c:v>31</c:v>
                </c:pt>
                <c:pt idx="4">
                  <c:v>16</c:v>
                </c:pt>
                <c:pt idx="5">
                  <c:v>17</c:v>
                </c:pt>
                <c:pt idx="6">
                  <c:v>16</c:v>
                </c:pt>
                <c:pt idx="7">
                  <c:v>15</c:v>
                </c:pt>
                <c:pt idx="8">
                  <c:v>17</c:v>
                </c:pt>
                <c:pt idx="9">
                  <c:v>25</c:v>
                </c:pt>
                <c:pt idx="10">
                  <c:v>26</c:v>
                </c:pt>
                <c:pt idx="11">
                  <c:v>27</c:v>
                </c:pt>
              </c:numCache>
            </c:numRef>
          </c:val>
          <c:extLst xmlns:c16r2="http://schemas.microsoft.com/office/drawing/2015/06/chart">
            <c:ext xmlns:c16="http://schemas.microsoft.com/office/drawing/2014/chart" uri="{C3380CC4-5D6E-409C-BE32-E72D297353CC}">
              <c16:uniqueId val="{00000002-3D3F-4B07-AE7E-9B61D05758C4}"/>
            </c:ext>
          </c:extLst>
        </c:ser>
        <c:gapWidth val="219"/>
        <c:overlap val="-27"/>
        <c:axId val="127488384"/>
        <c:axId val="127489920"/>
      </c:barChart>
      <c:catAx>
        <c:axId val="1274883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27489920"/>
        <c:crosses val="autoZero"/>
        <c:auto val="1"/>
        <c:lblAlgn val="ctr"/>
        <c:lblOffset val="100"/>
      </c:catAx>
      <c:valAx>
        <c:axId val="127489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274883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lang val="pl-PL"/>
  <c:chart>
    <c:title>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plotArea>
      <c:layout/>
      <c:pieChart>
        <c:varyColors val="1"/>
        <c:ser>
          <c:idx val="0"/>
          <c:order val="0"/>
          <c:tx>
            <c:strRef>
              <c:f>'sektor użyteczności publicznej'!$C$3</c:f>
              <c:strCache>
                <c:ptCount val="1"/>
                <c:pt idx="0">
                  <c:v>2016</c:v>
                </c:pt>
              </c:strCache>
            </c:strRef>
          </c:tx>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541C-4929-91F0-42897F2FD352}"/>
              </c:ext>
            </c:extLst>
          </c:dPt>
          <c:dPt>
            <c:idx val="1"/>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541C-4929-91F0-42897F2FD35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41C-4929-91F0-42897F2FD352}"/>
              </c:ext>
            </c:extLst>
          </c:dPt>
          <c:dPt>
            <c:idx val="3"/>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541C-4929-91F0-42897F2FD352}"/>
              </c:ext>
            </c:extLst>
          </c:dPt>
          <c:dPt>
            <c:idx val="4"/>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9-541C-4929-91F0-42897F2FD352}"/>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41C-4929-91F0-42897F2FD352}"/>
              </c:ext>
            </c:extLst>
          </c:dPt>
          <c:dLbls>
            <c:dLbl>
              <c:idx val="2"/>
              <c:layout>
                <c:manualLayout>
                  <c:x val="5.5555555555555558E-3"/>
                  <c:y val="-1.8518518518518611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1C-4929-91F0-42897F2FD352}"/>
                </c:ext>
              </c:extLst>
            </c:dLbl>
            <c:dLbl>
              <c:idx val="5"/>
              <c:numFmt formatCode="#,##0.00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użyteczności publicznej'!$B$12:$B$17</c:f>
              <c:strCache>
                <c:ptCount val="6"/>
                <c:pt idx="0">
                  <c:v>ciepło sieciowe</c:v>
                </c:pt>
                <c:pt idx="1">
                  <c:v>olej opałowy</c:v>
                </c:pt>
                <c:pt idx="2">
                  <c:v>węgiel</c:v>
                </c:pt>
                <c:pt idx="3">
                  <c:v>gaz ziemny</c:v>
                </c:pt>
                <c:pt idx="4">
                  <c:v>energia elektryczna</c:v>
                </c:pt>
                <c:pt idx="5">
                  <c:v>biomasa/drewno</c:v>
                </c:pt>
              </c:strCache>
            </c:strRef>
          </c:cat>
          <c:val>
            <c:numRef>
              <c:f>'sektor użyteczności publicznej'!$C$12:$C$17</c:f>
              <c:numCache>
                <c:formatCode>0.0%</c:formatCode>
                <c:ptCount val="6"/>
                <c:pt idx="0" formatCode="0.00%">
                  <c:v>0.19500015677797844</c:v>
                </c:pt>
                <c:pt idx="1">
                  <c:v>7.8657261477457399E-2</c:v>
                </c:pt>
                <c:pt idx="2">
                  <c:v>0.26067972500213016</c:v>
                </c:pt>
                <c:pt idx="3">
                  <c:v>0.21046174407456317</c:v>
                </c:pt>
                <c:pt idx="4">
                  <c:v>0.25519028887062228</c:v>
                </c:pt>
                <c:pt idx="5" formatCode="0.000%">
                  <c:v>1.08237972484693E-5</c:v>
                </c:pt>
              </c:numCache>
            </c:numRef>
          </c:val>
          <c:extLst xmlns:c16r2="http://schemas.microsoft.com/office/drawing/2015/06/chart">
            <c:ext xmlns:c16="http://schemas.microsoft.com/office/drawing/2014/chart" uri="{C3380CC4-5D6E-409C-BE32-E72D297353CC}">
              <c16:uniqueId val="{0000000C-541C-4929-91F0-42897F2FD352}"/>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l-PL"/>
  <c:chart>
    <c:title>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plotArea>
      <c:layout/>
      <c:pieChart>
        <c:varyColors val="1"/>
        <c:ser>
          <c:idx val="0"/>
          <c:order val="0"/>
          <c:tx>
            <c:strRef>
              <c:f>'sektor użyteczności publicznej'!$D$3</c:f>
              <c:strCache>
                <c:ptCount val="1"/>
                <c:pt idx="0">
                  <c:v>2020</c:v>
                </c:pt>
              </c:strCache>
            </c:strRef>
          </c:tx>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72CF-4E12-B6D3-95C354F6D22B}"/>
              </c:ext>
            </c:extLst>
          </c:dPt>
          <c:dPt>
            <c:idx val="1"/>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72CF-4E12-B6D3-95C354F6D22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2CF-4E12-B6D3-95C354F6D22B}"/>
              </c:ext>
            </c:extLst>
          </c:dPt>
          <c:dPt>
            <c:idx val="3"/>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72CF-4E12-B6D3-95C354F6D22B}"/>
              </c:ext>
            </c:extLst>
          </c:dPt>
          <c:dPt>
            <c:idx val="4"/>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9-72CF-4E12-B6D3-95C354F6D22B}"/>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2CF-4E12-B6D3-95C354F6D22B}"/>
              </c:ext>
            </c:extLst>
          </c:dPt>
          <c:dLbls>
            <c:dLbl>
              <c:idx val="5"/>
              <c:numFmt formatCode="#,##0.00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użyteczności publicznej'!$B$12:$B$17</c:f>
              <c:strCache>
                <c:ptCount val="6"/>
                <c:pt idx="0">
                  <c:v>ciepło sieciowe</c:v>
                </c:pt>
                <c:pt idx="1">
                  <c:v>olej opałowy</c:v>
                </c:pt>
                <c:pt idx="2">
                  <c:v>węgiel</c:v>
                </c:pt>
                <c:pt idx="3">
                  <c:v>gaz ziemny</c:v>
                </c:pt>
                <c:pt idx="4">
                  <c:v>energia elektryczna</c:v>
                </c:pt>
                <c:pt idx="5">
                  <c:v>biomasa/drewno</c:v>
                </c:pt>
              </c:strCache>
            </c:strRef>
          </c:cat>
          <c:val>
            <c:numRef>
              <c:f>'sektor użyteczności publicznej'!$D$12:$D$17</c:f>
              <c:numCache>
                <c:formatCode>0.0%</c:formatCode>
                <c:ptCount val="6"/>
                <c:pt idx="0" formatCode="0.00%">
                  <c:v>0.25245269546722154</c:v>
                </c:pt>
                <c:pt idx="1">
                  <c:v>8.5691549084793608E-2</c:v>
                </c:pt>
                <c:pt idx="2">
                  <c:v>0.16854241016118979</c:v>
                </c:pt>
                <c:pt idx="3">
                  <c:v>0.27855965361584256</c:v>
                </c:pt>
                <c:pt idx="4">
                  <c:v>0.21473958012133951</c:v>
                </c:pt>
                <c:pt idx="5" formatCode="0.000%">
                  <c:v>1.411154961341181E-5</c:v>
                </c:pt>
              </c:numCache>
            </c:numRef>
          </c:val>
          <c:extLst xmlns:c16r2="http://schemas.microsoft.com/office/drawing/2015/06/chart">
            <c:ext xmlns:c16="http://schemas.microsoft.com/office/drawing/2014/chart" uri="{C3380CC4-5D6E-409C-BE32-E72D297353CC}">
              <c16:uniqueId val="{0000000C-72CF-4E12-B6D3-95C354F6D22B}"/>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l-PL"/>
  <c:chart>
    <c:title>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pl-PL"/>
        </a:p>
      </c:txPr>
    </c:title>
    <c:plotArea>
      <c:layout/>
      <c:pieChart>
        <c:varyColors val="1"/>
        <c:ser>
          <c:idx val="0"/>
          <c:order val="0"/>
          <c:tx>
            <c:strRef>
              <c:f>'sektor użyteczności publicznej'!$E$3</c:f>
              <c:strCache>
                <c:ptCount val="1"/>
                <c:pt idx="0">
                  <c:v>2030</c:v>
                </c:pt>
              </c:strCache>
            </c:strRef>
          </c:tx>
          <c:dPt>
            <c:idx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1-DE68-40B9-9555-FB5331AD3224}"/>
              </c:ext>
            </c:extLst>
          </c:dPt>
          <c:dPt>
            <c:idx val="1"/>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DE68-40B9-9555-FB5331AD322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E68-40B9-9555-FB5331AD3224}"/>
              </c:ext>
            </c:extLst>
          </c:dPt>
          <c:dPt>
            <c:idx val="3"/>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DE68-40B9-9555-FB5331AD3224}"/>
              </c:ext>
            </c:extLst>
          </c:dPt>
          <c:dPt>
            <c:idx val="4"/>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9-DE68-40B9-9555-FB5331AD3224}"/>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E68-40B9-9555-FB5331AD3224}"/>
              </c:ext>
            </c:extLst>
          </c:dPt>
          <c:dLbls>
            <c:dLbl>
              <c:idx val="5"/>
              <c:numFmt formatCode="#,##0.00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użyteczności publicznej'!$B$12:$B$17</c:f>
              <c:strCache>
                <c:ptCount val="6"/>
                <c:pt idx="0">
                  <c:v>ciepło sieciowe</c:v>
                </c:pt>
                <c:pt idx="1">
                  <c:v>olej opałowy</c:v>
                </c:pt>
                <c:pt idx="2">
                  <c:v>węgiel</c:v>
                </c:pt>
                <c:pt idx="3">
                  <c:v>gaz ziemny</c:v>
                </c:pt>
                <c:pt idx="4">
                  <c:v>energia elektryczna</c:v>
                </c:pt>
                <c:pt idx="5">
                  <c:v>biomasa/drewno</c:v>
                </c:pt>
              </c:strCache>
            </c:strRef>
          </c:cat>
          <c:val>
            <c:numRef>
              <c:f>'sektor użyteczności publicznej'!$E$12:$E$17</c:f>
              <c:numCache>
                <c:formatCode>0.0%</c:formatCode>
                <c:ptCount val="6"/>
                <c:pt idx="0" formatCode="0.00%">
                  <c:v>0.28673707379967639</c:v>
                </c:pt>
                <c:pt idx="1">
                  <c:v>0.11922790678017751</c:v>
                </c:pt>
                <c:pt idx="2">
                  <c:v>0.13160904548982916</c:v>
                </c:pt>
                <c:pt idx="3">
                  <c:v>0.21439494093429126</c:v>
                </c:pt>
                <c:pt idx="4">
                  <c:v>0.24801099803246859</c:v>
                </c:pt>
                <c:pt idx="5" formatCode="0.000%">
                  <c:v>2.0034963557430254E-5</c:v>
                </c:pt>
              </c:numCache>
            </c:numRef>
          </c:val>
          <c:extLst xmlns:c16r2="http://schemas.microsoft.com/office/drawing/2015/06/chart">
            <c:ext xmlns:c16="http://schemas.microsoft.com/office/drawing/2014/chart" uri="{C3380CC4-5D6E-409C-BE32-E72D297353CC}">
              <c16:uniqueId val="{0000000C-DE68-40B9-9555-FB5331AD3224}"/>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1"/>
</c:chartSpace>
</file>

<file path=word/drawings/drawing1.xml><?xml version="1.0" encoding="utf-8"?>
<c:userShapes xmlns:c="http://schemas.openxmlformats.org/drawingml/2006/chart">
  <cdr:relSizeAnchor xmlns:cdr="http://schemas.openxmlformats.org/drawingml/2006/chartDrawing">
    <cdr:from>
      <cdr:x>0.05149</cdr:x>
      <cdr:y>0.36941</cdr:y>
    </cdr:from>
    <cdr:to>
      <cdr:x>0.9701</cdr:x>
      <cdr:y>0.37239</cdr:y>
    </cdr:to>
    <cdr:cxnSp macro="">
      <cdr:nvCxnSpPr>
        <cdr:cNvPr id="2" name="Łącznik prosty 1"/>
        <cdr:cNvCxnSpPr/>
      </cdr:nvCxnSpPr>
      <cdr:spPr>
        <a:xfrm xmlns:a="http://schemas.openxmlformats.org/drawingml/2006/main" flipV="1">
          <a:off x="295258" y="889755"/>
          <a:ext cx="5267356" cy="7177"/>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BF7CE-070A-47B2-9E89-7B57B0879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4543</TotalTime>
  <Pages>98</Pages>
  <Words>33145</Words>
  <Characters>198871</Characters>
  <Application>Microsoft Office Word</Application>
  <DocSecurity>0</DocSecurity>
  <Lines>1657</Lines>
  <Paragraphs>463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231553</CharactersWithSpaces>
  <SharedDoc>false</SharedDoc>
  <HLinks>
    <vt:vector size="972" baseType="variant">
      <vt:variant>
        <vt:i4>1638448</vt:i4>
      </vt:variant>
      <vt:variant>
        <vt:i4>974</vt:i4>
      </vt:variant>
      <vt:variant>
        <vt:i4>0</vt:i4>
      </vt:variant>
      <vt:variant>
        <vt:i4>5</vt:i4>
      </vt:variant>
      <vt:variant>
        <vt:lpwstr/>
      </vt:variant>
      <vt:variant>
        <vt:lpwstr>_Toc53382540</vt:lpwstr>
      </vt:variant>
      <vt:variant>
        <vt:i4>1048631</vt:i4>
      </vt:variant>
      <vt:variant>
        <vt:i4>968</vt:i4>
      </vt:variant>
      <vt:variant>
        <vt:i4>0</vt:i4>
      </vt:variant>
      <vt:variant>
        <vt:i4>5</vt:i4>
      </vt:variant>
      <vt:variant>
        <vt:lpwstr/>
      </vt:variant>
      <vt:variant>
        <vt:lpwstr>_Toc53382539</vt:lpwstr>
      </vt:variant>
      <vt:variant>
        <vt:i4>1114167</vt:i4>
      </vt:variant>
      <vt:variant>
        <vt:i4>962</vt:i4>
      </vt:variant>
      <vt:variant>
        <vt:i4>0</vt:i4>
      </vt:variant>
      <vt:variant>
        <vt:i4>5</vt:i4>
      </vt:variant>
      <vt:variant>
        <vt:lpwstr/>
      </vt:variant>
      <vt:variant>
        <vt:lpwstr>_Toc53382538</vt:lpwstr>
      </vt:variant>
      <vt:variant>
        <vt:i4>1966135</vt:i4>
      </vt:variant>
      <vt:variant>
        <vt:i4>956</vt:i4>
      </vt:variant>
      <vt:variant>
        <vt:i4>0</vt:i4>
      </vt:variant>
      <vt:variant>
        <vt:i4>5</vt:i4>
      </vt:variant>
      <vt:variant>
        <vt:lpwstr/>
      </vt:variant>
      <vt:variant>
        <vt:lpwstr>_Toc53382537</vt:lpwstr>
      </vt:variant>
      <vt:variant>
        <vt:i4>2031671</vt:i4>
      </vt:variant>
      <vt:variant>
        <vt:i4>950</vt:i4>
      </vt:variant>
      <vt:variant>
        <vt:i4>0</vt:i4>
      </vt:variant>
      <vt:variant>
        <vt:i4>5</vt:i4>
      </vt:variant>
      <vt:variant>
        <vt:lpwstr/>
      </vt:variant>
      <vt:variant>
        <vt:lpwstr>_Toc53382536</vt:lpwstr>
      </vt:variant>
      <vt:variant>
        <vt:i4>1835063</vt:i4>
      </vt:variant>
      <vt:variant>
        <vt:i4>944</vt:i4>
      </vt:variant>
      <vt:variant>
        <vt:i4>0</vt:i4>
      </vt:variant>
      <vt:variant>
        <vt:i4>5</vt:i4>
      </vt:variant>
      <vt:variant>
        <vt:lpwstr/>
      </vt:variant>
      <vt:variant>
        <vt:lpwstr>_Toc53382535</vt:lpwstr>
      </vt:variant>
      <vt:variant>
        <vt:i4>1900599</vt:i4>
      </vt:variant>
      <vt:variant>
        <vt:i4>938</vt:i4>
      </vt:variant>
      <vt:variant>
        <vt:i4>0</vt:i4>
      </vt:variant>
      <vt:variant>
        <vt:i4>5</vt:i4>
      </vt:variant>
      <vt:variant>
        <vt:lpwstr/>
      </vt:variant>
      <vt:variant>
        <vt:lpwstr>_Toc53382534</vt:lpwstr>
      </vt:variant>
      <vt:variant>
        <vt:i4>1703991</vt:i4>
      </vt:variant>
      <vt:variant>
        <vt:i4>932</vt:i4>
      </vt:variant>
      <vt:variant>
        <vt:i4>0</vt:i4>
      </vt:variant>
      <vt:variant>
        <vt:i4>5</vt:i4>
      </vt:variant>
      <vt:variant>
        <vt:lpwstr/>
      </vt:variant>
      <vt:variant>
        <vt:lpwstr>_Toc53382533</vt:lpwstr>
      </vt:variant>
      <vt:variant>
        <vt:i4>1769527</vt:i4>
      </vt:variant>
      <vt:variant>
        <vt:i4>926</vt:i4>
      </vt:variant>
      <vt:variant>
        <vt:i4>0</vt:i4>
      </vt:variant>
      <vt:variant>
        <vt:i4>5</vt:i4>
      </vt:variant>
      <vt:variant>
        <vt:lpwstr/>
      </vt:variant>
      <vt:variant>
        <vt:lpwstr>_Toc53382532</vt:lpwstr>
      </vt:variant>
      <vt:variant>
        <vt:i4>1572919</vt:i4>
      </vt:variant>
      <vt:variant>
        <vt:i4>920</vt:i4>
      </vt:variant>
      <vt:variant>
        <vt:i4>0</vt:i4>
      </vt:variant>
      <vt:variant>
        <vt:i4>5</vt:i4>
      </vt:variant>
      <vt:variant>
        <vt:lpwstr/>
      </vt:variant>
      <vt:variant>
        <vt:lpwstr>_Toc53382531</vt:lpwstr>
      </vt:variant>
      <vt:variant>
        <vt:i4>1638455</vt:i4>
      </vt:variant>
      <vt:variant>
        <vt:i4>914</vt:i4>
      </vt:variant>
      <vt:variant>
        <vt:i4>0</vt:i4>
      </vt:variant>
      <vt:variant>
        <vt:i4>5</vt:i4>
      </vt:variant>
      <vt:variant>
        <vt:lpwstr/>
      </vt:variant>
      <vt:variant>
        <vt:lpwstr>_Toc53382530</vt:lpwstr>
      </vt:variant>
      <vt:variant>
        <vt:i4>1048630</vt:i4>
      </vt:variant>
      <vt:variant>
        <vt:i4>908</vt:i4>
      </vt:variant>
      <vt:variant>
        <vt:i4>0</vt:i4>
      </vt:variant>
      <vt:variant>
        <vt:i4>5</vt:i4>
      </vt:variant>
      <vt:variant>
        <vt:lpwstr/>
      </vt:variant>
      <vt:variant>
        <vt:lpwstr>_Toc53382529</vt:lpwstr>
      </vt:variant>
      <vt:variant>
        <vt:i4>1114166</vt:i4>
      </vt:variant>
      <vt:variant>
        <vt:i4>902</vt:i4>
      </vt:variant>
      <vt:variant>
        <vt:i4>0</vt:i4>
      </vt:variant>
      <vt:variant>
        <vt:i4>5</vt:i4>
      </vt:variant>
      <vt:variant>
        <vt:lpwstr/>
      </vt:variant>
      <vt:variant>
        <vt:lpwstr>_Toc53382528</vt:lpwstr>
      </vt:variant>
      <vt:variant>
        <vt:i4>1966134</vt:i4>
      </vt:variant>
      <vt:variant>
        <vt:i4>896</vt:i4>
      </vt:variant>
      <vt:variant>
        <vt:i4>0</vt:i4>
      </vt:variant>
      <vt:variant>
        <vt:i4>5</vt:i4>
      </vt:variant>
      <vt:variant>
        <vt:lpwstr/>
      </vt:variant>
      <vt:variant>
        <vt:lpwstr>_Toc53382527</vt:lpwstr>
      </vt:variant>
      <vt:variant>
        <vt:i4>2031670</vt:i4>
      </vt:variant>
      <vt:variant>
        <vt:i4>890</vt:i4>
      </vt:variant>
      <vt:variant>
        <vt:i4>0</vt:i4>
      </vt:variant>
      <vt:variant>
        <vt:i4>5</vt:i4>
      </vt:variant>
      <vt:variant>
        <vt:lpwstr/>
      </vt:variant>
      <vt:variant>
        <vt:lpwstr>_Toc53382526</vt:lpwstr>
      </vt:variant>
      <vt:variant>
        <vt:i4>1835062</vt:i4>
      </vt:variant>
      <vt:variant>
        <vt:i4>884</vt:i4>
      </vt:variant>
      <vt:variant>
        <vt:i4>0</vt:i4>
      </vt:variant>
      <vt:variant>
        <vt:i4>5</vt:i4>
      </vt:variant>
      <vt:variant>
        <vt:lpwstr/>
      </vt:variant>
      <vt:variant>
        <vt:lpwstr>_Toc53382525</vt:lpwstr>
      </vt:variant>
      <vt:variant>
        <vt:i4>1900598</vt:i4>
      </vt:variant>
      <vt:variant>
        <vt:i4>878</vt:i4>
      </vt:variant>
      <vt:variant>
        <vt:i4>0</vt:i4>
      </vt:variant>
      <vt:variant>
        <vt:i4>5</vt:i4>
      </vt:variant>
      <vt:variant>
        <vt:lpwstr/>
      </vt:variant>
      <vt:variant>
        <vt:lpwstr>_Toc53382524</vt:lpwstr>
      </vt:variant>
      <vt:variant>
        <vt:i4>1703990</vt:i4>
      </vt:variant>
      <vt:variant>
        <vt:i4>872</vt:i4>
      </vt:variant>
      <vt:variant>
        <vt:i4>0</vt:i4>
      </vt:variant>
      <vt:variant>
        <vt:i4>5</vt:i4>
      </vt:variant>
      <vt:variant>
        <vt:lpwstr/>
      </vt:variant>
      <vt:variant>
        <vt:lpwstr>_Toc53382523</vt:lpwstr>
      </vt:variant>
      <vt:variant>
        <vt:i4>1769526</vt:i4>
      </vt:variant>
      <vt:variant>
        <vt:i4>866</vt:i4>
      </vt:variant>
      <vt:variant>
        <vt:i4>0</vt:i4>
      </vt:variant>
      <vt:variant>
        <vt:i4>5</vt:i4>
      </vt:variant>
      <vt:variant>
        <vt:lpwstr/>
      </vt:variant>
      <vt:variant>
        <vt:lpwstr>_Toc53382522</vt:lpwstr>
      </vt:variant>
      <vt:variant>
        <vt:i4>1572918</vt:i4>
      </vt:variant>
      <vt:variant>
        <vt:i4>860</vt:i4>
      </vt:variant>
      <vt:variant>
        <vt:i4>0</vt:i4>
      </vt:variant>
      <vt:variant>
        <vt:i4>5</vt:i4>
      </vt:variant>
      <vt:variant>
        <vt:lpwstr/>
      </vt:variant>
      <vt:variant>
        <vt:lpwstr>_Toc53382521</vt:lpwstr>
      </vt:variant>
      <vt:variant>
        <vt:i4>1638454</vt:i4>
      </vt:variant>
      <vt:variant>
        <vt:i4>854</vt:i4>
      </vt:variant>
      <vt:variant>
        <vt:i4>0</vt:i4>
      </vt:variant>
      <vt:variant>
        <vt:i4>5</vt:i4>
      </vt:variant>
      <vt:variant>
        <vt:lpwstr/>
      </vt:variant>
      <vt:variant>
        <vt:lpwstr>_Toc53382520</vt:lpwstr>
      </vt:variant>
      <vt:variant>
        <vt:i4>1048629</vt:i4>
      </vt:variant>
      <vt:variant>
        <vt:i4>848</vt:i4>
      </vt:variant>
      <vt:variant>
        <vt:i4>0</vt:i4>
      </vt:variant>
      <vt:variant>
        <vt:i4>5</vt:i4>
      </vt:variant>
      <vt:variant>
        <vt:lpwstr/>
      </vt:variant>
      <vt:variant>
        <vt:lpwstr>_Toc53382519</vt:lpwstr>
      </vt:variant>
      <vt:variant>
        <vt:i4>1114165</vt:i4>
      </vt:variant>
      <vt:variant>
        <vt:i4>842</vt:i4>
      </vt:variant>
      <vt:variant>
        <vt:i4>0</vt:i4>
      </vt:variant>
      <vt:variant>
        <vt:i4>5</vt:i4>
      </vt:variant>
      <vt:variant>
        <vt:lpwstr/>
      </vt:variant>
      <vt:variant>
        <vt:lpwstr>_Toc53382518</vt:lpwstr>
      </vt:variant>
      <vt:variant>
        <vt:i4>1966133</vt:i4>
      </vt:variant>
      <vt:variant>
        <vt:i4>836</vt:i4>
      </vt:variant>
      <vt:variant>
        <vt:i4>0</vt:i4>
      </vt:variant>
      <vt:variant>
        <vt:i4>5</vt:i4>
      </vt:variant>
      <vt:variant>
        <vt:lpwstr/>
      </vt:variant>
      <vt:variant>
        <vt:lpwstr>_Toc53382517</vt:lpwstr>
      </vt:variant>
      <vt:variant>
        <vt:i4>2031669</vt:i4>
      </vt:variant>
      <vt:variant>
        <vt:i4>830</vt:i4>
      </vt:variant>
      <vt:variant>
        <vt:i4>0</vt:i4>
      </vt:variant>
      <vt:variant>
        <vt:i4>5</vt:i4>
      </vt:variant>
      <vt:variant>
        <vt:lpwstr/>
      </vt:variant>
      <vt:variant>
        <vt:lpwstr>_Toc53382516</vt:lpwstr>
      </vt:variant>
      <vt:variant>
        <vt:i4>1835061</vt:i4>
      </vt:variant>
      <vt:variant>
        <vt:i4>824</vt:i4>
      </vt:variant>
      <vt:variant>
        <vt:i4>0</vt:i4>
      </vt:variant>
      <vt:variant>
        <vt:i4>5</vt:i4>
      </vt:variant>
      <vt:variant>
        <vt:lpwstr/>
      </vt:variant>
      <vt:variant>
        <vt:lpwstr>_Toc53382515</vt:lpwstr>
      </vt:variant>
      <vt:variant>
        <vt:i4>1900597</vt:i4>
      </vt:variant>
      <vt:variant>
        <vt:i4>818</vt:i4>
      </vt:variant>
      <vt:variant>
        <vt:i4>0</vt:i4>
      </vt:variant>
      <vt:variant>
        <vt:i4>5</vt:i4>
      </vt:variant>
      <vt:variant>
        <vt:lpwstr/>
      </vt:variant>
      <vt:variant>
        <vt:lpwstr>_Toc53382514</vt:lpwstr>
      </vt:variant>
      <vt:variant>
        <vt:i4>1703989</vt:i4>
      </vt:variant>
      <vt:variant>
        <vt:i4>812</vt:i4>
      </vt:variant>
      <vt:variant>
        <vt:i4>0</vt:i4>
      </vt:variant>
      <vt:variant>
        <vt:i4>5</vt:i4>
      </vt:variant>
      <vt:variant>
        <vt:lpwstr/>
      </vt:variant>
      <vt:variant>
        <vt:lpwstr>_Toc53382513</vt:lpwstr>
      </vt:variant>
      <vt:variant>
        <vt:i4>1769525</vt:i4>
      </vt:variant>
      <vt:variant>
        <vt:i4>806</vt:i4>
      </vt:variant>
      <vt:variant>
        <vt:i4>0</vt:i4>
      </vt:variant>
      <vt:variant>
        <vt:i4>5</vt:i4>
      </vt:variant>
      <vt:variant>
        <vt:lpwstr/>
      </vt:variant>
      <vt:variant>
        <vt:lpwstr>_Toc53382512</vt:lpwstr>
      </vt:variant>
      <vt:variant>
        <vt:i4>1572917</vt:i4>
      </vt:variant>
      <vt:variant>
        <vt:i4>800</vt:i4>
      </vt:variant>
      <vt:variant>
        <vt:i4>0</vt:i4>
      </vt:variant>
      <vt:variant>
        <vt:i4>5</vt:i4>
      </vt:variant>
      <vt:variant>
        <vt:lpwstr/>
      </vt:variant>
      <vt:variant>
        <vt:lpwstr>_Toc53382511</vt:lpwstr>
      </vt:variant>
      <vt:variant>
        <vt:i4>1638453</vt:i4>
      </vt:variant>
      <vt:variant>
        <vt:i4>794</vt:i4>
      </vt:variant>
      <vt:variant>
        <vt:i4>0</vt:i4>
      </vt:variant>
      <vt:variant>
        <vt:i4>5</vt:i4>
      </vt:variant>
      <vt:variant>
        <vt:lpwstr/>
      </vt:variant>
      <vt:variant>
        <vt:lpwstr>_Toc53382510</vt:lpwstr>
      </vt:variant>
      <vt:variant>
        <vt:i4>1048628</vt:i4>
      </vt:variant>
      <vt:variant>
        <vt:i4>788</vt:i4>
      </vt:variant>
      <vt:variant>
        <vt:i4>0</vt:i4>
      </vt:variant>
      <vt:variant>
        <vt:i4>5</vt:i4>
      </vt:variant>
      <vt:variant>
        <vt:lpwstr/>
      </vt:variant>
      <vt:variant>
        <vt:lpwstr>_Toc53382509</vt:lpwstr>
      </vt:variant>
      <vt:variant>
        <vt:i4>1114164</vt:i4>
      </vt:variant>
      <vt:variant>
        <vt:i4>782</vt:i4>
      </vt:variant>
      <vt:variant>
        <vt:i4>0</vt:i4>
      </vt:variant>
      <vt:variant>
        <vt:i4>5</vt:i4>
      </vt:variant>
      <vt:variant>
        <vt:lpwstr/>
      </vt:variant>
      <vt:variant>
        <vt:lpwstr>_Toc53382508</vt:lpwstr>
      </vt:variant>
      <vt:variant>
        <vt:i4>1966132</vt:i4>
      </vt:variant>
      <vt:variant>
        <vt:i4>776</vt:i4>
      </vt:variant>
      <vt:variant>
        <vt:i4>0</vt:i4>
      </vt:variant>
      <vt:variant>
        <vt:i4>5</vt:i4>
      </vt:variant>
      <vt:variant>
        <vt:lpwstr/>
      </vt:variant>
      <vt:variant>
        <vt:lpwstr>_Toc53382507</vt:lpwstr>
      </vt:variant>
      <vt:variant>
        <vt:i4>2031668</vt:i4>
      </vt:variant>
      <vt:variant>
        <vt:i4>770</vt:i4>
      </vt:variant>
      <vt:variant>
        <vt:i4>0</vt:i4>
      </vt:variant>
      <vt:variant>
        <vt:i4>5</vt:i4>
      </vt:variant>
      <vt:variant>
        <vt:lpwstr/>
      </vt:variant>
      <vt:variant>
        <vt:lpwstr>_Toc53382506</vt:lpwstr>
      </vt:variant>
      <vt:variant>
        <vt:i4>1835060</vt:i4>
      </vt:variant>
      <vt:variant>
        <vt:i4>764</vt:i4>
      </vt:variant>
      <vt:variant>
        <vt:i4>0</vt:i4>
      </vt:variant>
      <vt:variant>
        <vt:i4>5</vt:i4>
      </vt:variant>
      <vt:variant>
        <vt:lpwstr/>
      </vt:variant>
      <vt:variant>
        <vt:lpwstr>_Toc53382505</vt:lpwstr>
      </vt:variant>
      <vt:variant>
        <vt:i4>1900596</vt:i4>
      </vt:variant>
      <vt:variant>
        <vt:i4>758</vt:i4>
      </vt:variant>
      <vt:variant>
        <vt:i4>0</vt:i4>
      </vt:variant>
      <vt:variant>
        <vt:i4>5</vt:i4>
      </vt:variant>
      <vt:variant>
        <vt:lpwstr/>
      </vt:variant>
      <vt:variant>
        <vt:lpwstr>_Toc53382504</vt:lpwstr>
      </vt:variant>
      <vt:variant>
        <vt:i4>1703988</vt:i4>
      </vt:variant>
      <vt:variant>
        <vt:i4>752</vt:i4>
      </vt:variant>
      <vt:variant>
        <vt:i4>0</vt:i4>
      </vt:variant>
      <vt:variant>
        <vt:i4>5</vt:i4>
      </vt:variant>
      <vt:variant>
        <vt:lpwstr/>
      </vt:variant>
      <vt:variant>
        <vt:lpwstr>_Toc53382503</vt:lpwstr>
      </vt:variant>
      <vt:variant>
        <vt:i4>1769524</vt:i4>
      </vt:variant>
      <vt:variant>
        <vt:i4>746</vt:i4>
      </vt:variant>
      <vt:variant>
        <vt:i4>0</vt:i4>
      </vt:variant>
      <vt:variant>
        <vt:i4>5</vt:i4>
      </vt:variant>
      <vt:variant>
        <vt:lpwstr/>
      </vt:variant>
      <vt:variant>
        <vt:lpwstr>_Toc53382502</vt:lpwstr>
      </vt:variant>
      <vt:variant>
        <vt:i4>1572916</vt:i4>
      </vt:variant>
      <vt:variant>
        <vt:i4>740</vt:i4>
      </vt:variant>
      <vt:variant>
        <vt:i4>0</vt:i4>
      </vt:variant>
      <vt:variant>
        <vt:i4>5</vt:i4>
      </vt:variant>
      <vt:variant>
        <vt:lpwstr/>
      </vt:variant>
      <vt:variant>
        <vt:lpwstr>_Toc53382501</vt:lpwstr>
      </vt:variant>
      <vt:variant>
        <vt:i4>1638452</vt:i4>
      </vt:variant>
      <vt:variant>
        <vt:i4>734</vt:i4>
      </vt:variant>
      <vt:variant>
        <vt:i4>0</vt:i4>
      </vt:variant>
      <vt:variant>
        <vt:i4>5</vt:i4>
      </vt:variant>
      <vt:variant>
        <vt:lpwstr/>
      </vt:variant>
      <vt:variant>
        <vt:lpwstr>_Toc53382500</vt:lpwstr>
      </vt:variant>
      <vt:variant>
        <vt:i4>1114173</vt:i4>
      </vt:variant>
      <vt:variant>
        <vt:i4>728</vt:i4>
      </vt:variant>
      <vt:variant>
        <vt:i4>0</vt:i4>
      </vt:variant>
      <vt:variant>
        <vt:i4>5</vt:i4>
      </vt:variant>
      <vt:variant>
        <vt:lpwstr/>
      </vt:variant>
      <vt:variant>
        <vt:lpwstr>_Toc53382499</vt:lpwstr>
      </vt:variant>
      <vt:variant>
        <vt:i4>1048637</vt:i4>
      </vt:variant>
      <vt:variant>
        <vt:i4>722</vt:i4>
      </vt:variant>
      <vt:variant>
        <vt:i4>0</vt:i4>
      </vt:variant>
      <vt:variant>
        <vt:i4>5</vt:i4>
      </vt:variant>
      <vt:variant>
        <vt:lpwstr/>
      </vt:variant>
      <vt:variant>
        <vt:lpwstr>_Toc53382498</vt:lpwstr>
      </vt:variant>
      <vt:variant>
        <vt:i4>2031677</vt:i4>
      </vt:variant>
      <vt:variant>
        <vt:i4>716</vt:i4>
      </vt:variant>
      <vt:variant>
        <vt:i4>0</vt:i4>
      </vt:variant>
      <vt:variant>
        <vt:i4>5</vt:i4>
      </vt:variant>
      <vt:variant>
        <vt:lpwstr/>
      </vt:variant>
      <vt:variant>
        <vt:lpwstr>_Toc53382497</vt:lpwstr>
      </vt:variant>
      <vt:variant>
        <vt:i4>1966141</vt:i4>
      </vt:variant>
      <vt:variant>
        <vt:i4>710</vt:i4>
      </vt:variant>
      <vt:variant>
        <vt:i4>0</vt:i4>
      </vt:variant>
      <vt:variant>
        <vt:i4>5</vt:i4>
      </vt:variant>
      <vt:variant>
        <vt:lpwstr/>
      </vt:variant>
      <vt:variant>
        <vt:lpwstr>_Toc53382496</vt:lpwstr>
      </vt:variant>
      <vt:variant>
        <vt:i4>1900605</vt:i4>
      </vt:variant>
      <vt:variant>
        <vt:i4>704</vt:i4>
      </vt:variant>
      <vt:variant>
        <vt:i4>0</vt:i4>
      </vt:variant>
      <vt:variant>
        <vt:i4>5</vt:i4>
      </vt:variant>
      <vt:variant>
        <vt:lpwstr/>
      </vt:variant>
      <vt:variant>
        <vt:lpwstr>_Toc53382495</vt:lpwstr>
      </vt:variant>
      <vt:variant>
        <vt:i4>1835069</vt:i4>
      </vt:variant>
      <vt:variant>
        <vt:i4>698</vt:i4>
      </vt:variant>
      <vt:variant>
        <vt:i4>0</vt:i4>
      </vt:variant>
      <vt:variant>
        <vt:i4>5</vt:i4>
      </vt:variant>
      <vt:variant>
        <vt:lpwstr/>
      </vt:variant>
      <vt:variant>
        <vt:lpwstr>_Toc53382494</vt:lpwstr>
      </vt:variant>
      <vt:variant>
        <vt:i4>1769533</vt:i4>
      </vt:variant>
      <vt:variant>
        <vt:i4>692</vt:i4>
      </vt:variant>
      <vt:variant>
        <vt:i4>0</vt:i4>
      </vt:variant>
      <vt:variant>
        <vt:i4>5</vt:i4>
      </vt:variant>
      <vt:variant>
        <vt:lpwstr/>
      </vt:variant>
      <vt:variant>
        <vt:lpwstr>_Toc53382493</vt:lpwstr>
      </vt:variant>
      <vt:variant>
        <vt:i4>1703997</vt:i4>
      </vt:variant>
      <vt:variant>
        <vt:i4>686</vt:i4>
      </vt:variant>
      <vt:variant>
        <vt:i4>0</vt:i4>
      </vt:variant>
      <vt:variant>
        <vt:i4>5</vt:i4>
      </vt:variant>
      <vt:variant>
        <vt:lpwstr/>
      </vt:variant>
      <vt:variant>
        <vt:lpwstr>_Toc53382492</vt:lpwstr>
      </vt:variant>
      <vt:variant>
        <vt:i4>1638461</vt:i4>
      </vt:variant>
      <vt:variant>
        <vt:i4>680</vt:i4>
      </vt:variant>
      <vt:variant>
        <vt:i4>0</vt:i4>
      </vt:variant>
      <vt:variant>
        <vt:i4>5</vt:i4>
      </vt:variant>
      <vt:variant>
        <vt:lpwstr/>
      </vt:variant>
      <vt:variant>
        <vt:lpwstr>_Toc53382491</vt:lpwstr>
      </vt:variant>
      <vt:variant>
        <vt:i4>1572925</vt:i4>
      </vt:variant>
      <vt:variant>
        <vt:i4>674</vt:i4>
      </vt:variant>
      <vt:variant>
        <vt:i4>0</vt:i4>
      </vt:variant>
      <vt:variant>
        <vt:i4>5</vt:i4>
      </vt:variant>
      <vt:variant>
        <vt:lpwstr/>
      </vt:variant>
      <vt:variant>
        <vt:lpwstr>_Toc53382490</vt:lpwstr>
      </vt:variant>
      <vt:variant>
        <vt:i4>1114172</vt:i4>
      </vt:variant>
      <vt:variant>
        <vt:i4>668</vt:i4>
      </vt:variant>
      <vt:variant>
        <vt:i4>0</vt:i4>
      </vt:variant>
      <vt:variant>
        <vt:i4>5</vt:i4>
      </vt:variant>
      <vt:variant>
        <vt:lpwstr/>
      </vt:variant>
      <vt:variant>
        <vt:lpwstr>_Toc53382489</vt:lpwstr>
      </vt:variant>
      <vt:variant>
        <vt:i4>1048636</vt:i4>
      </vt:variant>
      <vt:variant>
        <vt:i4>662</vt:i4>
      </vt:variant>
      <vt:variant>
        <vt:i4>0</vt:i4>
      </vt:variant>
      <vt:variant>
        <vt:i4>5</vt:i4>
      </vt:variant>
      <vt:variant>
        <vt:lpwstr/>
      </vt:variant>
      <vt:variant>
        <vt:lpwstr>_Toc53382488</vt:lpwstr>
      </vt:variant>
      <vt:variant>
        <vt:i4>2031676</vt:i4>
      </vt:variant>
      <vt:variant>
        <vt:i4>656</vt:i4>
      </vt:variant>
      <vt:variant>
        <vt:i4>0</vt:i4>
      </vt:variant>
      <vt:variant>
        <vt:i4>5</vt:i4>
      </vt:variant>
      <vt:variant>
        <vt:lpwstr/>
      </vt:variant>
      <vt:variant>
        <vt:lpwstr>_Toc53382487</vt:lpwstr>
      </vt:variant>
      <vt:variant>
        <vt:i4>1966140</vt:i4>
      </vt:variant>
      <vt:variant>
        <vt:i4>647</vt:i4>
      </vt:variant>
      <vt:variant>
        <vt:i4>0</vt:i4>
      </vt:variant>
      <vt:variant>
        <vt:i4>5</vt:i4>
      </vt:variant>
      <vt:variant>
        <vt:lpwstr/>
      </vt:variant>
      <vt:variant>
        <vt:lpwstr>_Toc53382486</vt:lpwstr>
      </vt:variant>
      <vt:variant>
        <vt:i4>1900604</vt:i4>
      </vt:variant>
      <vt:variant>
        <vt:i4>641</vt:i4>
      </vt:variant>
      <vt:variant>
        <vt:i4>0</vt:i4>
      </vt:variant>
      <vt:variant>
        <vt:i4>5</vt:i4>
      </vt:variant>
      <vt:variant>
        <vt:lpwstr/>
      </vt:variant>
      <vt:variant>
        <vt:lpwstr>_Toc53382485</vt:lpwstr>
      </vt:variant>
      <vt:variant>
        <vt:i4>1835068</vt:i4>
      </vt:variant>
      <vt:variant>
        <vt:i4>635</vt:i4>
      </vt:variant>
      <vt:variant>
        <vt:i4>0</vt:i4>
      </vt:variant>
      <vt:variant>
        <vt:i4>5</vt:i4>
      </vt:variant>
      <vt:variant>
        <vt:lpwstr/>
      </vt:variant>
      <vt:variant>
        <vt:lpwstr>_Toc53382484</vt:lpwstr>
      </vt:variant>
      <vt:variant>
        <vt:i4>1769532</vt:i4>
      </vt:variant>
      <vt:variant>
        <vt:i4>629</vt:i4>
      </vt:variant>
      <vt:variant>
        <vt:i4>0</vt:i4>
      </vt:variant>
      <vt:variant>
        <vt:i4>5</vt:i4>
      </vt:variant>
      <vt:variant>
        <vt:lpwstr/>
      </vt:variant>
      <vt:variant>
        <vt:lpwstr>_Toc53382483</vt:lpwstr>
      </vt:variant>
      <vt:variant>
        <vt:i4>1703996</vt:i4>
      </vt:variant>
      <vt:variant>
        <vt:i4>623</vt:i4>
      </vt:variant>
      <vt:variant>
        <vt:i4>0</vt:i4>
      </vt:variant>
      <vt:variant>
        <vt:i4>5</vt:i4>
      </vt:variant>
      <vt:variant>
        <vt:lpwstr/>
      </vt:variant>
      <vt:variant>
        <vt:lpwstr>_Toc53382482</vt:lpwstr>
      </vt:variant>
      <vt:variant>
        <vt:i4>1638460</vt:i4>
      </vt:variant>
      <vt:variant>
        <vt:i4>617</vt:i4>
      </vt:variant>
      <vt:variant>
        <vt:i4>0</vt:i4>
      </vt:variant>
      <vt:variant>
        <vt:i4>5</vt:i4>
      </vt:variant>
      <vt:variant>
        <vt:lpwstr/>
      </vt:variant>
      <vt:variant>
        <vt:lpwstr>_Toc53382481</vt:lpwstr>
      </vt:variant>
      <vt:variant>
        <vt:i4>1572924</vt:i4>
      </vt:variant>
      <vt:variant>
        <vt:i4>611</vt:i4>
      </vt:variant>
      <vt:variant>
        <vt:i4>0</vt:i4>
      </vt:variant>
      <vt:variant>
        <vt:i4>5</vt:i4>
      </vt:variant>
      <vt:variant>
        <vt:lpwstr/>
      </vt:variant>
      <vt:variant>
        <vt:lpwstr>_Toc53382480</vt:lpwstr>
      </vt:variant>
      <vt:variant>
        <vt:i4>1114163</vt:i4>
      </vt:variant>
      <vt:variant>
        <vt:i4>605</vt:i4>
      </vt:variant>
      <vt:variant>
        <vt:i4>0</vt:i4>
      </vt:variant>
      <vt:variant>
        <vt:i4>5</vt:i4>
      </vt:variant>
      <vt:variant>
        <vt:lpwstr/>
      </vt:variant>
      <vt:variant>
        <vt:lpwstr>_Toc53382479</vt:lpwstr>
      </vt:variant>
      <vt:variant>
        <vt:i4>1048627</vt:i4>
      </vt:variant>
      <vt:variant>
        <vt:i4>599</vt:i4>
      </vt:variant>
      <vt:variant>
        <vt:i4>0</vt:i4>
      </vt:variant>
      <vt:variant>
        <vt:i4>5</vt:i4>
      </vt:variant>
      <vt:variant>
        <vt:lpwstr/>
      </vt:variant>
      <vt:variant>
        <vt:lpwstr>_Toc53382478</vt:lpwstr>
      </vt:variant>
      <vt:variant>
        <vt:i4>2031667</vt:i4>
      </vt:variant>
      <vt:variant>
        <vt:i4>593</vt:i4>
      </vt:variant>
      <vt:variant>
        <vt:i4>0</vt:i4>
      </vt:variant>
      <vt:variant>
        <vt:i4>5</vt:i4>
      </vt:variant>
      <vt:variant>
        <vt:lpwstr/>
      </vt:variant>
      <vt:variant>
        <vt:lpwstr>_Toc53382477</vt:lpwstr>
      </vt:variant>
      <vt:variant>
        <vt:i4>1966131</vt:i4>
      </vt:variant>
      <vt:variant>
        <vt:i4>587</vt:i4>
      </vt:variant>
      <vt:variant>
        <vt:i4>0</vt:i4>
      </vt:variant>
      <vt:variant>
        <vt:i4>5</vt:i4>
      </vt:variant>
      <vt:variant>
        <vt:lpwstr/>
      </vt:variant>
      <vt:variant>
        <vt:lpwstr>_Toc53382476</vt:lpwstr>
      </vt:variant>
      <vt:variant>
        <vt:i4>1900595</vt:i4>
      </vt:variant>
      <vt:variant>
        <vt:i4>581</vt:i4>
      </vt:variant>
      <vt:variant>
        <vt:i4>0</vt:i4>
      </vt:variant>
      <vt:variant>
        <vt:i4>5</vt:i4>
      </vt:variant>
      <vt:variant>
        <vt:lpwstr/>
      </vt:variant>
      <vt:variant>
        <vt:lpwstr>_Toc53382475</vt:lpwstr>
      </vt:variant>
      <vt:variant>
        <vt:i4>1835059</vt:i4>
      </vt:variant>
      <vt:variant>
        <vt:i4>575</vt:i4>
      </vt:variant>
      <vt:variant>
        <vt:i4>0</vt:i4>
      </vt:variant>
      <vt:variant>
        <vt:i4>5</vt:i4>
      </vt:variant>
      <vt:variant>
        <vt:lpwstr/>
      </vt:variant>
      <vt:variant>
        <vt:lpwstr>_Toc53382474</vt:lpwstr>
      </vt:variant>
      <vt:variant>
        <vt:i4>1769523</vt:i4>
      </vt:variant>
      <vt:variant>
        <vt:i4>569</vt:i4>
      </vt:variant>
      <vt:variant>
        <vt:i4>0</vt:i4>
      </vt:variant>
      <vt:variant>
        <vt:i4>5</vt:i4>
      </vt:variant>
      <vt:variant>
        <vt:lpwstr/>
      </vt:variant>
      <vt:variant>
        <vt:lpwstr>_Toc53382473</vt:lpwstr>
      </vt:variant>
      <vt:variant>
        <vt:i4>1703987</vt:i4>
      </vt:variant>
      <vt:variant>
        <vt:i4>563</vt:i4>
      </vt:variant>
      <vt:variant>
        <vt:i4>0</vt:i4>
      </vt:variant>
      <vt:variant>
        <vt:i4>5</vt:i4>
      </vt:variant>
      <vt:variant>
        <vt:lpwstr/>
      </vt:variant>
      <vt:variant>
        <vt:lpwstr>_Toc53382472</vt:lpwstr>
      </vt:variant>
      <vt:variant>
        <vt:i4>1638451</vt:i4>
      </vt:variant>
      <vt:variant>
        <vt:i4>557</vt:i4>
      </vt:variant>
      <vt:variant>
        <vt:i4>0</vt:i4>
      </vt:variant>
      <vt:variant>
        <vt:i4>5</vt:i4>
      </vt:variant>
      <vt:variant>
        <vt:lpwstr/>
      </vt:variant>
      <vt:variant>
        <vt:lpwstr>_Toc53382471</vt:lpwstr>
      </vt:variant>
      <vt:variant>
        <vt:i4>1572915</vt:i4>
      </vt:variant>
      <vt:variant>
        <vt:i4>551</vt:i4>
      </vt:variant>
      <vt:variant>
        <vt:i4>0</vt:i4>
      </vt:variant>
      <vt:variant>
        <vt:i4>5</vt:i4>
      </vt:variant>
      <vt:variant>
        <vt:lpwstr/>
      </vt:variant>
      <vt:variant>
        <vt:lpwstr>_Toc53382470</vt:lpwstr>
      </vt:variant>
      <vt:variant>
        <vt:i4>1114162</vt:i4>
      </vt:variant>
      <vt:variant>
        <vt:i4>545</vt:i4>
      </vt:variant>
      <vt:variant>
        <vt:i4>0</vt:i4>
      </vt:variant>
      <vt:variant>
        <vt:i4>5</vt:i4>
      </vt:variant>
      <vt:variant>
        <vt:lpwstr/>
      </vt:variant>
      <vt:variant>
        <vt:lpwstr>_Toc53382469</vt:lpwstr>
      </vt:variant>
      <vt:variant>
        <vt:i4>1048626</vt:i4>
      </vt:variant>
      <vt:variant>
        <vt:i4>539</vt:i4>
      </vt:variant>
      <vt:variant>
        <vt:i4>0</vt:i4>
      </vt:variant>
      <vt:variant>
        <vt:i4>5</vt:i4>
      </vt:variant>
      <vt:variant>
        <vt:lpwstr/>
      </vt:variant>
      <vt:variant>
        <vt:lpwstr>_Toc53382468</vt:lpwstr>
      </vt:variant>
      <vt:variant>
        <vt:i4>2031666</vt:i4>
      </vt:variant>
      <vt:variant>
        <vt:i4>533</vt:i4>
      </vt:variant>
      <vt:variant>
        <vt:i4>0</vt:i4>
      </vt:variant>
      <vt:variant>
        <vt:i4>5</vt:i4>
      </vt:variant>
      <vt:variant>
        <vt:lpwstr/>
      </vt:variant>
      <vt:variant>
        <vt:lpwstr>_Toc53382467</vt:lpwstr>
      </vt:variant>
      <vt:variant>
        <vt:i4>1966130</vt:i4>
      </vt:variant>
      <vt:variant>
        <vt:i4>527</vt:i4>
      </vt:variant>
      <vt:variant>
        <vt:i4>0</vt:i4>
      </vt:variant>
      <vt:variant>
        <vt:i4>5</vt:i4>
      </vt:variant>
      <vt:variant>
        <vt:lpwstr/>
      </vt:variant>
      <vt:variant>
        <vt:lpwstr>_Toc53382466</vt:lpwstr>
      </vt:variant>
      <vt:variant>
        <vt:i4>1900594</vt:i4>
      </vt:variant>
      <vt:variant>
        <vt:i4>521</vt:i4>
      </vt:variant>
      <vt:variant>
        <vt:i4>0</vt:i4>
      </vt:variant>
      <vt:variant>
        <vt:i4>5</vt:i4>
      </vt:variant>
      <vt:variant>
        <vt:lpwstr/>
      </vt:variant>
      <vt:variant>
        <vt:lpwstr>_Toc53382465</vt:lpwstr>
      </vt:variant>
      <vt:variant>
        <vt:i4>1835058</vt:i4>
      </vt:variant>
      <vt:variant>
        <vt:i4>515</vt:i4>
      </vt:variant>
      <vt:variant>
        <vt:i4>0</vt:i4>
      </vt:variant>
      <vt:variant>
        <vt:i4>5</vt:i4>
      </vt:variant>
      <vt:variant>
        <vt:lpwstr/>
      </vt:variant>
      <vt:variant>
        <vt:lpwstr>_Toc53382464</vt:lpwstr>
      </vt:variant>
      <vt:variant>
        <vt:i4>1769522</vt:i4>
      </vt:variant>
      <vt:variant>
        <vt:i4>509</vt:i4>
      </vt:variant>
      <vt:variant>
        <vt:i4>0</vt:i4>
      </vt:variant>
      <vt:variant>
        <vt:i4>5</vt:i4>
      </vt:variant>
      <vt:variant>
        <vt:lpwstr/>
      </vt:variant>
      <vt:variant>
        <vt:lpwstr>_Toc53382463</vt:lpwstr>
      </vt:variant>
      <vt:variant>
        <vt:i4>1703986</vt:i4>
      </vt:variant>
      <vt:variant>
        <vt:i4>503</vt:i4>
      </vt:variant>
      <vt:variant>
        <vt:i4>0</vt:i4>
      </vt:variant>
      <vt:variant>
        <vt:i4>5</vt:i4>
      </vt:variant>
      <vt:variant>
        <vt:lpwstr/>
      </vt:variant>
      <vt:variant>
        <vt:lpwstr>_Toc53382462</vt:lpwstr>
      </vt:variant>
      <vt:variant>
        <vt:i4>1638450</vt:i4>
      </vt:variant>
      <vt:variant>
        <vt:i4>497</vt:i4>
      </vt:variant>
      <vt:variant>
        <vt:i4>0</vt:i4>
      </vt:variant>
      <vt:variant>
        <vt:i4>5</vt:i4>
      </vt:variant>
      <vt:variant>
        <vt:lpwstr/>
      </vt:variant>
      <vt:variant>
        <vt:lpwstr>_Toc53382461</vt:lpwstr>
      </vt:variant>
      <vt:variant>
        <vt:i4>1572914</vt:i4>
      </vt:variant>
      <vt:variant>
        <vt:i4>491</vt:i4>
      </vt:variant>
      <vt:variant>
        <vt:i4>0</vt:i4>
      </vt:variant>
      <vt:variant>
        <vt:i4>5</vt:i4>
      </vt:variant>
      <vt:variant>
        <vt:lpwstr/>
      </vt:variant>
      <vt:variant>
        <vt:lpwstr>_Toc53382460</vt:lpwstr>
      </vt:variant>
      <vt:variant>
        <vt:i4>1114161</vt:i4>
      </vt:variant>
      <vt:variant>
        <vt:i4>485</vt:i4>
      </vt:variant>
      <vt:variant>
        <vt:i4>0</vt:i4>
      </vt:variant>
      <vt:variant>
        <vt:i4>5</vt:i4>
      </vt:variant>
      <vt:variant>
        <vt:lpwstr/>
      </vt:variant>
      <vt:variant>
        <vt:lpwstr>_Toc53382459</vt:lpwstr>
      </vt:variant>
      <vt:variant>
        <vt:i4>1048625</vt:i4>
      </vt:variant>
      <vt:variant>
        <vt:i4>479</vt:i4>
      </vt:variant>
      <vt:variant>
        <vt:i4>0</vt:i4>
      </vt:variant>
      <vt:variant>
        <vt:i4>5</vt:i4>
      </vt:variant>
      <vt:variant>
        <vt:lpwstr/>
      </vt:variant>
      <vt:variant>
        <vt:lpwstr>_Toc53382458</vt:lpwstr>
      </vt:variant>
      <vt:variant>
        <vt:i4>2031665</vt:i4>
      </vt:variant>
      <vt:variant>
        <vt:i4>473</vt:i4>
      </vt:variant>
      <vt:variant>
        <vt:i4>0</vt:i4>
      </vt:variant>
      <vt:variant>
        <vt:i4>5</vt:i4>
      </vt:variant>
      <vt:variant>
        <vt:lpwstr/>
      </vt:variant>
      <vt:variant>
        <vt:lpwstr>_Toc53382457</vt:lpwstr>
      </vt:variant>
      <vt:variant>
        <vt:i4>1966129</vt:i4>
      </vt:variant>
      <vt:variant>
        <vt:i4>467</vt:i4>
      </vt:variant>
      <vt:variant>
        <vt:i4>0</vt:i4>
      </vt:variant>
      <vt:variant>
        <vt:i4>5</vt:i4>
      </vt:variant>
      <vt:variant>
        <vt:lpwstr/>
      </vt:variant>
      <vt:variant>
        <vt:lpwstr>_Toc53382456</vt:lpwstr>
      </vt:variant>
      <vt:variant>
        <vt:i4>1900593</vt:i4>
      </vt:variant>
      <vt:variant>
        <vt:i4>461</vt:i4>
      </vt:variant>
      <vt:variant>
        <vt:i4>0</vt:i4>
      </vt:variant>
      <vt:variant>
        <vt:i4>5</vt:i4>
      </vt:variant>
      <vt:variant>
        <vt:lpwstr/>
      </vt:variant>
      <vt:variant>
        <vt:lpwstr>_Toc53382455</vt:lpwstr>
      </vt:variant>
      <vt:variant>
        <vt:i4>1835057</vt:i4>
      </vt:variant>
      <vt:variant>
        <vt:i4>455</vt:i4>
      </vt:variant>
      <vt:variant>
        <vt:i4>0</vt:i4>
      </vt:variant>
      <vt:variant>
        <vt:i4>5</vt:i4>
      </vt:variant>
      <vt:variant>
        <vt:lpwstr/>
      </vt:variant>
      <vt:variant>
        <vt:lpwstr>_Toc53382454</vt:lpwstr>
      </vt:variant>
      <vt:variant>
        <vt:i4>1245238</vt:i4>
      </vt:variant>
      <vt:variant>
        <vt:i4>446</vt:i4>
      </vt:variant>
      <vt:variant>
        <vt:i4>0</vt:i4>
      </vt:variant>
      <vt:variant>
        <vt:i4>5</vt:i4>
      </vt:variant>
      <vt:variant>
        <vt:lpwstr/>
      </vt:variant>
      <vt:variant>
        <vt:lpwstr>_Toc61435117</vt:lpwstr>
      </vt:variant>
      <vt:variant>
        <vt:i4>1179702</vt:i4>
      </vt:variant>
      <vt:variant>
        <vt:i4>440</vt:i4>
      </vt:variant>
      <vt:variant>
        <vt:i4>0</vt:i4>
      </vt:variant>
      <vt:variant>
        <vt:i4>5</vt:i4>
      </vt:variant>
      <vt:variant>
        <vt:lpwstr/>
      </vt:variant>
      <vt:variant>
        <vt:lpwstr>_Toc61435116</vt:lpwstr>
      </vt:variant>
      <vt:variant>
        <vt:i4>1114166</vt:i4>
      </vt:variant>
      <vt:variant>
        <vt:i4>434</vt:i4>
      </vt:variant>
      <vt:variant>
        <vt:i4>0</vt:i4>
      </vt:variant>
      <vt:variant>
        <vt:i4>5</vt:i4>
      </vt:variant>
      <vt:variant>
        <vt:lpwstr/>
      </vt:variant>
      <vt:variant>
        <vt:lpwstr>_Toc61435115</vt:lpwstr>
      </vt:variant>
      <vt:variant>
        <vt:i4>1048630</vt:i4>
      </vt:variant>
      <vt:variant>
        <vt:i4>428</vt:i4>
      </vt:variant>
      <vt:variant>
        <vt:i4>0</vt:i4>
      </vt:variant>
      <vt:variant>
        <vt:i4>5</vt:i4>
      </vt:variant>
      <vt:variant>
        <vt:lpwstr/>
      </vt:variant>
      <vt:variant>
        <vt:lpwstr>_Toc61435114</vt:lpwstr>
      </vt:variant>
      <vt:variant>
        <vt:i4>1507382</vt:i4>
      </vt:variant>
      <vt:variant>
        <vt:i4>422</vt:i4>
      </vt:variant>
      <vt:variant>
        <vt:i4>0</vt:i4>
      </vt:variant>
      <vt:variant>
        <vt:i4>5</vt:i4>
      </vt:variant>
      <vt:variant>
        <vt:lpwstr/>
      </vt:variant>
      <vt:variant>
        <vt:lpwstr>_Toc61435113</vt:lpwstr>
      </vt:variant>
      <vt:variant>
        <vt:i4>1441846</vt:i4>
      </vt:variant>
      <vt:variant>
        <vt:i4>416</vt:i4>
      </vt:variant>
      <vt:variant>
        <vt:i4>0</vt:i4>
      </vt:variant>
      <vt:variant>
        <vt:i4>5</vt:i4>
      </vt:variant>
      <vt:variant>
        <vt:lpwstr/>
      </vt:variant>
      <vt:variant>
        <vt:lpwstr>_Toc61435112</vt:lpwstr>
      </vt:variant>
      <vt:variant>
        <vt:i4>1376310</vt:i4>
      </vt:variant>
      <vt:variant>
        <vt:i4>410</vt:i4>
      </vt:variant>
      <vt:variant>
        <vt:i4>0</vt:i4>
      </vt:variant>
      <vt:variant>
        <vt:i4>5</vt:i4>
      </vt:variant>
      <vt:variant>
        <vt:lpwstr/>
      </vt:variant>
      <vt:variant>
        <vt:lpwstr>_Toc61435111</vt:lpwstr>
      </vt:variant>
      <vt:variant>
        <vt:i4>1310774</vt:i4>
      </vt:variant>
      <vt:variant>
        <vt:i4>404</vt:i4>
      </vt:variant>
      <vt:variant>
        <vt:i4>0</vt:i4>
      </vt:variant>
      <vt:variant>
        <vt:i4>5</vt:i4>
      </vt:variant>
      <vt:variant>
        <vt:lpwstr/>
      </vt:variant>
      <vt:variant>
        <vt:lpwstr>_Toc61435110</vt:lpwstr>
      </vt:variant>
      <vt:variant>
        <vt:i4>1900599</vt:i4>
      </vt:variant>
      <vt:variant>
        <vt:i4>398</vt:i4>
      </vt:variant>
      <vt:variant>
        <vt:i4>0</vt:i4>
      </vt:variant>
      <vt:variant>
        <vt:i4>5</vt:i4>
      </vt:variant>
      <vt:variant>
        <vt:lpwstr/>
      </vt:variant>
      <vt:variant>
        <vt:lpwstr>_Toc61435109</vt:lpwstr>
      </vt:variant>
      <vt:variant>
        <vt:i4>1835063</vt:i4>
      </vt:variant>
      <vt:variant>
        <vt:i4>392</vt:i4>
      </vt:variant>
      <vt:variant>
        <vt:i4>0</vt:i4>
      </vt:variant>
      <vt:variant>
        <vt:i4>5</vt:i4>
      </vt:variant>
      <vt:variant>
        <vt:lpwstr/>
      </vt:variant>
      <vt:variant>
        <vt:lpwstr>_Toc61435108</vt:lpwstr>
      </vt:variant>
      <vt:variant>
        <vt:i4>1245239</vt:i4>
      </vt:variant>
      <vt:variant>
        <vt:i4>386</vt:i4>
      </vt:variant>
      <vt:variant>
        <vt:i4>0</vt:i4>
      </vt:variant>
      <vt:variant>
        <vt:i4>5</vt:i4>
      </vt:variant>
      <vt:variant>
        <vt:lpwstr/>
      </vt:variant>
      <vt:variant>
        <vt:lpwstr>_Toc61435107</vt:lpwstr>
      </vt:variant>
      <vt:variant>
        <vt:i4>1179703</vt:i4>
      </vt:variant>
      <vt:variant>
        <vt:i4>380</vt:i4>
      </vt:variant>
      <vt:variant>
        <vt:i4>0</vt:i4>
      </vt:variant>
      <vt:variant>
        <vt:i4>5</vt:i4>
      </vt:variant>
      <vt:variant>
        <vt:lpwstr/>
      </vt:variant>
      <vt:variant>
        <vt:lpwstr>_Toc61435106</vt:lpwstr>
      </vt:variant>
      <vt:variant>
        <vt:i4>1114167</vt:i4>
      </vt:variant>
      <vt:variant>
        <vt:i4>374</vt:i4>
      </vt:variant>
      <vt:variant>
        <vt:i4>0</vt:i4>
      </vt:variant>
      <vt:variant>
        <vt:i4>5</vt:i4>
      </vt:variant>
      <vt:variant>
        <vt:lpwstr/>
      </vt:variant>
      <vt:variant>
        <vt:lpwstr>_Toc61435105</vt:lpwstr>
      </vt:variant>
      <vt:variant>
        <vt:i4>1048631</vt:i4>
      </vt:variant>
      <vt:variant>
        <vt:i4>368</vt:i4>
      </vt:variant>
      <vt:variant>
        <vt:i4>0</vt:i4>
      </vt:variant>
      <vt:variant>
        <vt:i4>5</vt:i4>
      </vt:variant>
      <vt:variant>
        <vt:lpwstr/>
      </vt:variant>
      <vt:variant>
        <vt:lpwstr>_Toc61435104</vt:lpwstr>
      </vt:variant>
      <vt:variant>
        <vt:i4>1507383</vt:i4>
      </vt:variant>
      <vt:variant>
        <vt:i4>362</vt:i4>
      </vt:variant>
      <vt:variant>
        <vt:i4>0</vt:i4>
      </vt:variant>
      <vt:variant>
        <vt:i4>5</vt:i4>
      </vt:variant>
      <vt:variant>
        <vt:lpwstr/>
      </vt:variant>
      <vt:variant>
        <vt:lpwstr>_Toc61435103</vt:lpwstr>
      </vt:variant>
      <vt:variant>
        <vt:i4>1441847</vt:i4>
      </vt:variant>
      <vt:variant>
        <vt:i4>356</vt:i4>
      </vt:variant>
      <vt:variant>
        <vt:i4>0</vt:i4>
      </vt:variant>
      <vt:variant>
        <vt:i4>5</vt:i4>
      </vt:variant>
      <vt:variant>
        <vt:lpwstr/>
      </vt:variant>
      <vt:variant>
        <vt:lpwstr>_Toc61435102</vt:lpwstr>
      </vt:variant>
      <vt:variant>
        <vt:i4>1376311</vt:i4>
      </vt:variant>
      <vt:variant>
        <vt:i4>350</vt:i4>
      </vt:variant>
      <vt:variant>
        <vt:i4>0</vt:i4>
      </vt:variant>
      <vt:variant>
        <vt:i4>5</vt:i4>
      </vt:variant>
      <vt:variant>
        <vt:lpwstr/>
      </vt:variant>
      <vt:variant>
        <vt:lpwstr>_Toc61435101</vt:lpwstr>
      </vt:variant>
      <vt:variant>
        <vt:i4>1310775</vt:i4>
      </vt:variant>
      <vt:variant>
        <vt:i4>344</vt:i4>
      </vt:variant>
      <vt:variant>
        <vt:i4>0</vt:i4>
      </vt:variant>
      <vt:variant>
        <vt:i4>5</vt:i4>
      </vt:variant>
      <vt:variant>
        <vt:lpwstr/>
      </vt:variant>
      <vt:variant>
        <vt:lpwstr>_Toc61435100</vt:lpwstr>
      </vt:variant>
      <vt:variant>
        <vt:i4>1835070</vt:i4>
      </vt:variant>
      <vt:variant>
        <vt:i4>338</vt:i4>
      </vt:variant>
      <vt:variant>
        <vt:i4>0</vt:i4>
      </vt:variant>
      <vt:variant>
        <vt:i4>5</vt:i4>
      </vt:variant>
      <vt:variant>
        <vt:lpwstr/>
      </vt:variant>
      <vt:variant>
        <vt:lpwstr>_Toc61435099</vt:lpwstr>
      </vt:variant>
      <vt:variant>
        <vt:i4>1900606</vt:i4>
      </vt:variant>
      <vt:variant>
        <vt:i4>332</vt:i4>
      </vt:variant>
      <vt:variant>
        <vt:i4>0</vt:i4>
      </vt:variant>
      <vt:variant>
        <vt:i4>5</vt:i4>
      </vt:variant>
      <vt:variant>
        <vt:lpwstr/>
      </vt:variant>
      <vt:variant>
        <vt:lpwstr>_Toc61435098</vt:lpwstr>
      </vt:variant>
      <vt:variant>
        <vt:i4>1179710</vt:i4>
      </vt:variant>
      <vt:variant>
        <vt:i4>326</vt:i4>
      </vt:variant>
      <vt:variant>
        <vt:i4>0</vt:i4>
      </vt:variant>
      <vt:variant>
        <vt:i4>5</vt:i4>
      </vt:variant>
      <vt:variant>
        <vt:lpwstr/>
      </vt:variant>
      <vt:variant>
        <vt:lpwstr>_Toc61435097</vt:lpwstr>
      </vt:variant>
      <vt:variant>
        <vt:i4>1245246</vt:i4>
      </vt:variant>
      <vt:variant>
        <vt:i4>320</vt:i4>
      </vt:variant>
      <vt:variant>
        <vt:i4>0</vt:i4>
      </vt:variant>
      <vt:variant>
        <vt:i4>5</vt:i4>
      </vt:variant>
      <vt:variant>
        <vt:lpwstr/>
      </vt:variant>
      <vt:variant>
        <vt:lpwstr>_Toc61435096</vt:lpwstr>
      </vt:variant>
      <vt:variant>
        <vt:i4>1048638</vt:i4>
      </vt:variant>
      <vt:variant>
        <vt:i4>314</vt:i4>
      </vt:variant>
      <vt:variant>
        <vt:i4>0</vt:i4>
      </vt:variant>
      <vt:variant>
        <vt:i4>5</vt:i4>
      </vt:variant>
      <vt:variant>
        <vt:lpwstr/>
      </vt:variant>
      <vt:variant>
        <vt:lpwstr>_Toc61435095</vt:lpwstr>
      </vt:variant>
      <vt:variant>
        <vt:i4>1114174</vt:i4>
      </vt:variant>
      <vt:variant>
        <vt:i4>308</vt:i4>
      </vt:variant>
      <vt:variant>
        <vt:i4>0</vt:i4>
      </vt:variant>
      <vt:variant>
        <vt:i4>5</vt:i4>
      </vt:variant>
      <vt:variant>
        <vt:lpwstr/>
      </vt:variant>
      <vt:variant>
        <vt:lpwstr>_Toc61435094</vt:lpwstr>
      </vt:variant>
      <vt:variant>
        <vt:i4>1441854</vt:i4>
      </vt:variant>
      <vt:variant>
        <vt:i4>302</vt:i4>
      </vt:variant>
      <vt:variant>
        <vt:i4>0</vt:i4>
      </vt:variant>
      <vt:variant>
        <vt:i4>5</vt:i4>
      </vt:variant>
      <vt:variant>
        <vt:lpwstr/>
      </vt:variant>
      <vt:variant>
        <vt:lpwstr>_Toc61435093</vt:lpwstr>
      </vt:variant>
      <vt:variant>
        <vt:i4>1507390</vt:i4>
      </vt:variant>
      <vt:variant>
        <vt:i4>296</vt:i4>
      </vt:variant>
      <vt:variant>
        <vt:i4>0</vt:i4>
      </vt:variant>
      <vt:variant>
        <vt:i4>5</vt:i4>
      </vt:variant>
      <vt:variant>
        <vt:lpwstr/>
      </vt:variant>
      <vt:variant>
        <vt:lpwstr>_Toc61435092</vt:lpwstr>
      </vt:variant>
      <vt:variant>
        <vt:i4>1310782</vt:i4>
      </vt:variant>
      <vt:variant>
        <vt:i4>290</vt:i4>
      </vt:variant>
      <vt:variant>
        <vt:i4>0</vt:i4>
      </vt:variant>
      <vt:variant>
        <vt:i4>5</vt:i4>
      </vt:variant>
      <vt:variant>
        <vt:lpwstr/>
      </vt:variant>
      <vt:variant>
        <vt:lpwstr>_Toc61435091</vt:lpwstr>
      </vt:variant>
      <vt:variant>
        <vt:i4>1376318</vt:i4>
      </vt:variant>
      <vt:variant>
        <vt:i4>284</vt:i4>
      </vt:variant>
      <vt:variant>
        <vt:i4>0</vt:i4>
      </vt:variant>
      <vt:variant>
        <vt:i4>5</vt:i4>
      </vt:variant>
      <vt:variant>
        <vt:lpwstr/>
      </vt:variant>
      <vt:variant>
        <vt:lpwstr>_Toc61435090</vt:lpwstr>
      </vt:variant>
      <vt:variant>
        <vt:i4>1835071</vt:i4>
      </vt:variant>
      <vt:variant>
        <vt:i4>278</vt:i4>
      </vt:variant>
      <vt:variant>
        <vt:i4>0</vt:i4>
      </vt:variant>
      <vt:variant>
        <vt:i4>5</vt:i4>
      </vt:variant>
      <vt:variant>
        <vt:lpwstr/>
      </vt:variant>
      <vt:variant>
        <vt:lpwstr>_Toc61435089</vt:lpwstr>
      </vt:variant>
      <vt:variant>
        <vt:i4>1900607</vt:i4>
      </vt:variant>
      <vt:variant>
        <vt:i4>272</vt:i4>
      </vt:variant>
      <vt:variant>
        <vt:i4>0</vt:i4>
      </vt:variant>
      <vt:variant>
        <vt:i4>5</vt:i4>
      </vt:variant>
      <vt:variant>
        <vt:lpwstr/>
      </vt:variant>
      <vt:variant>
        <vt:lpwstr>_Toc61435088</vt:lpwstr>
      </vt:variant>
      <vt:variant>
        <vt:i4>1179711</vt:i4>
      </vt:variant>
      <vt:variant>
        <vt:i4>266</vt:i4>
      </vt:variant>
      <vt:variant>
        <vt:i4>0</vt:i4>
      </vt:variant>
      <vt:variant>
        <vt:i4>5</vt:i4>
      </vt:variant>
      <vt:variant>
        <vt:lpwstr/>
      </vt:variant>
      <vt:variant>
        <vt:lpwstr>_Toc61435087</vt:lpwstr>
      </vt:variant>
      <vt:variant>
        <vt:i4>1245247</vt:i4>
      </vt:variant>
      <vt:variant>
        <vt:i4>260</vt:i4>
      </vt:variant>
      <vt:variant>
        <vt:i4>0</vt:i4>
      </vt:variant>
      <vt:variant>
        <vt:i4>5</vt:i4>
      </vt:variant>
      <vt:variant>
        <vt:lpwstr/>
      </vt:variant>
      <vt:variant>
        <vt:lpwstr>_Toc61435086</vt:lpwstr>
      </vt:variant>
      <vt:variant>
        <vt:i4>1048639</vt:i4>
      </vt:variant>
      <vt:variant>
        <vt:i4>254</vt:i4>
      </vt:variant>
      <vt:variant>
        <vt:i4>0</vt:i4>
      </vt:variant>
      <vt:variant>
        <vt:i4>5</vt:i4>
      </vt:variant>
      <vt:variant>
        <vt:lpwstr/>
      </vt:variant>
      <vt:variant>
        <vt:lpwstr>_Toc61435085</vt:lpwstr>
      </vt:variant>
      <vt:variant>
        <vt:i4>1114175</vt:i4>
      </vt:variant>
      <vt:variant>
        <vt:i4>248</vt:i4>
      </vt:variant>
      <vt:variant>
        <vt:i4>0</vt:i4>
      </vt:variant>
      <vt:variant>
        <vt:i4>5</vt:i4>
      </vt:variant>
      <vt:variant>
        <vt:lpwstr/>
      </vt:variant>
      <vt:variant>
        <vt:lpwstr>_Toc61435084</vt:lpwstr>
      </vt:variant>
      <vt:variant>
        <vt:i4>1441855</vt:i4>
      </vt:variant>
      <vt:variant>
        <vt:i4>242</vt:i4>
      </vt:variant>
      <vt:variant>
        <vt:i4>0</vt:i4>
      </vt:variant>
      <vt:variant>
        <vt:i4>5</vt:i4>
      </vt:variant>
      <vt:variant>
        <vt:lpwstr/>
      </vt:variant>
      <vt:variant>
        <vt:lpwstr>_Toc61435083</vt:lpwstr>
      </vt:variant>
      <vt:variant>
        <vt:i4>1507391</vt:i4>
      </vt:variant>
      <vt:variant>
        <vt:i4>236</vt:i4>
      </vt:variant>
      <vt:variant>
        <vt:i4>0</vt:i4>
      </vt:variant>
      <vt:variant>
        <vt:i4>5</vt:i4>
      </vt:variant>
      <vt:variant>
        <vt:lpwstr/>
      </vt:variant>
      <vt:variant>
        <vt:lpwstr>_Toc61435082</vt:lpwstr>
      </vt:variant>
      <vt:variant>
        <vt:i4>1310783</vt:i4>
      </vt:variant>
      <vt:variant>
        <vt:i4>230</vt:i4>
      </vt:variant>
      <vt:variant>
        <vt:i4>0</vt:i4>
      </vt:variant>
      <vt:variant>
        <vt:i4>5</vt:i4>
      </vt:variant>
      <vt:variant>
        <vt:lpwstr/>
      </vt:variant>
      <vt:variant>
        <vt:lpwstr>_Toc61435081</vt:lpwstr>
      </vt:variant>
      <vt:variant>
        <vt:i4>1376319</vt:i4>
      </vt:variant>
      <vt:variant>
        <vt:i4>224</vt:i4>
      </vt:variant>
      <vt:variant>
        <vt:i4>0</vt:i4>
      </vt:variant>
      <vt:variant>
        <vt:i4>5</vt:i4>
      </vt:variant>
      <vt:variant>
        <vt:lpwstr/>
      </vt:variant>
      <vt:variant>
        <vt:lpwstr>_Toc61435080</vt:lpwstr>
      </vt:variant>
      <vt:variant>
        <vt:i4>1835056</vt:i4>
      </vt:variant>
      <vt:variant>
        <vt:i4>218</vt:i4>
      </vt:variant>
      <vt:variant>
        <vt:i4>0</vt:i4>
      </vt:variant>
      <vt:variant>
        <vt:i4>5</vt:i4>
      </vt:variant>
      <vt:variant>
        <vt:lpwstr/>
      </vt:variant>
      <vt:variant>
        <vt:lpwstr>_Toc61435079</vt:lpwstr>
      </vt:variant>
      <vt:variant>
        <vt:i4>1900592</vt:i4>
      </vt:variant>
      <vt:variant>
        <vt:i4>212</vt:i4>
      </vt:variant>
      <vt:variant>
        <vt:i4>0</vt:i4>
      </vt:variant>
      <vt:variant>
        <vt:i4>5</vt:i4>
      </vt:variant>
      <vt:variant>
        <vt:lpwstr/>
      </vt:variant>
      <vt:variant>
        <vt:lpwstr>_Toc61435078</vt:lpwstr>
      </vt:variant>
      <vt:variant>
        <vt:i4>1179696</vt:i4>
      </vt:variant>
      <vt:variant>
        <vt:i4>206</vt:i4>
      </vt:variant>
      <vt:variant>
        <vt:i4>0</vt:i4>
      </vt:variant>
      <vt:variant>
        <vt:i4>5</vt:i4>
      </vt:variant>
      <vt:variant>
        <vt:lpwstr/>
      </vt:variant>
      <vt:variant>
        <vt:lpwstr>_Toc61435077</vt:lpwstr>
      </vt:variant>
      <vt:variant>
        <vt:i4>1245232</vt:i4>
      </vt:variant>
      <vt:variant>
        <vt:i4>200</vt:i4>
      </vt:variant>
      <vt:variant>
        <vt:i4>0</vt:i4>
      </vt:variant>
      <vt:variant>
        <vt:i4>5</vt:i4>
      </vt:variant>
      <vt:variant>
        <vt:lpwstr/>
      </vt:variant>
      <vt:variant>
        <vt:lpwstr>_Toc61435076</vt:lpwstr>
      </vt:variant>
      <vt:variant>
        <vt:i4>1048624</vt:i4>
      </vt:variant>
      <vt:variant>
        <vt:i4>194</vt:i4>
      </vt:variant>
      <vt:variant>
        <vt:i4>0</vt:i4>
      </vt:variant>
      <vt:variant>
        <vt:i4>5</vt:i4>
      </vt:variant>
      <vt:variant>
        <vt:lpwstr/>
      </vt:variant>
      <vt:variant>
        <vt:lpwstr>_Toc61435075</vt:lpwstr>
      </vt:variant>
      <vt:variant>
        <vt:i4>1114160</vt:i4>
      </vt:variant>
      <vt:variant>
        <vt:i4>188</vt:i4>
      </vt:variant>
      <vt:variant>
        <vt:i4>0</vt:i4>
      </vt:variant>
      <vt:variant>
        <vt:i4>5</vt:i4>
      </vt:variant>
      <vt:variant>
        <vt:lpwstr/>
      </vt:variant>
      <vt:variant>
        <vt:lpwstr>_Toc61435074</vt:lpwstr>
      </vt:variant>
      <vt:variant>
        <vt:i4>1441840</vt:i4>
      </vt:variant>
      <vt:variant>
        <vt:i4>182</vt:i4>
      </vt:variant>
      <vt:variant>
        <vt:i4>0</vt:i4>
      </vt:variant>
      <vt:variant>
        <vt:i4>5</vt:i4>
      </vt:variant>
      <vt:variant>
        <vt:lpwstr/>
      </vt:variant>
      <vt:variant>
        <vt:lpwstr>_Toc61435073</vt:lpwstr>
      </vt:variant>
      <vt:variant>
        <vt:i4>1507376</vt:i4>
      </vt:variant>
      <vt:variant>
        <vt:i4>176</vt:i4>
      </vt:variant>
      <vt:variant>
        <vt:i4>0</vt:i4>
      </vt:variant>
      <vt:variant>
        <vt:i4>5</vt:i4>
      </vt:variant>
      <vt:variant>
        <vt:lpwstr/>
      </vt:variant>
      <vt:variant>
        <vt:lpwstr>_Toc61435072</vt:lpwstr>
      </vt:variant>
      <vt:variant>
        <vt:i4>1310768</vt:i4>
      </vt:variant>
      <vt:variant>
        <vt:i4>170</vt:i4>
      </vt:variant>
      <vt:variant>
        <vt:i4>0</vt:i4>
      </vt:variant>
      <vt:variant>
        <vt:i4>5</vt:i4>
      </vt:variant>
      <vt:variant>
        <vt:lpwstr/>
      </vt:variant>
      <vt:variant>
        <vt:lpwstr>_Toc61435071</vt:lpwstr>
      </vt:variant>
      <vt:variant>
        <vt:i4>1376304</vt:i4>
      </vt:variant>
      <vt:variant>
        <vt:i4>164</vt:i4>
      </vt:variant>
      <vt:variant>
        <vt:i4>0</vt:i4>
      </vt:variant>
      <vt:variant>
        <vt:i4>5</vt:i4>
      </vt:variant>
      <vt:variant>
        <vt:lpwstr/>
      </vt:variant>
      <vt:variant>
        <vt:lpwstr>_Toc61435070</vt:lpwstr>
      </vt:variant>
      <vt:variant>
        <vt:i4>1835057</vt:i4>
      </vt:variant>
      <vt:variant>
        <vt:i4>158</vt:i4>
      </vt:variant>
      <vt:variant>
        <vt:i4>0</vt:i4>
      </vt:variant>
      <vt:variant>
        <vt:i4>5</vt:i4>
      </vt:variant>
      <vt:variant>
        <vt:lpwstr/>
      </vt:variant>
      <vt:variant>
        <vt:lpwstr>_Toc61435069</vt:lpwstr>
      </vt:variant>
      <vt:variant>
        <vt:i4>1900593</vt:i4>
      </vt:variant>
      <vt:variant>
        <vt:i4>152</vt:i4>
      </vt:variant>
      <vt:variant>
        <vt:i4>0</vt:i4>
      </vt:variant>
      <vt:variant>
        <vt:i4>5</vt:i4>
      </vt:variant>
      <vt:variant>
        <vt:lpwstr/>
      </vt:variant>
      <vt:variant>
        <vt:lpwstr>_Toc61435068</vt:lpwstr>
      </vt:variant>
      <vt:variant>
        <vt:i4>1179697</vt:i4>
      </vt:variant>
      <vt:variant>
        <vt:i4>146</vt:i4>
      </vt:variant>
      <vt:variant>
        <vt:i4>0</vt:i4>
      </vt:variant>
      <vt:variant>
        <vt:i4>5</vt:i4>
      </vt:variant>
      <vt:variant>
        <vt:lpwstr/>
      </vt:variant>
      <vt:variant>
        <vt:lpwstr>_Toc61435067</vt:lpwstr>
      </vt:variant>
      <vt:variant>
        <vt:i4>1245233</vt:i4>
      </vt:variant>
      <vt:variant>
        <vt:i4>140</vt:i4>
      </vt:variant>
      <vt:variant>
        <vt:i4>0</vt:i4>
      </vt:variant>
      <vt:variant>
        <vt:i4>5</vt:i4>
      </vt:variant>
      <vt:variant>
        <vt:lpwstr/>
      </vt:variant>
      <vt:variant>
        <vt:lpwstr>_Toc61435066</vt:lpwstr>
      </vt:variant>
      <vt:variant>
        <vt:i4>1048625</vt:i4>
      </vt:variant>
      <vt:variant>
        <vt:i4>134</vt:i4>
      </vt:variant>
      <vt:variant>
        <vt:i4>0</vt:i4>
      </vt:variant>
      <vt:variant>
        <vt:i4>5</vt:i4>
      </vt:variant>
      <vt:variant>
        <vt:lpwstr/>
      </vt:variant>
      <vt:variant>
        <vt:lpwstr>_Toc61435065</vt:lpwstr>
      </vt:variant>
      <vt:variant>
        <vt:i4>1114161</vt:i4>
      </vt:variant>
      <vt:variant>
        <vt:i4>128</vt:i4>
      </vt:variant>
      <vt:variant>
        <vt:i4>0</vt:i4>
      </vt:variant>
      <vt:variant>
        <vt:i4>5</vt:i4>
      </vt:variant>
      <vt:variant>
        <vt:lpwstr/>
      </vt:variant>
      <vt:variant>
        <vt:lpwstr>_Toc61435064</vt:lpwstr>
      </vt:variant>
      <vt:variant>
        <vt:i4>1441841</vt:i4>
      </vt:variant>
      <vt:variant>
        <vt:i4>122</vt:i4>
      </vt:variant>
      <vt:variant>
        <vt:i4>0</vt:i4>
      </vt:variant>
      <vt:variant>
        <vt:i4>5</vt:i4>
      </vt:variant>
      <vt:variant>
        <vt:lpwstr/>
      </vt:variant>
      <vt:variant>
        <vt:lpwstr>_Toc61435063</vt:lpwstr>
      </vt:variant>
      <vt:variant>
        <vt:i4>1507377</vt:i4>
      </vt:variant>
      <vt:variant>
        <vt:i4>116</vt:i4>
      </vt:variant>
      <vt:variant>
        <vt:i4>0</vt:i4>
      </vt:variant>
      <vt:variant>
        <vt:i4>5</vt:i4>
      </vt:variant>
      <vt:variant>
        <vt:lpwstr/>
      </vt:variant>
      <vt:variant>
        <vt:lpwstr>_Toc61435062</vt:lpwstr>
      </vt:variant>
      <vt:variant>
        <vt:i4>1310769</vt:i4>
      </vt:variant>
      <vt:variant>
        <vt:i4>110</vt:i4>
      </vt:variant>
      <vt:variant>
        <vt:i4>0</vt:i4>
      </vt:variant>
      <vt:variant>
        <vt:i4>5</vt:i4>
      </vt:variant>
      <vt:variant>
        <vt:lpwstr/>
      </vt:variant>
      <vt:variant>
        <vt:lpwstr>_Toc61435061</vt:lpwstr>
      </vt:variant>
      <vt:variant>
        <vt:i4>1376305</vt:i4>
      </vt:variant>
      <vt:variant>
        <vt:i4>104</vt:i4>
      </vt:variant>
      <vt:variant>
        <vt:i4>0</vt:i4>
      </vt:variant>
      <vt:variant>
        <vt:i4>5</vt:i4>
      </vt:variant>
      <vt:variant>
        <vt:lpwstr/>
      </vt:variant>
      <vt:variant>
        <vt:lpwstr>_Toc61435060</vt:lpwstr>
      </vt:variant>
      <vt:variant>
        <vt:i4>1835058</vt:i4>
      </vt:variant>
      <vt:variant>
        <vt:i4>98</vt:i4>
      </vt:variant>
      <vt:variant>
        <vt:i4>0</vt:i4>
      </vt:variant>
      <vt:variant>
        <vt:i4>5</vt:i4>
      </vt:variant>
      <vt:variant>
        <vt:lpwstr/>
      </vt:variant>
      <vt:variant>
        <vt:lpwstr>_Toc61435059</vt:lpwstr>
      </vt:variant>
      <vt:variant>
        <vt:i4>1900594</vt:i4>
      </vt:variant>
      <vt:variant>
        <vt:i4>92</vt:i4>
      </vt:variant>
      <vt:variant>
        <vt:i4>0</vt:i4>
      </vt:variant>
      <vt:variant>
        <vt:i4>5</vt:i4>
      </vt:variant>
      <vt:variant>
        <vt:lpwstr/>
      </vt:variant>
      <vt:variant>
        <vt:lpwstr>_Toc61435058</vt:lpwstr>
      </vt:variant>
      <vt:variant>
        <vt:i4>1179698</vt:i4>
      </vt:variant>
      <vt:variant>
        <vt:i4>86</vt:i4>
      </vt:variant>
      <vt:variant>
        <vt:i4>0</vt:i4>
      </vt:variant>
      <vt:variant>
        <vt:i4>5</vt:i4>
      </vt:variant>
      <vt:variant>
        <vt:lpwstr/>
      </vt:variant>
      <vt:variant>
        <vt:lpwstr>_Toc61435057</vt:lpwstr>
      </vt:variant>
      <vt:variant>
        <vt:i4>1245234</vt:i4>
      </vt:variant>
      <vt:variant>
        <vt:i4>80</vt:i4>
      </vt:variant>
      <vt:variant>
        <vt:i4>0</vt:i4>
      </vt:variant>
      <vt:variant>
        <vt:i4>5</vt:i4>
      </vt:variant>
      <vt:variant>
        <vt:lpwstr/>
      </vt:variant>
      <vt:variant>
        <vt:lpwstr>_Toc61435056</vt:lpwstr>
      </vt:variant>
      <vt:variant>
        <vt:i4>1048626</vt:i4>
      </vt:variant>
      <vt:variant>
        <vt:i4>74</vt:i4>
      </vt:variant>
      <vt:variant>
        <vt:i4>0</vt:i4>
      </vt:variant>
      <vt:variant>
        <vt:i4>5</vt:i4>
      </vt:variant>
      <vt:variant>
        <vt:lpwstr/>
      </vt:variant>
      <vt:variant>
        <vt:lpwstr>_Toc61435055</vt:lpwstr>
      </vt:variant>
      <vt:variant>
        <vt:i4>1114162</vt:i4>
      </vt:variant>
      <vt:variant>
        <vt:i4>68</vt:i4>
      </vt:variant>
      <vt:variant>
        <vt:i4>0</vt:i4>
      </vt:variant>
      <vt:variant>
        <vt:i4>5</vt:i4>
      </vt:variant>
      <vt:variant>
        <vt:lpwstr/>
      </vt:variant>
      <vt:variant>
        <vt:lpwstr>_Toc61435054</vt:lpwstr>
      </vt:variant>
      <vt:variant>
        <vt:i4>1441842</vt:i4>
      </vt:variant>
      <vt:variant>
        <vt:i4>62</vt:i4>
      </vt:variant>
      <vt:variant>
        <vt:i4>0</vt:i4>
      </vt:variant>
      <vt:variant>
        <vt:i4>5</vt:i4>
      </vt:variant>
      <vt:variant>
        <vt:lpwstr/>
      </vt:variant>
      <vt:variant>
        <vt:lpwstr>_Toc61435053</vt:lpwstr>
      </vt:variant>
      <vt:variant>
        <vt:i4>1507378</vt:i4>
      </vt:variant>
      <vt:variant>
        <vt:i4>56</vt:i4>
      </vt:variant>
      <vt:variant>
        <vt:i4>0</vt:i4>
      </vt:variant>
      <vt:variant>
        <vt:i4>5</vt:i4>
      </vt:variant>
      <vt:variant>
        <vt:lpwstr/>
      </vt:variant>
      <vt:variant>
        <vt:lpwstr>_Toc61435052</vt:lpwstr>
      </vt:variant>
      <vt:variant>
        <vt:i4>1310770</vt:i4>
      </vt:variant>
      <vt:variant>
        <vt:i4>50</vt:i4>
      </vt:variant>
      <vt:variant>
        <vt:i4>0</vt:i4>
      </vt:variant>
      <vt:variant>
        <vt:i4>5</vt:i4>
      </vt:variant>
      <vt:variant>
        <vt:lpwstr/>
      </vt:variant>
      <vt:variant>
        <vt:lpwstr>_Toc61435051</vt:lpwstr>
      </vt:variant>
      <vt:variant>
        <vt:i4>1376306</vt:i4>
      </vt:variant>
      <vt:variant>
        <vt:i4>44</vt:i4>
      </vt:variant>
      <vt:variant>
        <vt:i4>0</vt:i4>
      </vt:variant>
      <vt:variant>
        <vt:i4>5</vt:i4>
      </vt:variant>
      <vt:variant>
        <vt:lpwstr/>
      </vt:variant>
      <vt:variant>
        <vt:lpwstr>_Toc61435050</vt:lpwstr>
      </vt:variant>
      <vt:variant>
        <vt:i4>1835059</vt:i4>
      </vt:variant>
      <vt:variant>
        <vt:i4>38</vt:i4>
      </vt:variant>
      <vt:variant>
        <vt:i4>0</vt:i4>
      </vt:variant>
      <vt:variant>
        <vt:i4>5</vt:i4>
      </vt:variant>
      <vt:variant>
        <vt:lpwstr/>
      </vt:variant>
      <vt:variant>
        <vt:lpwstr>_Toc61435049</vt:lpwstr>
      </vt:variant>
      <vt:variant>
        <vt:i4>1900595</vt:i4>
      </vt:variant>
      <vt:variant>
        <vt:i4>32</vt:i4>
      </vt:variant>
      <vt:variant>
        <vt:i4>0</vt:i4>
      </vt:variant>
      <vt:variant>
        <vt:i4>5</vt:i4>
      </vt:variant>
      <vt:variant>
        <vt:lpwstr/>
      </vt:variant>
      <vt:variant>
        <vt:lpwstr>_Toc61435048</vt:lpwstr>
      </vt:variant>
      <vt:variant>
        <vt:i4>1179699</vt:i4>
      </vt:variant>
      <vt:variant>
        <vt:i4>26</vt:i4>
      </vt:variant>
      <vt:variant>
        <vt:i4>0</vt:i4>
      </vt:variant>
      <vt:variant>
        <vt:i4>5</vt:i4>
      </vt:variant>
      <vt:variant>
        <vt:lpwstr/>
      </vt:variant>
      <vt:variant>
        <vt:lpwstr>_Toc61435047</vt:lpwstr>
      </vt:variant>
      <vt:variant>
        <vt:i4>1245235</vt:i4>
      </vt:variant>
      <vt:variant>
        <vt:i4>20</vt:i4>
      </vt:variant>
      <vt:variant>
        <vt:i4>0</vt:i4>
      </vt:variant>
      <vt:variant>
        <vt:i4>5</vt:i4>
      </vt:variant>
      <vt:variant>
        <vt:lpwstr/>
      </vt:variant>
      <vt:variant>
        <vt:lpwstr>_Toc61435046</vt:lpwstr>
      </vt:variant>
      <vt:variant>
        <vt:i4>1048627</vt:i4>
      </vt:variant>
      <vt:variant>
        <vt:i4>14</vt:i4>
      </vt:variant>
      <vt:variant>
        <vt:i4>0</vt:i4>
      </vt:variant>
      <vt:variant>
        <vt:i4>5</vt:i4>
      </vt:variant>
      <vt:variant>
        <vt:lpwstr/>
      </vt:variant>
      <vt:variant>
        <vt:lpwstr>_Toc61435045</vt:lpwstr>
      </vt:variant>
      <vt:variant>
        <vt:i4>1114163</vt:i4>
      </vt:variant>
      <vt:variant>
        <vt:i4>8</vt:i4>
      </vt:variant>
      <vt:variant>
        <vt:i4>0</vt:i4>
      </vt:variant>
      <vt:variant>
        <vt:i4>5</vt:i4>
      </vt:variant>
      <vt:variant>
        <vt:lpwstr/>
      </vt:variant>
      <vt:variant>
        <vt:lpwstr>_Toc61435044</vt:lpwstr>
      </vt:variant>
      <vt:variant>
        <vt:i4>1441843</vt:i4>
      </vt:variant>
      <vt:variant>
        <vt:i4>2</vt:i4>
      </vt:variant>
      <vt:variant>
        <vt:i4>0</vt:i4>
      </vt:variant>
      <vt:variant>
        <vt:i4>5</vt:i4>
      </vt:variant>
      <vt:variant>
        <vt:lpwstr/>
      </vt:variant>
      <vt:variant>
        <vt:lpwstr>_Toc61435043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Kulikowski</dc:creator>
  <cp:keywords/>
  <dc:description/>
  <cp:lastModifiedBy>krzysztof.nowakowski</cp:lastModifiedBy>
  <cp:revision>362</cp:revision>
  <cp:lastPrinted>2020-11-20T18:45:00Z</cp:lastPrinted>
  <dcterms:created xsi:type="dcterms:W3CDTF">2021-04-12T09:52:00Z</dcterms:created>
  <dcterms:modified xsi:type="dcterms:W3CDTF">2021-08-26T05:58:00Z</dcterms:modified>
</cp:coreProperties>
</file>