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2A5" w:rsidRPr="00EB12A5" w:rsidRDefault="000B3110" w:rsidP="00C60F3A">
      <w:pPr>
        <w:jc w:val="center"/>
        <w:rPr>
          <w:b/>
          <w:bCs/>
          <w:color w:val="FF0000"/>
          <w:sz w:val="24"/>
          <w:szCs w:val="24"/>
        </w:rPr>
      </w:pPr>
      <w:r>
        <w:rPr>
          <w:b/>
          <w:bCs/>
          <w:color w:val="FF0000"/>
          <w:sz w:val="24"/>
          <w:szCs w:val="24"/>
        </w:rPr>
        <w:t>WSTĘPNA DEKLARACJA</w:t>
      </w:r>
    </w:p>
    <w:tbl>
      <w:tblPr>
        <w:tblStyle w:val="Tabela-Siatka"/>
        <w:tblW w:w="0" w:type="auto"/>
        <w:tblLook w:val="04A0" w:firstRow="1" w:lastRow="0" w:firstColumn="1" w:lastColumn="0" w:noHBand="0" w:noVBand="1"/>
      </w:tblPr>
      <w:tblGrid>
        <w:gridCol w:w="1298"/>
        <w:gridCol w:w="2250"/>
        <w:gridCol w:w="5514"/>
      </w:tblGrid>
      <w:tr w:rsidR="00EB12A5" w:rsidTr="00EB12A5">
        <w:trPr>
          <w:trHeight w:val="469"/>
        </w:trPr>
        <w:tc>
          <w:tcPr>
            <w:tcW w:w="1298" w:type="dxa"/>
            <w:vMerge w:val="restart"/>
          </w:tcPr>
          <w:p w:rsidR="00EB12A5" w:rsidRPr="00E51836" w:rsidRDefault="00EB12A5">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183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Dane</w:t>
            </w:r>
          </w:p>
          <w:p w:rsidR="00EB12A5" w:rsidRPr="00E51836" w:rsidRDefault="00EB12A5">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183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Kontaktowe</w:t>
            </w:r>
          </w:p>
        </w:tc>
        <w:tc>
          <w:tcPr>
            <w:tcW w:w="2250" w:type="dxa"/>
            <w:shd w:val="clear" w:color="auto" w:fill="D9D9D9" w:themeFill="background1" w:themeFillShade="D9"/>
          </w:tcPr>
          <w:p w:rsidR="00EB12A5" w:rsidRPr="00E51836" w:rsidRDefault="00EB12A5">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183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Imię</w:t>
            </w:r>
          </w:p>
        </w:tc>
        <w:tc>
          <w:tcPr>
            <w:tcW w:w="5514" w:type="dxa"/>
          </w:tcPr>
          <w:p w:rsidR="00EB12A5" w:rsidRDefault="00EB12A5"/>
        </w:tc>
      </w:tr>
      <w:tr w:rsidR="00EB12A5" w:rsidTr="00EB12A5">
        <w:trPr>
          <w:trHeight w:val="419"/>
        </w:trPr>
        <w:tc>
          <w:tcPr>
            <w:tcW w:w="1298" w:type="dxa"/>
            <w:vMerge/>
          </w:tcPr>
          <w:p w:rsidR="00EB12A5" w:rsidRPr="00E51836" w:rsidRDefault="00EB12A5">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250" w:type="dxa"/>
            <w:shd w:val="clear" w:color="auto" w:fill="D9D9D9" w:themeFill="background1" w:themeFillShade="D9"/>
          </w:tcPr>
          <w:p w:rsidR="00EB12A5" w:rsidRPr="00E51836" w:rsidRDefault="00EB12A5">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183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Nazwisko</w:t>
            </w:r>
          </w:p>
        </w:tc>
        <w:tc>
          <w:tcPr>
            <w:tcW w:w="5514" w:type="dxa"/>
          </w:tcPr>
          <w:p w:rsidR="00EB12A5" w:rsidRDefault="00EB12A5"/>
        </w:tc>
      </w:tr>
      <w:tr w:rsidR="00EB12A5" w:rsidTr="00EB12A5">
        <w:trPr>
          <w:trHeight w:val="412"/>
        </w:trPr>
        <w:tc>
          <w:tcPr>
            <w:tcW w:w="1298" w:type="dxa"/>
            <w:vMerge/>
          </w:tcPr>
          <w:p w:rsidR="00EB12A5" w:rsidRPr="00E51836" w:rsidRDefault="00EB12A5">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250" w:type="dxa"/>
            <w:shd w:val="clear" w:color="auto" w:fill="D9D9D9" w:themeFill="background1" w:themeFillShade="D9"/>
          </w:tcPr>
          <w:p w:rsidR="00EB12A5" w:rsidRPr="00E51836" w:rsidRDefault="00EB12A5">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183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Miejscowość</w:t>
            </w:r>
          </w:p>
        </w:tc>
        <w:tc>
          <w:tcPr>
            <w:tcW w:w="5514" w:type="dxa"/>
          </w:tcPr>
          <w:p w:rsidR="00EB12A5" w:rsidRDefault="00EB12A5"/>
        </w:tc>
      </w:tr>
      <w:tr w:rsidR="00EB12A5" w:rsidTr="00EB12A5">
        <w:trPr>
          <w:trHeight w:val="418"/>
        </w:trPr>
        <w:tc>
          <w:tcPr>
            <w:tcW w:w="1298" w:type="dxa"/>
            <w:vMerge/>
          </w:tcPr>
          <w:p w:rsidR="00EB12A5" w:rsidRPr="00E51836" w:rsidRDefault="00EB12A5">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250" w:type="dxa"/>
            <w:shd w:val="clear" w:color="auto" w:fill="D9D9D9" w:themeFill="background1" w:themeFillShade="D9"/>
          </w:tcPr>
          <w:p w:rsidR="00EB12A5" w:rsidRPr="00E51836" w:rsidRDefault="00EB12A5">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183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Ulica</w:t>
            </w:r>
          </w:p>
        </w:tc>
        <w:tc>
          <w:tcPr>
            <w:tcW w:w="5514" w:type="dxa"/>
          </w:tcPr>
          <w:p w:rsidR="00EB12A5" w:rsidRDefault="00EB12A5"/>
        </w:tc>
      </w:tr>
      <w:tr w:rsidR="00EB12A5" w:rsidTr="00EB12A5">
        <w:trPr>
          <w:trHeight w:val="423"/>
        </w:trPr>
        <w:tc>
          <w:tcPr>
            <w:tcW w:w="1298" w:type="dxa"/>
            <w:vMerge/>
          </w:tcPr>
          <w:p w:rsidR="00EB12A5" w:rsidRPr="00E51836" w:rsidRDefault="00EB12A5">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250" w:type="dxa"/>
            <w:shd w:val="clear" w:color="auto" w:fill="D9D9D9" w:themeFill="background1" w:themeFillShade="D9"/>
          </w:tcPr>
          <w:p w:rsidR="00EB12A5" w:rsidRPr="00E51836" w:rsidRDefault="00EB12A5">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183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Nr domu</w:t>
            </w:r>
          </w:p>
        </w:tc>
        <w:tc>
          <w:tcPr>
            <w:tcW w:w="5514" w:type="dxa"/>
          </w:tcPr>
          <w:p w:rsidR="00EB12A5" w:rsidRDefault="00EB12A5"/>
        </w:tc>
      </w:tr>
      <w:tr w:rsidR="00EB12A5" w:rsidTr="00EB12A5">
        <w:trPr>
          <w:trHeight w:val="415"/>
        </w:trPr>
        <w:tc>
          <w:tcPr>
            <w:tcW w:w="1298" w:type="dxa"/>
            <w:vMerge/>
          </w:tcPr>
          <w:p w:rsidR="00EB12A5" w:rsidRPr="00E51836" w:rsidRDefault="00EB12A5">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250" w:type="dxa"/>
            <w:shd w:val="clear" w:color="auto" w:fill="D9D9D9" w:themeFill="background1" w:themeFillShade="D9"/>
          </w:tcPr>
          <w:p w:rsidR="00EB12A5" w:rsidRPr="00E51836" w:rsidRDefault="00EB12A5">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183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Tel. kontaktowy</w:t>
            </w:r>
          </w:p>
        </w:tc>
        <w:tc>
          <w:tcPr>
            <w:tcW w:w="5514" w:type="dxa"/>
          </w:tcPr>
          <w:p w:rsidR="00EB12A5" w:rsidRDefault="00EB12A5"/>
        </w:tc>
      </w:tr>
      <w:tr w:rsidR="00EB12A5" w:rsidTr="00EB12A5">
        <w:trPr>
          <w:trHeight w:val="549"/>
        </w:trPr>
        <w:tc>
          <w:tcPr>
            <w:tcW w:w="1298" w:type="dxa"/>
            <w:vMerge/>
          </w:tcPr>
          <w:p w:rsidR="00EB12A5" w:rsidRPr="00E51836" w:rsidRDefault="00EB12A5">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250" w:type="dxa"/>
            <w:shd w:val="clear" w:color="auto" w:fill="D9D9D9" w:themeFill="background1" w:themeFillShade="D9"/>
          </w:tcPr>
          <w:p w:rsidR="00EB12A5" w:rsidRPr="00E51836" w:rsidRDefault="00EB12A5">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chemeClr w14:val="tx1">
                          <w14:tint w14:val="66000"/>
                          <w14:satMod w14:val="160000"/>
                        </w14:schemeClr>
                      </w14:gs>
                      <w14:gs w14:pos="50000">
                        <w14:schemeClr w14:val="tx1">
                          <w14:tint w14:val="44500"/>
                          <w14:satMod w14:val="160000"/>
                        </w14:schemeClr>
                      </w14:gs>
                      <w14:gs w14:pos="100000">
                        <w14:schemeClr w14:val="tx1">
                          <w14:tint w14:val="23500"/>
                          <w14:satMod w14:val="160000"/>
                        </w14:schemeClr>
                      </w14:gs>
                    </w14:gsLst>
                    <w14:lin w14:ang="2700000" w14:scaled="0"/>
                  </w14:gradFill>
                </w14:textFill>
              </w:rPr>
            </w:pPr>
            <w:r w:rsidRPr="00E5183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Adres poczty e-mail</w:t>
            </w:r>
          </w:p>
        </w:tc>
        <w:tc>
          <w:tcPr>
            <w:tcW w:w="5514" w:type="dxa"/>
          </w:tcPr>
          <w:p w:rsidR="00EB12A5" w:rsidRDefault="00EB12A5"/>
        </w:tc>
      </w:tr>
      <w:tr w:rsidR="00EB12A5" w:rsidTr="00EB12A5">
        <w:trPr>
          <w:trHeight w:val="549"/>
        </w:trPr>
        <w:tc>
          <w:tcPr>
            <w:tcW w:w="1298" w:type="dxa"/>
            <w:vMerge/>
          </w:tcPr>
          <w:p w:rsidR="00EB12A5" w:rsidRPr="00E51836" w:rsidRDefault="00EB12A5">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250" w:type="dxa"/>
            <w:shd w:val="clear" w:color="auto" w:fill="D9D9D9" w:themeFill="background1" w:themeFillShade="D9"/>
          </w:tcPr>
          <w:p w:rsidR="00EB12A5" w:rsidRPr="00E51836" w:rsidRDefault="00EB12A5">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Data złożenia deklaracji</w:t>
            </w:r>
          </w:p>
        </w:tc>
        <w:tc>
          <w:tcPr>
            <w:tcW w:w="5514" w:type="dxa"/>
          </w:tcPr>
          <w:p w:rsidR="00EB12A5" w:rsidRDefault="00EB12A5"/>
        </w:tc>
      </w:tr>
    </w:tbl>
    <w:p w:rsidR="0008477D" w:rsidRDefault="00C60F3A" w:rsidP="0008477D">
      <w:pPr>
        <w:rPr>
          <w:b/>
          <w:sz w:val="20"/>
          <w:szCs w:val="20"/>
        </w:rPr>
      </w:pPr>
      <w:r w:rsidRPr="00C60F3A">
        <w:rPr>
          <w:b/>
          <w:sz w:val="20"/>
          <w:szCs w:val="20"/>
        </w:rPr>
        <w:t xml:space="preserve">Złożenie deklaracji ma charakter informacyjny i nie jest równoznaczne z zakwalifikowaniem się do otrzymania dofinansowania. </w:t>
      </w:r>
    </w:p>
    <w:p w:rsidR="00EB12A5" w:rsidRPr="0008477D" w:rsidRDefault="00EB12A5" w:rsidP="0008477D">
      <w:pPr>
        <w:rPr>
          <w:b/>
          <w:sz w:val="18"/>
          <w:szCs w:val="18"/>
        </w:rPr>
      </w:pPr>
      <w:r w:rsidRPr="0008477D">
        <w:rPr>
          <w:rFonts w:cstheme="minorHAnsi"/>
          <w:b/>
          <w:bCs/>
          <w:color w:val="000000"/>
          <w:sz w:val="18"/>
          <w:szCs w:val="18"/>
        </w:rPr>
        <w:t xml:space="preserve">Klauzula informacyjna dla konkursów, naboru i realizacji wniosków oraz innych gdzie podstawą jest zgoda osoby, której dane będą przetwarzane. </w:t>
      </w:r>
      <w:r w:rsidR="0008477D" w:rsidRPr="0008477D">
        <w:rPr>
          <w:b/>
          <w:sz w:val="18"/>
          <w:szCs w:val="18"/>
        </w:rPr>
        <w:br/>
      </w:r>
      <w:r w:rsidRPr="0008477D">
        <w:rPr>
          <w:rFonts w:cstheme="minorHAnsi"/>
          <w:color w:val="000000"/>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informujemy iż: </w:t>
      </w:r>
    </w:p>
    <w:p w:rsidR="00EB12A5" w:rsidRPr="0008477D" w:rsidRDefault="00EB12A5" w:rsidP="00EB12A5">
      <w:pPr>
        <w:autoSpaceDE w:val="0"/>
        <w:autoSpaceDN w:val="0"/>
        <w:adjustRightInd w:val="0"/>
        <w:spacing w:after="10" w:line="240" w:lineRule="auto"/>
        <w:rPr>
          <w:rFonts w:cstheme="minorHAnsi"/>
          <w:color w:val="000000"/>
          <w:sz w:val="18"/>
          <w:szCs w:val="18"/>
        </w:rPr>
      </w:pPr>
      <w:r w:rsidRPr="0008477D">
        <w:rPr>
          <w:rFonts w:cstheme="minorHAnsi"/>
          <w:color w:val="000000"/>
          <w:sz w:val="18"/>
          <w:szCs w:val="18"/>
        </w:rPr>
        <w:t xml:space="preserve">1) </w:t>
      </w:r>
      <w:r w:rsidRPr="0008477D">
        <w:rPr>
          <w:rFonts w:cstheme="minorHAnsi"/>
          <w:b/>
          <w:bCs/>
          <w:color w:val="000000"/>
          <w:sz w:val="18"/>
          <w:szCs w:val="18"/>
        </w:rPr>
        <w:t xml:space="preserve">Administratorem </w:t>
      </w:r>
      <w:r w:rsidRPr="0008477D">
        <w:rPr>
          <w:rFonts w:cstheme="minorHAnsi"/>
          <w:color w:val="000000"/>
          <w:sz w:val="18"/>
          <w:szCs w:val="18"/>
        </w:rPr>
        <w:t xml:space="preserve">Pani/Pana danych osobowych jest Burmistrz Miasta i Gminy Świątniki Górne z siedzibą: 32-040 Świątniki Górne, ul. Bruchnalskiego 36; </w:t>
      </w:r>
      <w:proofErr w:type="spellStart"/>
      <w:r w:rsidRPr="0008477D">
        <w:rPr>
          <w:rFonts w:cstheme="minorHAnsi"/>
          <w:color w:val="000000"/>
          <w:sz w:val="18"/>
          <w:szCs w:val="18"/>
        </w:rPr>
        <w:t>tel</w:t>
      </w:r>
      <w:proofErr w:type="spellEnd"/>
      <w:r w:rsidRPr="0008477D">
        <w:rPr>
          <w:rFonts w:cstheme="minorHAnsi"/>
          <w:color w:val="000000"/>
          <w:sz w:val="18"/>
          <w:szCs w:val="18"/>
        </w:rPr>
        <w:t xml:space="preserve">: 12 2704030; e-mail: umig@swiatniki-gorne.pl </w:t>
      </w:r>
    </w:p>
    <w:p w:rsidR="00EB12A5" w:rsidRPr="0008477D" w:rsidRDefault="00EB12A5" w:rsidP="00EB12A5">
      <w:pPr>
        <w:autoSpaceDE w:val="0"/>
        <w:autoSpaceDN w:val="0"/>
        <w:adjustRightInd w:val="0"/>
        <w:spacing w:after="10" w:line="240" w:lineRule="auto"/>
        <w:rPr>
          <w:rFonts w:cstheme="minorHAnsi"/>
          <w:color w:val="000000"/>
          <w:sz w:val="18"/>
          <w:szCs w:val="18"/>
        </w:rPr>
      </w:pPr>
      <w:r w:rsidRPr="0008477D">
        <w:rPr>
          <w:rFonts w:cstheme="minorHAnsi"/>
          <w:color w:val="000000"/>
          <w:sz w:val="18"/>
          <w:szCs w:val="18"/>
        </w:rPr>
        <w:t xml:space="preserve">2) Jeśli ma Pani/Pan pytania dotyczące sposobu i zakresu przetwarzania Pani/Pana danych osobowych, a także przysługujących Pani/Panu uprawnień, może się Pani/Pan skontaktować z Inspektorem Ochrony Danych Osobowych odo.dmarek@onet.pl </w:t>
      </w:r>
    </w:p>
    <w:p w:rsidR="00EB12A5" w:rsidRPr="0008477D" w:rsidRDefault="00EB12A5" w:rsidP="00EB12A5">
      <w:pPr>
        <w:autoSpaceDE w:val="0"/>
        <w:autoSpaceDN w:val="0"/>
        <w:adjustRightInd w:val="0"/>
        <w:spacing w:after="10" w:line="240" w:lineRule="auto"/>
        <w:rPr>
          <w:rFonts w:cstheme="minorHAnsi"/>
          <w:color w:val="000000"/>
          <w:sz w:val="18"/>
          <w:szCs w:val="18"/>
        </w:rPr>
      </w:pPr>
      <w:r w:rsidRPr="0008477D">
        <w:rPr>
          <w:rFonts w:cstheme="minorHAnsi"/>
          <w:color w:val="000000"/>
          <w:sz w:val="18"/>
          <w:szCs w:val="18"/>
        </w:rPr>
        <w:t xml:space="preserve">3) Dla celów min. przeprowadzenie konkursów naboru oraz realizacji wniosków do projektów dane osobowe będą przetwarzane na podstawie RODO Art. 6 ust. 1 lit. a, to jest na podstawie zgody osoby, której dane dotyczą. </w:t>
      </w:r>
    </w:p>
    <w:p w:rsidR="00EB12A5" w:rsidRPr="0008477D" w:rsidRDefault="00EB12A5" w:rsidP="00EB12A5">
      <w:pPr>
        <w:autoSpaceDE w:val="0"/>
        <w:autoSpaceDN w:val="0"/>
        <w:adjustRightInd w:val="0"/>
        <w:spacing w:after="10" w:line="240" w:lineRule="auto"/>
        <w:rPr>
          <w:rFonts w:cstheme="minorHAnsi"/>
          <w:color w:val="000000"/>
          <w:sz w:val="18"/>
          <w:szCs w:val="18"/>
        </w:rPr>
      </w:pPr>
      <w:r w:rsidRPr="0008477D">
        <w:rPr>
          <w:rFonts w:cstheme="minorHAnsi"/>
          <w:color w:val="000000"/>
          <w:sz w:val="18"/>
          <w:szCs w:val="18"/>
        </w:rPr>
        <w:t xml:space="preserve">4) Dane udostępniane są wyłącznie podmiotom upoważnionym na mocy przepisów prawa. O szczegółach udostępnień może poinformować Państwa pracownik merytoryczny. </w:t>
      </w:r>
    </w:p>
    <w:p w:rsidR="00EB12A5" w:rsidRPr="0008477D" w:rsidRDefault="00EB12A5" w:rsidP="00EB12A5">
      <w:pPr>
        <w:autoSpaceDE w:val="0"/>
        <w:autoSpaceDN w:val="0"/>
        <w:adjustRightInd w:val="0"/>
        <w:spacing w:after="10" w:line="240" w:lineRule="auto"/>
        <w:rPr>
          <w:rFonts w:cstheme="minorHAnsi"/>
          <w:color w:val="000000"/>
          <w:sz w:val="18"/>
          <w:szCs w:val="18"/>
        </w:rPr>
      </w:pPr>
      <w:r w:rsidRPr="0008477D">
        <w:rPr>
          <w:rFonts w:cstheme="minorHAnsi"/>
          <w:color w:val="000000"/>
          <w:sz w:val="18"/>
          <w:szCs w:val="18"/>
        </w:rPr>
        <w:t xml:space="preserve">5) Dane osobowe będą przetwarzane przez okres wynikający z terminów określonych w konkursie, wniosku, projekcie lub dłużej jeżeli będzie to wynikało z odrębnych przepisów prawa, a następnie jeśli chodzi o materiały archiwalne przez czas wynikający z Ustawy z dnia 14 lipca 1983 r. o narodowym zasobie archiwalnym i archiwach. </w:t>
      </w:r>
    </w:p>
    <w:p w:rsidR="00EB12A5" w:rsidRPr="0008477D" w:rsidRDefault="00EB12A5" w:rsidP="00EB12A5">
      <w:pPr>
        <w:autoSpaceDE w:val="0"/>
        <w:autoSpaceDN w:val="0"/>
        <w:adjustRightInd w:val="0"/>
        <w:spacing w:after="10" w:line="240" w:lineRule="auto"/>
        <w:rPr>
          <w:rFonts w:cstheme="minorHAnsi"/>
          <w:color w:val="000000"/>
          <w:sz w:val="18"/>
          <w:szCs w:val="18"/>
        </w:rPr>
      </w:pPr>
      <w:r w:rsidRPr="0008477D">
        <w:rPr>
          <w:rFonts w:cstheme="minorHAnsi"/>
          <w:color w:val="000000"/>
          <w:sz w:val="18"/>
          <w:szCs w:val="18"/>
        </w:rPr>
        <w:t xml:space="preserve">6) Osoba, której dane są przetwarzane, posiada prawo do żądania od administratora dostępu do danych osobowych, prawo do ich sprostowania, usunięcia lub ograniczenia przetwarzania, prawo do wniesienia sprzeciwu wobec przetwarzania, prawo do przenoszenia danych, prawo do cofnięcia zgody w dowolnym momencie, w zakresie jakim zgoda została udzielona. </w:t>
      </w:r>
    </w:p>
    <w:p w:rsidR="00EB12A5" w:rsidRPr="0008477D" w:rsidRDefault="00EB12A5" w:rsidP="00EB12A5">
      <w:pPr>
        <w:autoSpaceDE w:val="0"/>
        <w:autoSpaceDN w:val="0"/>
        <w:adjustRightInd w:val="0"/>
        <w:spacing w:after="10" w:line="240" w:lineRule="auto"/>
        <w:rPr>
          <w:rFonts w:cstheme="minorHAnsi"/>
          <w:color w:val="000000"/>
          <w:sz w:val="18"/>
          <w:szCs w:val="18"/>
        </w:rPr>
      </w:pPr>
      <w:r w:rsidRPr="0008477D">
        <w:rPr>
          <w:rFonts w:cstheme="minorHAnsi"/>
          <w:color w:val="000000"/>
          <w:sz w:val="18"/>
          <w:szCs w:val="18"/>
        </w:rPr>
        <w:t xml:space="preserve">7) Osoba, której dane są przetwarzane ma prawo wniesienia skargi do organu nadzorczego Prezesa Urzędu Ochrony Danych Osobowych, adres: Urząd Ochrony Danych Osobowych ul. Stawki 200-193 Warszawa. </w:t>
      </w:r>
    </w:p>
    <w:p w:rsidR="00EB12A5" w:rsidRPr="0008477D" w:rsidRDefault="00EB12A5" w:rsidP="00EB12A5">
      <w:pPr>
        <w:autoSpaceDE w:val="0"/>
        <w:autoSpaceDN w:val="0"/>
        <w:adjustRightInd w:val="0"/>
        <w:spacing w:after="10" w:line="240" w:lineRule="auto"/>
        <w:rPr>
          <w:rFonts w:cstheme="minorHAnsi"/>
          <w:color w:val="000000"/>
          <w:sz w:val="18"/>
          <w:szCs w:val="18"/>
        </w:rPr>
      </w:pPr>
      <w:r w:rsidRPr="0008477D">
        <w:rPr>
          <w:rFonts w:cstheme="minorHAnsi"/>
          <w:color w:val="000000"/>
          <w:sz w:val="18"/>
          <w:szCs w:val="18"/>
        </w:rPr>
        <w:t xml:space="preserve">8) Administrator nie planuje przekazywać Pani/Pana danych do krajów trzecich, czy też poddawać ich profilowaniu. Dane mogą być przetwarzane w sposób częściowo zautomatyzowany w systemach informatycznych. </w:t>
      </w:r>
    </w:p>
    <w:p w:rsidR="00EB12A5" w:rsidRPr="0008477D" w:rsidRDefault="00EB12A5" w:rsidP="00EB12A5">
      <w:pPr>
        <w:autoSpaceDE w:val="0"/>
        <w:autoSpaceDN w:val="0"/>
        <w:adjustRightInd w:val="0"/>
        <w:spacing w:after="0" w:line="240" w:lineRule="auto"/>
        <w:rPr>
          <w:rFonts w:cstheme="minorHAnsi"/>
          <w:color w:val="000000"/>
          <w:sz w:val="18"/>
          <w:szCs w:val="18"/>
        </w:rPr>
      </w:pPr>
      <w:r w:rsidRPr="0008477D">
        <w:rPr>
          <w:rFonts w:cstheme="minorHAnsi"/>
          <w:color w:val="000000"/>
          <w:sz w:val="18"/>
          <w:szCs w:val="18"/>
        </w:rPr>
        <w:t xml:space="preserve">9) Podanie danych osobowych w tym zakresie jest dobrowolne, jednakże odmowa podania danych uniemożliwi realizację celów do których dane były zbierane. </w:t>
      </w:r>
    </w:p>
    <w:p w:rsidR="00EB12A5" w:rsidRDefault="00EB12A5" w:rsidP="00EB12A5">
      <w:pPr>
        <w:autoSpaceDE w:val="0"/>
        <w:autoSpaceDN w:val="0"/>
        <w:adjustRightInd w:val="0"/>
        <w:spacing w:after="0" w:line="240" w:lineRule="auto"/>
        <w:rPr>
          <w:rFonts w:cstheme="minorHAnsi"/>
          <w:color w:val="000000"/>
          <w:sz w:val="18"/>
          <w:szCs w:val="18"/>
        </w:rPr>
      </w:pPr>
      <w:r w:rsidRPr="0008477D">
        <w:rPr>
          <w:rFonts w:cstheme="minorHAnsi"/>
          <w:color w:val="000000"/>
          <w:sz w:val="18"/>
          <w:szCs w:val="18"/>
        </w:rPr>
        <w:t xml:space="preserve">Zapoznałam/em się z klauzulą informacyjną </w:t>
      </w:r>
    </w:p>
    <w:p w:rsidR="0008477D" w:rsidRDefault="0008477D" w:rsidP="00EB12A5">
      <w:pPr>
        <w:autoSpaceDE w:val="0"/>
        <w:autoSpaceDN w:val="0"/>
        <w:adjustRightInd w:val="0"/>
        <w:spacing w:after="0" w:line="240" w:lineRule="auto"/>
        <w:rPr>
          <w:rFonts w:cstheme="minorHAnsi"/>
          <w:color w:val="000000"/>
          <w:sz w:val="18"/>
          <w:szCs w:val="18"/>
        </w:rPr>
      </w:pPr>
    </w:p>
    <w:p w:rsidR="0008477D" w:rsidRDefault="0008477D" w:rsidP="00EB12A5">
      <w:pPr>
        <w:autoSpaceDE w:val="0"/>
        <w:autoSpaceDN w:val="0"/>
        <w:adjustRightInd w:val="0"/>
        <w:spacing w:after="0" w:line="240" w:lineRule="auto"/>
        <w:rPr>
          <w:rFonts w:cstheme="minorHAnsi"/>
          <w:color w:val="000000"/>
          <w:sz w:val="18"/>
          <w:szCs w:val="18"/>
        </w:rPr>
      </w:pPr>
    </w:p>
    <w:p w:rsidR="0008477D" w:rsidRPr="0008477D" w:rsidRDefault="0008477D" w:rsidP="00EB12A5">
      <w:pPr>
        <w:autoSpaceDE w:val="0"/>
        <w:autoSpaceDN w:val="0"/>
        <w:adjustRightInd w:val="0"/>
        <w:spacing w:after="0" w:line="240" w:lineRule="auto"/>
        <w:rPr>
          <w:rFonts w:cstheme="minorHAnsi"/>
          <w:color w:val="000000"/>
          <w:sz w:val="18"/>
          <w:szCs w:val="18"/>
        </w:rPr>
      </w:pPr>
      <w:bookmarkStart w:id="0" w:name="_GoBack"/>
      <w:bookmarkEnd w:id="0"/>
    </w:p>
    <w:p w:rsidR="00EB12A5" w:rsidRPr="00EB12A5" w:rsidRDefault="00EB12A5" w:rsidP="00EB12A5">
      <w:pPr>
        <w:autoSpaceDE w:val="0"/>
        <w:autoSpaceDN w:val="0"/>
        <w:adjustRightInd w:val="0"/>
        <w:spacing w:after="0" w:line="240" w:lineRule="auto"/>
        <w:rPr>
          <w:rFonts w:cstheme="minorHAnsi"/>
          <w:color w:val="000000"/>
          <w:sz w:val="20"/>
          <w:szCs w:val="20"/>
        </w:rPr>
      </w:pPr>
    </w:p>
    <w:p w:rsidR="00EB12A5" w:rsidRPr="00EB12A5" w:rsidRDefault="00EB12A5" w:rsidP="00EB12A5">
      <w:pPr>
        <w:autoSpaceDE w:val="0"/>
        <w:autoSpaceDN w:val="0"/>
        <w:adjustRightInd w:val="0"/>
        <w:spacing w:after="0" w:line="240" w:lineRule="auto"/>
        <w:ind w:left="5664"/>
        <w:rPr>
          <w:rFonts w:cstheme="minorHAnsi"/>
          <w:color w:val="000000"/>
          <w:sz w:val="20"/>
          <w:szCs w:val="20"/>
        </w:rPr>
      </w:pPr>
      <w:r w:rsidRPr="00EB12A5">
        <w:rPr>
          <w:rFonts w:cstheme="minorHAnsi"/>
          <w:color w:val="000000"/>
          <w:sz w:val="20"/>
          <w:szCs w:val="20"/>
        </w:rPr>
        <w:t xml:space="preserve">……………………………………………………… </w:t>
      </w:r>
    </w:p>
    <w:p w:rsidR="00B37098" w:rsidRPr="00EB12A5" w:rsidRDefault="00EB12A5" w:rsidP="00EB12A5">
      <w:pPr>
        <w:pStyle w:val="Default"/>
        <w:ind w:left="5664" w:firstLine="708"/>
        <w:rPr>
          <w:rFonts w:asciiTheme="minorHAnsi" w:hAnsiTheme="minorHAnsi" w:cstheme="minorHAnsi"/>
          <w:sz w:val="20"/>
          <w:szCs w:val="20"/>
        </w:rPr>
      </w:pPr>
      <w:r>
        <w:rPr>
          <w:rFonts w:asciiTheme="minorHAnsi" w:hAnsiTheme="minorHAnsi" w:cstheme="minorHAnsi"/>
          <w:sz w:val="20"/>
          <w:szCs w:val="20"/>
        </w:rPr>
        <w:t xml:space="preserve"> </w:t>
      </w:r>
      <w:r w:rsidRPr="00EB12A5">
        <w:rPr>
          <w:rFonts w:asciiTheme="minorHAnsi" w:hAnsiTheme="minorHAnsi" w:cstheme="minorHAnsi"/>
          <w:sz w:val="20"/>
          <w:szCs w:val="20"/>
        </w:rPr>
        <w:t>Data / Podpis</w:t>
      </w:r>
    </w:p>
    <w:sectPr w:rsidR="00B37098" w:rsidRPr="00EB12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207"/>
    <w:rsid w:val="0000658D"/>
    <w:rsid w:val="0008477D"/>
    <w:rsid w:val="000B3110"/>
    <w:rsid w:val="00211B25"/>
    <w:rsid w:val="00336E80"/>
    <w:rsid w:val="00351376"/>
    <w:rsid w:val="00747C32"/>
    <w:rsid w:val="007D2B7C"/>
    <w:rsid w:val="00A90F5F"/>
    <w:rsid w:val="00B37098"/>
    <w:rsid w:val="00C60F3A"/>
    <w:rsid w:val="00D77207"/>
    <w:rsid w:val="00E11210"/>
    <w:rsid w:val="00E17A2B"/>
    <w:rsid w:val="00E51836"/>
    <w:rsid w:val="00EB12A5"/>
    <w:rsid w:val="00FE25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9A76F"/>
  <w15:chartTrackingRefBased/>
  <w15:docId w15:val="{0199534D-00F7-44F8-819F-363BF5EEF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37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7A2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707329">
      <w:bodyDiv w:val="1"/>
      <w:marLeft w:val="0"/>
      <w:marRight w:val="0"/>
      <w:marTop w:val="0"/>
      <w:marBottom w:val="0"/>
      <w:divBdr>
        <w:top w:val="none" w:sz="0" w:space="0" w:color="auto"/>
        <w:left w:val="none" w:sz="0" w:space="0" w:color="auto"/>
        <w:bottom w:val="none" w:sz="0" w:space="0" w:color="auto"/>
        <w:right w:val="none" w:sz="0" w:space="0" w:color="auto"/>
      </w:divBdr>
    </w:div>
    <w:div w:id="198889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415</Words>
  <Characters>2492</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Grażyna Rycak</dc:creator>
  <cp:keywords/>
  <dc:description/>
  <cp:lastModifiedBy>Grażyna Rycak</cp:lastModifiedBy>
  <cp:revision>4</cp:revision>
  <cp:lastPrinted>2019-06-24T13:48:00Z</cp:lastPrinted>
  <dcterms:created xsi:type="dcterms:W3CDTF">2023-07-25T11:43:00Z</dcterms:created>
  <dcterms:modified xsi:type="dcterms:W3CDTF">2023-07-25T11:48:00Z</dcterms:modified>
</cp:coreProperties>
</file>