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93.286743164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Wewnątrzszkolny regulamin rekrutacji kandydatów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55859375" w:line="240" w:lineRule="auto"/>
        <w:ind w:left="0" w:right="1612.094116210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 Zespołu Szkół w Świebodzicach na rok szkolny 2020/2021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2.72705078125" w:line="240" w:lineRule="auto"/>
        <w:ind w:left="218.20800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Na podstawie: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783203125" w:line="262.21409797668457" w:lineRule="auto"/>
        <w:ind w:left="584.8263549804688" w:right="206.372070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ustawy z dnia 14 grudnia 2016 r. Prawo oświatowe (Dz. U z 2019 r. poz. 1148 z póź.zm.)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rozporządzenia Ministra Edukacji Narodowej z dnia 21 sierpnia 2019 r. w sprawie  przeprowadzania postępowania rekrutacyjnego oraz postępowania uzupełniającego do  publicznych przedszkoli,szkół, placówek i centrów (Dz.U. poz. 1737);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013671875" w:line="261.30887031555176" w:lineRule="auto"/>
        <w:ind w:left="942.1023559570312" w:right="1181.878662109375" w:hanging="357.276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ustawy z dnia 22 listopada 2018 r. o zmianie ustawy - Prawo oświatowe, ustawy  o systemie oświaty oraz niektórych innych ustaw (Dz.U. poz. 2245);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2265625" w:line="261.85237884521484" w:lineRule="auto"/>
        <w:ind w:left="584.8263549804688" w:right="202.45239257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ustawy z dnia 7 września 1919r. o systemie oświaty (Dz.U. z 2019r. poz. 1481 z późn.zm.);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rozporządzenia Ministra Zdrowia z dnia 26 sierpnia 2019 r. w sprawie badań lekarskich  kandydatów do szkół ponadpodstawowych lub wyższych i na kwalifikacyjne kursy  zawodowe, uczniów i słuchaczy tych szkół, studentów, słuchaczy kwalifikacyjnych kursów  zawodowych oraz doktorantów Dz.U. poz. 1651);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6220703125" w:line="263.461217880249" w:lineRule="auto"/>
        <w:ind w:left="934.3743896484375" w:right="154.371337890625" w:hanging="349.5480346679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rozporządzenia Ministra Edukacji Narodowej z dnia 20 marca 2020 r. w sprawie  szczególnych rozwiązań w okresie czasowego ograniczenia funkcjonowania jednostek  systemu oświaty w związku z zapobieganiem, przeciwdziałaniem i zwalczaniem COVID 19 (Dz. U. poz. 493 z późn. zm.) postępowanie rekrutacyjne na rok szkolny 2020/2021 do  klas I publicznych szkół ponadpodstawowych i klas wstępnych, o których mowa w art. 25  ust. 3 ustawy z dnia 14 grudnia 2016 r. – Prawo oświatowe (t.j. Dz.U.  z 2019 poz. 1148 z późn. zm), z wyjątkiem publicznych szkół policealnych, publicznych  branżowych szkół II stopnia oraz publicznych szkół dla dorosłych, będzie przeprowadzane  w nowych terminach określonych przez ministra właściwego do spraw oświaty  i wychowania.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5.807952880859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Ustala się tryb przyjmowania kandydatów do szkół ponadpodstawowych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705078125" w:line="240" w:lineRule="auto"/>
        <w:ind w:left="2437.873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 Zespole Szkół w Świebodzicach: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92626953125" w:line="240" w:lineRule="auto"/>
        <w:ind w:left="224.61120605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§ 1. Kandydat do Zespołu Szkół w Świebodzicach składa następujące dokumenty: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5263671875" w:line="228.17068576812744" w:lineRule="auto"/>
        <w:ind w:left="362.6783752441406" w:right="728.360595703125" w:hanging="137.852020263671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wniosek o przyjęcie do szkoły podpisany przez kandydata oraz jego rodziców lub prawnych  opiekunów,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810302734375" w:line="240" w:lineRule="auto"/>
        <w:ind w:left="224.8263549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 zdjęcia (podpisane na odwrocie), 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926513671875" w:line="228.71337890625" w:lineRule="auto"/>
        <w:ind w:left="367.09442138671875" w:right="-11.199951171875" w:hanging="142.26806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świadectwo ukończenia szkoły podstawowej lub branżowej I stopnia ( w zależności do której szkoły  składa dokumenty),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31103515625" w:line="240" w:lineRule="auto"/>
        <w:ind w:left="272.8262329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zaświadczenie o wynikach egzaminu ośmioklasisty,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926513671875" w:line="240" w:lineRule="auto"/>
        <w:ind w:left="224.8263549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kopię aktu urodzenia,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926513671875" w:line="240" w:lineRule="auto"/>
        <w:ind w:left="224.8263549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karta zdrowia,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5263671875" w:line="240" w:lineRule="auto"/>
        <w:ind w:left="224.8263549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zaświadczenie lekarskie Poradni Medycyny Pracy o braku przeciwwskazań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5732421875" w:line="240" w:lineRule="auto"/>
        <w:ind w:left="220.63674926757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zdrowotnych do naukizawodu,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5263671875" w:line="264.20559883117676" w:lineRule="auto"/>
        <w:ind w:left="223.72787475585938" w:right="207.51220703125" w:firstLine="1.0984802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kandydaci do branżowej szkoły I stopnia realizujący praktyczną naukę zawodu u przedsiębiorców  składają w szkole 1 egzemplarz umowy zawartej z pracodawcą o naukę zawodu  ( szkoła pomaga w znalezieniu praktyki i podpisaniu umowy z pracodawcą).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6573486328125" w:line="228.16949844360352" w:lineRule="auto"/>
        <w:ind w:left="6.6240692138671875" w:right="87.877197265625" w:firstLine="1.9871520996093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§ 2. Terminy postępowania rekrutacyjnego uzupełniającego oraz terminy składania dokumentów  określa załącznik do niniejszego regulaminu. 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010009765625" w:line="240" w:lineRule="auto"/>
        <w:ind w:left="11.26083374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§ 3. Ustala się następujące kierunki kształcenia oraz kryteria rekrutacji: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7.1258544921875" w:line="240" w:lineRule="auto"/>
        <w:ind w:left="581.519927978515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Technik informatyk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926513671875" w:line="262.93813705444336" w:lineRule="auto"/>
        <w:ind w:left="214.89593505859375" w:right="1079.8406982421875" w:firstLine="3.5328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 technikum dla młodzieży w zawodzie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technik informatyk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zostają przyjęci kandydaci  według rankingu punktów z czterech zajęć edukacyjnych wymienionych na świadectwie  ukończenia szkoły podstawowej: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02294921875" w:line="240" w:lineRule="auto"/>
        <w:ind w:left="223.00796508789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Przedmioty przeliczane na punkty Punktacja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726806640625" w:line="217.30449199676514" w:lineRule="auto"/>
        <w:ind w:left="202.69424438476562" w:right="1663.02124023437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język polski max. 18 pkt Informatyka max .18 pkt Matematyka max. 18 pkt język angielski / język niemiecki max. 18 pkt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.519927978515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Technik grafiki i poligrafii cyfrowej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5390625" w:line="264.02506828308105" w:lineRule="auto"/>
        <w:ind w:left="216.44149780273438" w:right="553.4295654296875" w:firstLine="1.98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 technikum dla młodzieży w zawodzie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technik grafiki i poligrafii cyfrowej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zostają przyjęci  kandydaci według rankingu punktów z czterech zajęć edukacyjnych wymienionych na  świadectwie ukończenia szkoły podstawowej: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82421875" w:line="240" w:lineRule="auto"/>
        <w:ind w:left="223.00796508789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Przedmioty przeliczane na punkty Punktacja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12646484375" w:line="217.30477809906006" w:lineRule="auto"/>
        <w:ind w:left="222.1246337890625" w:right="1663.021240234375" w:hanging="19.43038940429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język polski max. 18 pkt Informatyka max. 18 pkt Matematyka max.18 pkt Język angielski/j.niemiecki max.18 pkt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5.00732421875" w:line="240" w:lineRule="auto"/>
        <w:ind w:left="227.260742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§ 4. Sposoby przeliczania na punkty poszczególnych kryteriów: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55859375" w:line="240" w:lineRule="auto"/>
        <w:ind w:left="361.32461547851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4.1. Sposoby przeliczania ocen na punkty: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279296875" w:line="240" w:lineRule="auto"/>
        <w:ind w:left="272.8262329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za ocenę celujący - 18 pkt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92529296875" w:line="240" w:lineRule="auto"/>
        <w:ind w:left="224.8263549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za ocenę bardzo dobry - 17 pkt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926513671875" w:line="240" w:lineRule="auto"/>
        <w:ind w:left="224.8263549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za ocenę dobry - 14 pkt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32568359375" w:line="240" w:lineRule="auto"/>
        <w:ind w:left="224.8263549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za ocenę dostateczny - 8 pkt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26708984375" w:line="240" w:lineRule="auto"/>
        <w:ind w:left="224.8263549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za ocenę dopuszczający - 2 pkt.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3.1256103515625" w:line="240" w:lineRule="auto"/>
        <w:ind w:left="2.2080230712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4.2. Za świadectwo ukończenia szkoły podstawowej z wyróżnieniem kandydat uzyskuje 7 pkt.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1962890625" w:line="228.16949844360352" w:lineRule="auto"/>
        <w:ind w:left="6.182403564453125" w:right="1113.055419921875" w:hanging="4.8575592041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Za uzyskanie w zawodach wiedzy będących konkursami o zasięgu ponadwojewódzkim  organizowanym przez kuratorów oświaty na podstawie zawartych porozumień: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010498046875" w:line="240" w:lineRule="auto"/>
        <w:ind w:left="272.8262329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tytułu finalisty konkursu przedmiotowego - 10 pkt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92529296875" w:line="240" w:lineRule="auto"/>
        <w:ind w:left="224.8263549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tytułu laureata konkursu tematycznego lub interdyscyplinarnego - 7 pkt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27001953125" w:line="240" w:lineRule="auto"/>
        <w:ind w:left="224.8263549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tytułu finalisty konkursu tematycznego lub interdyscyplinarnego - 5 pkt.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12646484375" w:line="262.9383659362793" w:lineRule="auto"/>
        <w:ind w:left="0" w:right="577.1728515625" w:firstLine="1.324844360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4.4. Za uzyskanie w zawodach wiedzy będących konkursem o zasięgu międzynarodowym lub ogólnopolskim albo turniejem o zasięgu ogólnopolskim, przeprowadzanymi zgodnie z przepisami  wydanymi na podstawie art. 22 ust. 2 pkt 8 ustawy o systemie oświaty.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82305908203125" w:line="262.93850898742676" w:lineRule="auto"/>
        <w:ind w:left="215.99990844726562" w:right="237.7496337890625" w:firstLine="8.82644653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tytułu finalisty konkursu z przedmiotu lub przedmiotów artystycznych objętych ramowym planem nauczania szkoły artystycznej - 10 pkt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82305908203125" w:line="262.9383373260498" w:lineRule="auto"/>
        <w:ind w:left="215.99990844726562" w:right="127.7490234375" w:firstLine="8.82644653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tytułu laureata turnieju z przedmiotu lub przedmiotów artystycznych nieobjętych ramowym planem nauczania szkoły artystycznej - 4 pkt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82308959960938" w:line="265.11125564575195" w:lineRule="auto"/>
        <w:ind w:left="215.99990844726562" w:right="104.210205078125" w:firstLine="8.82644653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tytułu finalisty turnieju z przedmiotu lub przedmiotów artystycznych nieobjętych ramowym planem nauczania szkoły artystycznej - 3 pkt.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9391384124756" w:lineRule="auto"/>
        <w:ind w:left="221.07833862304688" w:right="1608.69384765625" w:hanging="3.753662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4.5.Za uzyskanie w zawodach wiedzy będących konkursem o zasięgu wojewódzkim organizowanym przez kuratora oświaty: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02294921875" w:line="240" w:lineRule="auto"/>
        <w:ind w:left="272.8262329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dwóch lub więcej tytułów finalisty konkursu przedmiotowego - 10 pkt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6611328125" w:line="463.9455986022949" w:lineRule="auto"/>
        <w:ind w:left="224.82635498046875" w:right="834.306030273437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dwóch lub więcej tytułów laureata konkursu tematycznego lub interdyscyplinarnego - 7 pkt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dwóch lub więcej tytułów finalisty konkursu tematycznego lub interdyscyplinarnego - 5 pkt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tytułu finalisty konkursu przedmiotowego - 7 pkt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29736328125" w:line="463.4028911590576" w:lineRule="auto"/>
        <w:ind w:left="224.82635498046875" w:right="2530.3088378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tytułu laureata konkursu tematycznego lub interdyscyplinarnego - 5 pkt.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tytułu finalisty konkursu tematycznego lub interdyscyplinarnego - 3 pkt.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796630859375" w:line="262.93859481811523" w:lineRule="auto"/>
        <w:ind w:left="575.7791137695312" w:right="558.91357421875" w:hanging="358.454437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4.6.Za uzyskanie w zawodach wiedzy będących konkursem albo turniejem, o zasięgu ponadwojewódzkim lub wojewódzkim przeprowadzanymi zgodnie z przepisami wydanymi  na podstawie art. 22 ust. 2 pkt 8 ustawy o systemie oświaty: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8.8232421875" w:line="265.11082649230957" w:lineRule="auto"/>
        <w:ind w:left="575.7791137695312" w:right="1298.6724853515625" w:hanging="349.622344970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dwóch lub więcej tytułów finalisty konkursu z przedmiotów artystycznych objętych  ramowym planem nauczania szkoły artystycznej – 10 pkt 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4244384765625" w:line="265.11082649230957" w:lineRule="auto"/>
        <w:ind w:left="575.9999084472656" w:right="549.169921875" w:hanging="349.84313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dwóch lub więcej tytułów turnieju z przedmiotu lub przedmiotów artystycznych nieobjętych  ramowym planem nauczania szkoły artystycznej – 7 pkt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82421875" w:line="265.1113700866699" w:lineRule="auto"/>
        <w:ind w:left="575.9999084472656" w:right="1349.248046875" w:hanging="349.84313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tytułu finalisty konkursu z przedmiotu lub przedmiotów artystycznych nieobjętych  ramowym planem nauczania szkoły artystycznej – 5 pkt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4232177734375" w:line="265.1113700866699" w:lineRule="auto"/>
        <w:ind w:left="574.2335510253906" w:right="726.03271484375" w:hanging="348.076782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tytuł laureata turnieju z przedmiotu lub przedmiotów artystycznych nieobjętych ramowym  planem nauczania szkoły artystycznej – 3 pkt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231201171875" w:line="262.9384231567383" w:lineRule="auto"/>
        <w:ind w:left="574.2335510253906" w:right="701.748046875" w:hanging="348.076782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tytuł finalisty turnieju z przedmiotu lub przedmiotów artystycznych nieobjętych ramowym  planem nauczania szkoły artystycznej – 2 pkt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5.223388671875" w:line="264.296236038208" w:lineRule="auto"/>
        <w:ind w:left="220.63674926757812" w:right="475.909423828125" w:hanging="3.31207275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4.7. Za uzyskanie wysokiego miejsca w zawodach wiedzy innych niż wymienione w pkt od 4.3  do 4.6, artystycznych, sportowych, organizowanych przez kuratora oświaty lub inne podmioty  działające na terenie szkoły na szczeblu: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17425537109375" w:line="240" w:lineRule="auto"/>
        <w:ind w:left="1522.07702636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międzynarodowym - 4 pkt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7265625" w:line="240" w:lineRule="auto"/>
        <w:ind w:left="1522.07702636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krajowym - 3 pkt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7265625" w:line="240" w:lineRule="auto"/>
        <w:ind w:left="1522.07702636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wojewódzkim - 2 pkt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12677001953125" w:line="240" w:lineRule="auto"/>
        <w:ind w:left="1522.07702636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powiatowym - 1 pkt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7.5265502929688" w:line="263.78334045410156" w:lineRule="auto"/>
        <w:ind w:left="214.89593505859375" w:right="974.0966796875" w:firstLine="2.428741455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4.8. W przypadku gdy kandydat ma więcej niż jedno szczególne osiągnięcia w zawodach  wiedzy, artystycznych i sportowych, o których mowa w punktach 4.3 – 4.7 wymienione na  świadectwie ukończenia szkoły podstawowej, maksymalna liczba punktów możliwych do  uzyskania za wszystkie osiągniecia wynosi – 18 punktów.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9391384124756" w:lineRule="auto"/>
        <w:ind w:left="219.31198120117188" w:right="682.528076171875" w:hanging="1.98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4.9. Za osiągnięcia w zakresie aktywności społecznej, w tym na rzecz środowiska szkolnego,  wszczególności w formie wolontariatu – 3 pkt.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82275390625" w:line="262.9391384124756" w:lineRule="auto"/>
        <w:ind w:left="215.99990844726562" w:right="371.05224609375" w:firstLine="1.32476806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4.10. Kandydat może uzyskać w postępowaniu rekrutacyjnym maksymalnie 100 pkt za spełnienie  wymagań określonych w punktach 4.1- 4.9.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4228515625" w:line="264.02506828308105" w:lineRule="auto"/>
        <w:ind w:left="222.84469604492188" w:right="707.3309326171875" w:hanging="5.5200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4.11. Kandydat może uzyskać w postępowaniu rekrutacyjnym maksymalnie 100 pkt za wyniki egzaminu ósmoklasisty. Wynik egzaminu gimnazjalnego przeliczany jest w następujący sposób: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0244140625" w:line="240" w:lineRule="auto"/>
        <w:ind w:left="224.8263549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język polski: 1% = 0,35 pkt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52587890625" w:line="240" w:lineRule="auto"/>
        <w:ind w:left="224.8263549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matematyka: 1% = 0,35 pkt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927734375" w:line="240" w:lineRule="auto"/>
        <w:ind w:left="224.8263549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język obcy nowożytny na poziomie podstawowym: 1% = 0,3 pkt.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2548828125" w:line="240" w:lineRule="auto"/>
        <w:ind w:left="217.32467651367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4.12. Kandydat może uzyskać łącznie maksymalnie 200 pkt. w postępowaniu rekrutacyjnym.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326416015625" w:line="262.9384231567383" w:lineRule="auto"/>
        <w:ind w:left="216.220703125" w:right="742.3284912109375" w:firstLine="1.10397338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4.13. Pozostałe, szczególne przypadki sposobów przeliczania na punkty poszczególnych  kryteriówreguluje rozporządzenie Ministra Edukacji Narodowej z dnia 21 sierpnia 2019 roku.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9.622802734375" w:line="240" w:lineRule="auto"/>
        <w:ind w:left="368.611145019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§ 5. Branżowa Szkoła I Stopnia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32568359375" w:line="262.93813705444336" w:lineRule="auto"/>
        <w:ind w:left="0.8832550048828125" w:right="626.44775390625" w:firstLine="0.883178710937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Niezbędnym warunkiem przyjęcia do Branżowej Szkoły I Stopnia jest dostarczenie  zaświadczenia lekarskiego o braku przeciwwskazań zdrowotnych do kształcenia  w zawodzie.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4234619140625" w:line="240" w:lineRule="auto"/>
        <w:ind w:left="365.29907226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Klasa wielozawodowa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60009765625" w:line="262.93785095214844" w:lineRule="auto"/>
        <w:ind w:left="3.0912017822265625" w:right="748.243408203125" w:hanging="0.66238403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 Branżowej Szkoły I stopnia zostają przyjęci kandydaci według rankingu punktów z czterech  zajęć edukacyjnych wymienionych na świadectwie ukończenia szkoły podstawowej :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023681640625" w:line="240" w:lineRule="auto"/>
        <w:ind w:left="223.00796508789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Przedmioty przeliczane na punkty Punktacja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7259521484375" w:line="217.4853515625" w:lineRule="auto"/>
        <w:ind w:left="202.69424438476562" w:right="1663.021240234375" w:hanging="1.54571533203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język polski max. 18 pkt Wychowanie fizyczne max. 18 pkt Matematyka max. 18 pkt j.angielski/j.niemiecki max. 18 pkt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7.039794921875" w:line="228.16981315612793" w:lineRule="auto"/>
        <w:ind w:left="221.07833862304688" w:right="390.34423828125" w:firstLine="3.532867431640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§ 6. Sposoby przeliczania na punkty poszczególnych kryteriów są zawarte w § 4 regulaminu  rekrutacji.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6.4105224609375" w:line="240" w:lineRule="auto"/>
        <w:ind w:left="227.260742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§ 7. Ogólne zasady rekrutacji do szkół ponadpodstawowych: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926513671875" w:line="258.6826801300049" w:lineRule="auto"/>
        <w:ind w:left="787.2000122070312" w:right="456.41357421875" w:hanging="351.372680664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525461196899414"/>
          <w:szCs w:val="19.52546119689941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Szczegółowe informacje w zakresie stosowania przepisów w postępowaniu  rekrutacyjnym na rok szkolny 2020/2021 w odniesieniu do poszczególnych typów szkół,  kompetencji dyrektorów, postępowania odwoławczego, badań lekarskich kandydatów do  szkół prowadzących kształcenie zawodowe znaleźć można na stronie Dolnośląskiego  Kuratora Oświaty.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38296508789062" w:line="258.5921859741211" w:lineRule="auto"/>
        <w:ind w:left="785.4336547851562" w:right="455.09765625" w:hanging="349.6063232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525461196899414"/>
          <w:szCs w:val="19.52546119689941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Każdy kandydat ma prawo złożyć dokumenty do trzech różnych szkół  ponadpodstawowych (pod pojęciem „szkoła ponadpodstawowa” należy rozumieć szkołę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6.6944885253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samodzielną lub każdą szkołę wchodzącą w skład zespołu szkół).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26025390625" w:line="258.5932159423828" w:lineRule="auto"/>
        <w:ind w:left="787.2000122070312" w:right="903.4686279296875" w:hanging="351.3726806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525461196899414"/>
          <w:szCs w:val="19.52546119689941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Uczeń zainteresowany przyjęciem do więcej niż jednego oddziału w wybranej szkole, wskazuje we wniosku kolejno interesujące go oddziały). </w:t>
      </w:r>
    </w:p>
    <w:sectPr>
      <w:pgSz w:h="16840" w:w="11900" w:orient="portrait"/>
      <w:pgMar w:bottom="499.1999816894531" w:top="1385.2001953125" w:left="1201.8048095703125" w:right="1440.490722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