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88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  <w:br/>
        <w:t>Przewodniczącego Komitetu do spraw Pożytku Publicznego z dnia 24 października 2018 r. (poz.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>
      <w:pPr>
        <w:pStyle w:val="Teksttreci21"/>
        <w:shd w:val="clear" w:color="auto" w:fill="auto"/>
        <w:spacing w:lineRule="auto" w:line="288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  <w:t>UPROSZCZONA OFERTA REALIZACJI ZADANIA PUBLICZNEGO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7"/>
          <w:szCs w:val="17"/>
        </w:rPr>
      </w:pPr>
      <w:r>
        <w:rPr>
          <w:rFonts w:cs="Calibri,Bold" w:ascii="Calibri,Bold" w:hAnsi="Calibri,Bold"/>
          <w:b/>
          <w:bCs/>
          <w:color w:val="auto"/>
          <w:sz w:val="17"/>
          <w:szCs w:val="17"/>
        </w:rPr>
        <w:t>POUCZENIE co do sposobu wypełniania oferty: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oraz w przypisach.</w:t>
      </w:r>
    </w:p>
    <w:p>
      <w:pPr>
        <w:pStyle w:val="Normal"/>
        <w:rPr>
          <w:rFonts w:ascii="Calibri" w:hAnsi="Calibri" w:cs="Calibri"/>
          <w:color w:val="auto"/>
          <w:sz w:val="17"/>
          <w:szCs w:val="17"/>
        </w:rPr>
      </w:pPr>
      <w:r>
        <w:rPr>
          <w:rFonts w:cs="Calibri" w:ascii="Calibri" w:hAnsi="Calibri"/>
          <w:color w:val="auto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cs="Calibri" w:ascii="Calibri" w:hAnsi="Calibri"/>
          <w:strike/>
          <w:color w:val="auto"/>
          <w:sz w:val="17"/>
          <w:szCs w:val="17"/>
        </w:rPr>
        <w:t>niepobieranie</w:t>
      </w:r>
      <w:r>
        <w:rPr>
          <w:rFonts w:cs="Calibri" w:ascii="Calibri" w:hAnsi="Calibri"/>
          <w:color w:val="auto"/>
          <w:sz w:val="17"/>
          <w:szCs w:val="17"/>
        </w:rPr>
        <w:t>*”.</w:t>
      </w:r>
    </w:p>
    <w:p>
      <w:pPr>
        <w:pStyle w:val="Normal"/>
        <w:spacing w:beforeAutospacing="1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Urząd Miejski w Świebodzicach</w:t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Wspieranie i Upowszechnianie Kultury Fizycznej i Sportu</w:t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 xml:space="preserve">STOWARZYSZENIE KLUB PIŁKARSKI DUE SOCCER             </w:t>
            </w:r>
          </w:p>
          <w:p>
            <w:pPr>
              <w:pStyle w:val="Normal"/>
              <w:snapToGrid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data wpisu, rejestracji lub utworzenia . 11.09.2018 r.</w:t>
            </w:r>
          </w:p>
          <w:p>
            <w:pPr>
              <w:pStyle w:val="Normal"/>
              <w:snapToGrid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NIP: 8842795085  REGON: 382086221</w:t>
            </w:r>
          </w:p>
          <w:p>
            <w:pPr>
              <w:pStyle w:val="Normal"/>
              <w:snapToGrid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adres:  Świebodzice, UL.KRÓLOWEJ ELŻBIETY 8/1</w:t>
            </w:r>
          </w:p>
          <w:p>
            <w:pPr>
              <w:pStyle w:val="Normal"/>
              <w:snapToGrid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numer rachunku bankowego: 43 1020 5095 0000 5202 0221 1464</w:t>
            </w:r>
          </w:p>
          <w:p>
            <w:pPr>
              <w:pStyle w:val="Normal"/>
              <w:snapToGrid w:val="false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nazwa banku: PKO BP</w:t>
            </w:r>
          </w:p>
          <w:p>
            <w:pPr>
              <w:pStyle w:val="Normal"/>
              <w:snapToGrid w:val="false"/>
              <w:rPr/>
            </w:pPr>
            <w:hyperlink r:id="rId2">
              <w:r>
                <w:rPr>
                  <w:rStyle w:val="Czeinternetowe"/>
                  <w:rFonts w:eastAsia="Arial" w:cs="Calibri" w:ascii="Calibri" w:hAnsi="Calibri"/>
                  <w:sz w:val="20"/>
                  <w:szCs w:val="20"/>
                </w:rPr>
                <w:t>duesoccer@wp.pl</w:t>
              </w:r>
            </w:hyperlink>
          </w:p>
          <w:p>
            <w:pPr>
              <w:pStyle w:val="Normal"/>
              <w:snapToGrid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Marcin Domagała tel. 726241111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suppressAutoHyphens w:val="true"/>
              <w:snapToGrid w:val="false"/>
              <w:jc w:val="both"/>
              <w:rPr/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  <w:lang w:eastAsia="ar-SA"/>
              </w:rPr>
              <w:t>Marcin Domagała tel. 726241111</w:t>
            </w:r>
          </w:p>
          <w:p>
            <w:pPr>
              <w:pStyle w:val="Normal"/>
              <w:suppressAutoHyphens w:val="true"/>
              <w:snapToGrid w:val="false"/>
              <w:ind w:left="540" w:right="0" w:hanging="0"/>
              <w:jc w:val="both"/>
              <w:rPr/>
            </w:pPr>
            <w:r>
              <w:rPr>
                <w:rFonts w:eastAsia="Arial" w:cs="Calibri" w:ascii="Calibri" w:hAnsi="Calibri"/>
                <w:color w:val="000000"/>
                <w:sz w:val="20"/>
                <w:szCs w:val="20"/>
                <w:lang w:eastAsia="ar-SA"/>
              </w:rPr>
              <w:t xml:space="preserve">email: </w:t>
            </w:r>
            <w:hyperlink r:id="rId3">
              <w:r>
                <w:rPr>
                  <w:rStyle w:val="Czeinternetowe"/>
                  <w:rFonts w:eastAsia="Arial" w:cs="Calibri" w:ascii="Calibri" w:hAnsi="Calibri"/>
                  <w:sz w:val="20"/>
                  <w:szCs w:val="20"/>
                  <w:lang w:eastAsia="ar-SA"/>
                </w:rPr>
                <w:t>duesoccer@wp.pl</w:t>
              </w:r>
            </w:hyperlink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III. Zakres rzeczowy zadania publicznego </w:t>
      </w: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803" w:type="dxa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2"/>
        <w:gridCol w:w="522"/>
        <w:gridCol w:w="1276"/>
        <w:gridCol w:w="971"/>
        <w:gridCol w:w="1015"/>
        <w:gridCol w:w="1273"/>
        <w:gridCol w:w="1843"/>
        <w:gridCol w:w="1"/>
        <w:gridCol w:w="1"/>
        <w:gridCol w:w="28"/>
      </w:tblGrid>
      <w:tr>
        <w:trPr>
          <w:trHeight w:val="377" w:hRule="atLeast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 xml:space="preserve">„ </w:t>
            </w:r>
            <w:r>
              <w:rPr>
                <w:rFonts w:eastAsia="Arial" w:cs="Calibri" w:ascii="Calibri" w:hAnsi="Calibri"/>
                <w:sz w:val="20"/>
                <w:szCs w:val="20"/>
              </w:rPr>
              <w:t>Gwiazdkowy Turniej piłki nożnej dla dzieci i młodzieży z miejscowości Świebodzice i okolic”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7" w:hRule="atLeast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  <w:r>
              <w:rPr>
                <w:rStyle w:val="Zakotwiczenieprzypisudolnego"/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3"/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6.12.2020 r.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6.12.2020 r.</w:t>
            </w:r>
          </w:p>
        </w:tc>
        <w:tc>
          <w:tcPr>
            <w:tcW w:w="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3. Syntetyczny opis zadania (wraz ze wskazaniem miejsca jego realizacji)</w:t>
            </w:r>
          </w:p>
        </w:tc>
        <w:tc>
          <w:tcPr>
            <w:tcW w:w="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Cel główny zadania: Gwiazdkowy turniej piłki nożnej dla dzieci i młodzieży z miejscowości Świebodzice i okolic - aktywizacja sportowa dzieci i młodzieży z terenów wiejskich, rozwijanie pasji do piłki nożnej poprzez współzawodnictwo sportowe.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   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Odpowiednia aktywność fizyczna dzieci i młodzieży jest kluczowa dla ich prawidłowego ogólnego rozwoju.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Turniej odbędzie się na boisku Orlik przy ul. Rekreacyjnej w Świebodzicach.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Badania pokazują, że zajęcia wychowania fizycznego prowadzone tylko w szkole nie zaspokaja 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w wystarczającym stopniu potrzeb młodych osób w zakresie aktywności fizycznej, 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stąd powstała inicjatywa prowadzenia turniejów w Stowarzyszeniu Klub Piłkarski Due Soccer Świebodzice.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Piłka nożna to jedna z najbardziej popularnych dyscyplin sportowych na świecie. 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 xml:space="preserve">4. Opis zakładanych rezultatów realizacji zadania publicznego </w:t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  <w:t>Turniej piłkarski – rocznik 2009 - 2007</w:t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left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  <w:t>Liczba docelowa uczestników - 30</w:t>
            </w:r>
          </w:p>
        </w:tc>
        <w:tc>
          <w:tcPr>
            <w:tcW w:w="4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listy obecności, dokumentacja fotograficzna</w:t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ind w:left="-363" w:hanging="0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625" w:leader="none"/>
        </w:tabs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left="-4" w:hanging="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Szacunkowa kalkulacja kosztów realizacji zadania publicznego</w:t>
      </w:r>
    </w:p>
    <w:p>
      <w:pPr>
        <w:pStyle w:val="Normal"/>
        <w:ind w:right="567" w:hanging="0"/>
        <w:rPr>
          <w:i/>
          <w:i/>
          <w:sz w:val="20"/>
        </w:rPr>
      </w:pPr>
      <w:r>
        <w:rPr>
          <w:i/>
          <w:sz w:val="20"/>
        </w:rPr>
      </w:r>
    </w:p>
    <w:tbl>
      <w:tblPr>
        <w:tblStyle w:val="Tabela-Siatka1"/>
        <w:tblW w:w="76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8"/>
        <w:gridCol w:w="3403"/>
        <w:gridCol w:w="1132"/>
        <w:gridCol w:w="1"/>
        <w:gridCol w:w="1133"/>
        <w:gridCol w:w="1137"/>
      </w:tblGrid>
      <w:tr>
        <w:trPr>
          <w:trHeight w:val="562" w:hRule="atLeast"/>
        </w:trPr>
        <w:tc>
          <w:tcPr>
            <w:tcW w:w="848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3403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t>Rodzaj kosztu</w:t>
            </w:r>
          </w:p>
        </w:tc>
        <w:tc>
          <w:tcPr>
            <w:tcW w:w="1132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t>Wartość PLN</w:t>
            </w:r>
          </w:p>
        </w:tc>
        <w:tc>
          <w:tcPr>
            <w:tcW w:w="1134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t>Z dotacji</w:t>
            </w:r>
          </w:p>
        </w:tc>
        <w:tc>
          <w:tcPr>
            <w:tcW w:w="1137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0"/>
              </w:rPr>
            </w:pPr>
            <w:r>
              <w:rPr>
                <w:rFonts w:eastAsia="Calibri" w:cs="Times New Roman" w:ascii="Calibri" w:hAnsi="Calibri" w:eastAsiaTheme="minorHAnsi"/>
                <w:b/>
                <w:sz w:val="20"/>
                <w:szCs w:val="22"/>
                <w:lang w:eastAsia="en-US"/>
              </w:rPr>
              <w:t>Z innych źródeł</w:t>
            </w:r>
          </w:p>
        </w:tc>
      </w:tr>
      <w:tr>
        <w:trPr/>
        <w:tc>
          <w:tcPr>
            <w:tcW w:w="848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 xml:space="preserve">Organizacja turnieju 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18"/>
                <w:szCs w:val="22"/>
                <w:lang w:eastAsia="en-US"/>
              </w:rPr>
              <w:t>600,00</w:t>
            </w:r>
          </w:p>
        </w:tc>
        <w:tc>
          <w:tcPr>
            <w:tcW w:w="113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18"/>
                <w:szCs w:val="22"/>
                <w:lang w:eastAsia="en-US"/>
              </w:rPr>
              <w:t>400,00</w:t>
            </w:r>
          </w:p>
        </w:tc>
        <w:tc>
          <w:tcPr>
            <w:tcW w:w="1137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</w:tr>
      <w:tr>
        <w:trPr/>
        <w:tc>
          <w:tcPr>
            <w:tcW w:w="848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>Nagrody(medale, nagrody rzeczowe)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18"/>
                <w:szCs w:val="22"/>
                <w:lang w:eastAsia="en-US"/>
              </w:rPr>
              <w:t>1600,00</w:t>
            </w:r>
          </w:p>
        </w:tc>
        <w:tc>
          <w:tcPr>
            <w:tcW w:w="113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18"/>
                <w:szCs w:val="22"/>
                <w:lang w:eastAsia="en-US"/>
              </w:rPr>
              <w:t>1600,00</w:t>
            </w:r>
          </w:p>
        </w:tc>
        <w:tc>
          <w:tcPr>
            <w:tcW w:w="1137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18"/>
                <w:szCs w:val="22"/>
                <w:lang w:eastAsia="en-US"/>
              </w:rPr>
              <w:t>200,00</w:t>
            </w:r>
          </w:p>
        </w:tc>
      </w:tr>
      <w:tr>
        <w:trPr/>
        <w:tc>
          <w:tcPr>
            <w:tcW w:w="848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  <w:tc>
          <w:tcPr>
            <w:tcW w:w="113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  <w:tc>
          <w:tcPr>
            <w:tcW w:w="1137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</w:tr>
      <w:tr>
        <w:trPr/>
        <w:tc>
          <w:tcPr>
            <w:tcW w:w="848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  <w:tc>
          <w:tcPr>
            <w:tcW w:w="113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  <w:tc>
          <w:tcPr>
            <w:tcW w:w="1137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</w:tr>
      <w:tr>
        <w:trPr/>
        <w:tc>
          <w:tcPr>
            <w:tcW w:w="848" w:type="dxa"/>
            <w:tcBorders/>
            <w:shd w:fill="auto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2"/>
                <w:lang w:eastAsia="en-US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  <w:tc>
          <w:tcPr>
            <w:tcW w:w="1134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  <w:tc>
          <w:tcPr>
            <w:tcW w:w="1137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18"/>
                <w:szCs w:val="22"/>
                <w:lang w:eastAsia="en-US"/>
              </w:rPr>
            </w:r>
          </w:p>
        </w:tc>
      </w:tr>
      <w:tr>
        <w:trPr/>
        <w:tc>
          <w:tcPr>
            <w:tcW w:w="4251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cs="Calibri" w:cstheme="minorHAnsi"/>
                <w:sz w:val="20"/>
              </w:rPr>
            </w:pPr>
            <w:r>
              <w:rPr>
                <w:rFonts w:eastAsia="Calibri" w:cs="Calibri" w:ascii="Calibri" w:hAnsi="Calibri" w:cstheme="minorHAnsi"/>
                <w:sz w:val="20"/>
                <w:szCs w:val="22"/>
                <w:lang w:eastAsia="en-US"/>
              </w:rPr>
              <w:t>Suma wszystkich kosztów realizacji zadania</w:t>
            </w:r>
          </w:p>
        </w:tc>
        <w:tc>
          <w:tcPr>
            <w:tcW w:w="113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18"/>
                <w:szCs w:val="22"/>
                <w:lang w:eastAsia="en-US"/>
              </w:rPr>
              <w:t>2200,00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18"/>
                <w:szCs w:val="22"/>
                <w:lang w:eastAsia="en-US"/>
              </w:rPr>
              <w:t>2000,00</w:t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22"/>
                <w:lang w:eastAsia="en-US"/>
              </w:rPr>
            </w:pPr>
            <w:r>
              <w:rPr>
                <w:rFonts w:eastAsia="Calibri" w:cs="" w:ascii="Calibri" w:hAnsi="Calibri" w:cstheme="minorBidi" w:eastAsiaTheme="minorHAnsi"/>
                <w:sz w:val="18"/>
                <w:szCs w:val="22"/>
                <w:lang w:eastAsia="en-US"/>
              </w:rPr>
              <w:t>200,00</w:t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inną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>wszystkie informacje podane w ofercie oraz załącznikach są zgodne z aktualnym stanem prawnym 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</w:t>
      </w: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Marcin Domagała</w:t>
      </w: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                                                  Data  Świebodzice, 12.11.2020 r.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 xml:space="preserve">................................................................. 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bookmarkStart w:id="1" w:name="highlightHit_4"/>
      <w:bookmarkStart w:id="2" w:name="highlightHit_3"/>
      <w:bookmarkStart w:id="3" w:name="highlightHit_2"/>
      <w:bookmarkStart w:id="4" w:name="highlightHit_1"/>
      <w:bookmarkEnd w:id="1"/>
      <w:bookmarkEnd w:id="2"/>
      <w:bookmarkEnd w:id="3"/>
      <w:bookmarkEnd w:id="4"/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footnotePr>
        <w:numFmt w:val="decimal"/>
      </w:footnotePr>
      <w:type w:val="nextPage"/>
      <w:pgSz w:w="11906" w:h="16838"/>
      <w:pgMar w:left="1418" w:right="1276" w:header="0" w:top="1077" w:footer="0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Bold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</w:rPr>
        <w:t>Rodzaj zadania zawiera się w zakresie zadań określonych w art. 4 ustawy z dnia 24 kwietnia 2003 r. o działalności pożytku publicznego i o wolontariacie (Dz. U. z 2018 r. poz. 450, z późn. zm.).</w:t>
      </w:r>
    </w:p>
  </w:footnote>
  <w:footnote w:id="3">
    <w:p>
      <w:pPr>
        <w:pStyle w:val="Przypisdolny"/>
        <w:ind w:left="284" w:hanging="284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44620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Highlight" w:customStyle="1">
    <w:name w:val="highlight"/>
    <w:basedOn w:val="DefaultParagraphFont"/>
    <w:qFormat/>
    <w:rsid w:val="00af2f69"/>
    <w:rPr/>
  </w:style>
  <w:style w:type="character" w:styleId="Footnote" w:customStyle="1">
    <w:name w:val="footnote"/>
    <w:basedOn w:val="DefaultParagraphFont"/>
    <w:qFormat/>
    <w:rsid w:val="00af2f69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94">
    <w:name w:val="ListLabel 94"/>
    <w:qFormat/>
    <w:rPr>
      <w:rFonts w:ascii="Calibri" w:hAnsi="Calibri" w:eastAsia="Arial" w:cs="Calibri"/>
      <w:sz w:val="20"/>
      <w:szCs w:val="20"/>
    </w:rPr>
  </w:style>
  <w:style w:type="character" w:styleId="ListLabel95">
    <w:name w:val="ListLabel 95"/>
    <w:qFormat/>
    <w:rPr>
      <w:rFonts w:ascii="Calibri" w:hAnsi="Calibri" w:eastAsia="Arial" w:cs="Calibri"/>
      <w:sz w:val="20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44620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Mainpub" w:customStyle="1">
    <w:name w:val="mainpub"/>
    <w:basedOn w:val="Normal"/>
    <w:qFormat/>
    <w:rsid w:val="00af2f69"/>
    <w:pPr>
      <w:spacing w:beforeAutospacing="1" w:afterAutospacing="1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92712e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uesoccer@wp.pl" TargetMode="External"/><Relationship Id="rId3" Type="http://schemas.openxmlformats.org/officeDocument/2006/relationships/hyperlink" Target="mailto:duesoccer@wp.pl" TargetMode="Externa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2C42-16C0-4DB7-9296-5FC7191D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Application>LibreOffice/6.1.1.2$Windows_X86_64 LibreOffice_project/5d19a1bfa650b796764388cd8b33a5af1f5baa1b</Application>
  <Pages>3</Pages>
  <Words>642</Words>
  <Characters>4429</Characters>
  <CharactersWithSpaces>5077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2018-10-26T08:38:00Z</dcterms:created>
  <dc:creator/>
  <dc:description/>
  <dc:language>pl-PL</dc:language>
  <cp:lastModifiedBy/>
  <cp:lastPrinted>2020-11-12T16:05:48Z</cp:lastPrinted>
  <dcterms:modified xsi:type="dcterms:W3CDTF">2020-11-18T10:43:29Z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