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8"/>
      </w:pPr>
      <w:bookmarkStart w:name="13" w:id="1"/>
      <w:bookmarkEnd w:id="1"/>
      <w:r>
        <w:rPr>
          <w:b w:val="0"/>
        </w:rPr>
      </w:r>
      <w:r>
        <w:rPr/>
        <w:t>UCHWAŁA NR ....................</w:t>
      </w:r>
    </w:p>
    <w:p>
      <w:pPr>
        <w:spacing w:before="0"/>
        <w:ind w:left="0" w:right="10" w:firstLine="0"/>
        <w:jc w:val="center"/>
        <w:rPr>
          <w:b/>
          <w:sz w:val="24"/>
        </w:rPr>
      </w:pPr>
      <w:r>
        <w:rPr>
          <w:b/>
          <w:sz w:val="24"/>
        </w:rPr>
        <w:t>RADY MIEJSKIEJ W ŚWIEBODZICACH</w:t>
      </w:r>
    </w:p>
    <w:p>
      <w:pPr>
        <w:pStyle w:val="BodyText"/>
        <w:spacing w:before="0"/>
        <w:rPr>
          <w:b/>
        </w:rPr>
      </w:pPr>
    </w:p>
    <w:p>
      <w:pPr>
        <w:pStyle w:val="BodyText"/>
        <w:tabs>
          <w:tab w:pos="1901" w:val="left" w:leader="dot"/>
        </w:tabs>
        <w:spacing w:before="0"/>
        <w:ind w:right="7"/>
        <w:jc w:val="center"/>
      </w:pPr>
      <w:r>
        <w:rPr/>
        <w:t>z</w:t>
      </w:r>
      <w:r>
        <w:rPr>
          <w:spacing w:val="1"/>
        </w:rPr>
        <w:t> </w:t>
      </w:r>
      <w:r>
        <w:rPr/>
        <w:t>dnia</w:t>
        <w:tab/>
        <w:t>2020 r.</w:t>
      </w:r>
    </w:p>
    <w:p>
      <w:pPr>
        <w:pStyle w:val="BodyText"/>
        <w:spacing w:before="7"/>
      </w:pPr>
    </w:p>
    <w:p>
      <w:pPr>
        <w:pStyle w:val="Heading1"/>
        <w:ind w:left="251" w:right="257" w:hanging="2"/>
      </w:pPr>
      <w:r>
        <w:rPr/>
        <w:t>w sprawie ustalenia strefy płatnego parkowania na terenie miasta Świebodzice, ustalenia wysokości stawek opłaty za parkowanie pojazdów samochodowych na drogach publicznych w strefie płatnego parkowania, określenia wysokości opłaty dodatkowej oraz sposobu pobierania opłat</w:t>
      </w:r>
    </w:p>
    <w:p>
      <w:pPr>
        <w:pStyle w:val="BodyText"/>
        <w:spacing w:before="0"/>
        <w:rPr>
          <w:b/>
          <w:sz w:val="26"/>
        </w:rPr>
      </w:pPr>
    </w:p>
    <w:p>
      <w:pPr>
        <w:pStyle w:val="BodyText"/>
        <w:spacing w:before="176"/>
        <w:ind w:left="109" w:right="113" w:firstLine="228"/>
        <w:jc w:val="both"/>
      </w:pPr>
      <w:r>
        <w:rPr/>
        <w:t>Na podstawie art. 18 ust. 2 pkt 8 i art. 40 ust. 1 ustawy z dnia 8 marca 1990 r. o samorządzie gminnym (Dz. U. z 2020 r. poz. 713 z późn. zm. oraz art. 13b ust. 3 i 4 i art. 13f ust. 2 ustawy         z</w:t>
      </w:r>
      <w:r>
        <w:rPr>
          <w:spacing w:val="1"/>
        </w:rPr>
        <w:t> </w:t>
      </w:r>
      <w:r>
        <w:rPr/>
        <w:t>dnia</w:t>
      </w:r>
    </w:p>
    <w:p>
      <w:pPr>
        <w:pStyle w:val="BodyText"/>
        <w:spacing w:before="0"/>
        <w:ind w:left="109" w:right="112"/>
        <w:jc w:val="both"/>
      </w:pPr>
      <w:r>
        <w:rPr/>
        <w:t>21  marca 1985 r.  o drogach publicznych (Dz. U. z 2020 r.  poz. 470 z  późn. zm.)  uchwala się,    co</w:t>
      </w:r>
      <w:r>
        <w:rPr>
          <w:spacing w:val="-1"/>
        </w:rPr>
        <w:t> </w:t>
      </w:r>
      <w:r>
        <w:rPr/>
        <w:t>następuje:</w:t>
      </w:r>
    </w:p>
    <w:p>
      <w:pPr>
        <w:pStyle w:val="BodyText"/>
        <w:ind w:left="109" w:right="114" w:firstLine="340"/>
        <w:jc w:val="both"/>
      </w:pPr>
      <w:r>
        <w:rPr>
          <w:b/>
        </w:rPr>
        <w:t>§ 1. </w:t>
      </w:r>
      <w:r>
        <w:rPr/>
        <w:t>1 Ustala się na drogach publicznych na terenie miasta Świebodzice strefę płatnego parkowania w obszarze obejmującym: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Rynek, z wyłączeniem 4 stanowisk postojowych dla Urzędu Miejskiego,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odcinek ul. Żeromskiego od skrzyżowania z ul. Puszkina do skrzyżowania z ul.</w:t>
      </w:r>
      <w:r>
        <w:rPr>
          <w:spacing w:val="-5"/>
          <w:sz w:val="24"/>
        </w:rPr>
        <w:t> </w:t>
      </w:r>
      <w:r>
        <w:rPr>
          <w:sz w:val="24"/>
        </w:rPr>
        <w:t>Rynek,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ul. Prusa od skrzyżowania z ul. Rynek do skrzyżowania z ul.</w:t>
      </w:r>
      <w:r>
        <w:rPr>
          <w:spacing w:val="-1"/>
          <w:sz w:val="24"/>
        </w:rPr>
        <w:t> </w:t>
      </w:r>
      <w:r>
        <w:rPr>
          <w:sz w:val="24"/>
        </w:rPr>
        <w:t>Młynarską,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40" w:lineRule="auto" w:before="121" w:after="0"/>
        <w:ind w:left="482" w:right="0" w:hanging="261"/>
        <w:jc w:val="left"/>
        <w:rPr>
          <w:sz w:val="24"/>
        </w:rPr>
      </w:pPr>
      <w:r>
        <w:rPr>
          <w:sz w:val="24"/>
        </w:rPr>
        <w:t>odcinek ul. Sienkiewicza od skrzyżowania z ul. Młynarską do skrzyżowania z ul.</w:t>
      </w:r>
      <w:r>
        <w:rPr>
          <w:spacing w:val="-9"/>
          <w:sz w:val="24"/>
        </w:rPr>
        <w:t> </w:t>
      </w:r>
      <w:r>
        <w:rPr>
          <w:sz w:val="24"/>
        </w:rPr>
        <w:t>Rynek,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odcinek ul. Kopernika od skrzyżowania z ul. Rynek do skrzyżowania z ul.</w:t>
      </w:r>
      <w:r>
        <w:rPr>
          <w:spacing w:val="-1"/>
          <w:sz w:val="24"/>
        </w:rPr>
        <w:t> </w:t>
      </w:r>
      <w:r>
        <w:rPr>
          <w:sz w:val="24"/>
        </w:rPr>
        <w:t>Puszkina.</w:t>
      </w:r>
    </w:p>
    <w:p>
      <w:pPr>
        <w:pStyle w:val="BodyText"/>
        <w:ind w:left="109" w:right="115" w:firstLine="340"/>
      </w:pPr>
      <w:r>
        <w:rPr/>
        <w:t>2. Plan miasta zawierający granice strefy płatnego parkowania stanowi załącznik do niniejszej uchwały.</w:t>
      </w:r>
    </w:p>
    <w:p>
      <w:pPr>
        <w:pStyle w:val="BodyText"/>
        <w:tabs>
          <w:tab w:pos="1290" w:val="left" w:leader="none"/>
          <w:tab w:pos="1722" w:val="left" w:leader="none"/>
          <w:tab w:pos="2524" w:val="left" w:leader="none"/>
          <w:tab w:pos="3552" w:val="left" w:leader="none"/>
          <w:tab w:pos="4876" w:val="left" w:leader="none"/>
          <w:tab w:pos="5800" w:val="left" w:leader="none"/>
          <w:tab w:pos="6270" w:val="left" w:leader="none"/>
          <w:tab w:pos="7491" w:val="left" w:leader="none"/>
          <w:tab w:pos="8815" w:val="left" w:leader="none"/>
        </w:tabs>
        <w:ind w:left="109" w:right="115" w:firstLine="340"/>
      </w:pPr>
      <w:r>
        <w:rPr>
          <w:b/>
        </w:rPr>
        <w:t>§ 2.</w:t>
      </w:r>
      <w:r>
        <w:rPr>
          <w:b/>
          <w:spacing w:val="-1"/>
        </w:rPr>
        <w:t> </w:t>
      </w:r>
      <w:r>
        <w:rPr/>
        <w:t>1.</w:t>
        <w:tab/>
        <w:t>W</w:t>
        <w:tab/>
        <w:t>strefie</w:t>
        <w:tab/>
        <w:t>płatnego</w:t>
        <w:tab/>
        <w:t>parkowania</w:t>
        <w:tab/>
        <w:t>pobiera</w:t>
        <w:tab/>
        <w:t>się</w:t>
        <w:tab/>
        <w:t>opłaty  </w:t>
      </w:r>
      <w:r>
        <w:rPr>
          <w:spacing w:val="22"/>
        </w:rPr>
        <w:t> </w:t>
      </w:r>
      <w:r>
        <w:rPr/>
        <w:t>za</w:t>
        <w:tab/>
        <w:t>parkowanie</w:t>
        <w:tab/>
      </w:r>
      <w:r>
        <w:rPr>
          <w:spacing w:val="-3"/>
        </w:rPr>
        <w:t>pojazdów </w:t>
      </w:r>
      <w:r>
        <w:rPr/>
        <w:t>samochodowych w wyznaczonym</w:t>
      </w:r>
      <w:r>
        <w:rPr>
          <w:spacing w:val="-2"/>
        </w:rPr>
        <w:t> </w:t>
      </w:r>
      <w:r>
        <w:rPr/>
        <w:t>miejscu.</w:t>
      </w:r>
    </w:p>
    <w:p>
      <w:pPr>
        <w:pStyle w:val="BodyText"/>
        <w:ind w:left="450"/>
      </w:pPr>
      <w:r>
        <w:rPr/>
        <w:t>2. Opłaty obowiązują w dni robocze od poniedziałku do piątku w godzinach od 9</w:t>
      </w:r>
      <w:r>
        <w:rPr>
          <w:vertAlign w:val="superscript"/>
        </w:rPr>
        <w:t>00</w:t>
      </w:r>
      <w:r>
        <w:rPr>
          <w:vertAlign w:val="baseline"/>
        </w:rPr>
        <w:t> do 17</w:t>
      </w:r>
      <w:r>
        <w:rPr>
          <w:vertAlign w:val="superscript"/>
        </w:rPr>
        <w:t>00</w:t>
      </w:r>
      <w:r>
        <w:rPr>
          <w:vertAlign w:val="baseline"/>
        </w:rPr>
        <w:t>.</w:t>
      </w:r>
    </w:p>
    <w:p>
      <w:pPr>
        <w:pStyle w:val="BodyText"/>
        <w:ind w:left="109" w:right="115" w:firstLine="340"/>
      </w:pPr>
      <w:r>
        <w:rPr>
          <w:b/>
        </w:rPr>
        <w:t>§ 3.</w:t>
      </w:r>
      <w:r>
        <w:rPr/>
        <w:t>1. Ustala się wysokość stawek opłaty za parkowanie pojazdów samochodowych w strefie płatnego parkowania: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za czas parkowania do 30 min. – 1,00</w:t>
      </w:r>
      <w:r>
        <w:rPr>
          <w:spacing w:val="-4"/>
          <w:sz w:val="24"/>
        </w:rPr>
        <w:t> </w:t>
      </w:r>
      <w:r>
        <w:rPr>
          <w:sz w:val="24"/>
        </w:rPr>
        <w:t>zł;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za czas parkowania do 1 godziny – 2,50</w:t>
      </w:r>
      <w:r>
        <w:rPr>
          <w:spacing w:val="-9"/>
          <w:sz w:val="24"/>
        </w:rPr>
        <w:t> </w:t>
      </w:r>
      <w:r>
        <w:rPr>
          <w:sz w:val="24"/>
        </w:rPr>
        <w:t>zł;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za drugą godzinę parkowania – 3,00</w:t>
      </w:r>
      <w:r>
        <w:rPr>
          <w:spacing w:val="-5"/>
          <w:sz w:val="24"/>
        </w:rPr>
        <w:t> </w:t>
      </w:r>
      <w:r>
        <w:rPr>
          <w:sz w:val="24"/>
        </w:rPr>
        <w:t>zł;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za trzecią godzinę parkowania – 3,60</w:t>
      </w:r>
      <w:r>
        <w:rPr>
          <w:spacing w:val="-5"/>
          <w:sz w:val="24"/>
        </w:rPr>
        <w:t> </w:t>
      </w:r>
      <w:r>
        <w:rPr>
          <w:sz w:val="24"/>
        </w:rPr>
        <w:t>zł;</w:t>
      </w: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za czwartą godzinę parkowania i za kolejne godziny parkowania – 2,50</w:t>
      </w:r>
      <w:r>
        <w:rPr>
          <w:spacing w:val="-7"/>
          <w:sz w:val="24"/>
        </w:rPr>
        <w:t> </w:t>
      </w:r>
      <w:r>
        <w:rPr>
          <w:sz w:val="24"/>
        </w:rPr>
        <w:t>zł.</w:t>
      </w:r>
    </w:p>
    <w:p>
      <w:pPr>
        <w:pStyle w:val="ListParagraph"/>
        <w:numPr>
          <w:ilvl w:val="0"/>
          <w:numId w:val="3"/>
        </w:numPr>
        <w:tabs>
          <w:tab w:pos="691" w:val="left" w:leader="none"/>
        </w:tabs>
        <w:spacing w:line="240" w:lineRule="auto" w:before="120" w:after="0"/>
        <w:ind w:left="109" w:right="114" w:firstLine="340"/>
        <w:jc w:val="both"/>
        <w:rPr>
          <w:sz w:val="24"/>
        </w:rPr>
      </w:pPr>
      <w:r>
        <w:rPr>
          <w:sz w:val="24"/>
        </w:rPr>
        <w:t>Opłaty za czas parkowania uiszcza się przez wykupienie biletu parkingowego lub abonamentu miesięcznego, półrocznego, rocznego oraz rocznego dla mieszkańca Strefy Płatnego Parkowania.</w:t>
      </w:r>
    </w:p>
    <w:p>
      <w:pPr>
        <w:pStyle w:val="ListParagraph"/>
        <w:numPr>
          <w:ilvl w:val="0"/>
          <w:numId w:val="3"/>
        </w:numPr>
        <w:tabs>
          <w:tab w:pos="691" w:val="left" w:leader="none"/>
        </w:tabs>
        <w:spacing w:line="240" w:lineRule="auto" w:before="120" w:after="0"/>
        <w:ind w:left="109" w:right="116" w:firstLine="340"/>
        <w:jc w:val="both"/>
        <w:rPr>
          <w:sz w:val="24"/>
        </w:rPr>
      </w:pPr>
      <w:r>
        <w:rPr>
          <w:sz w:val="24"/>
        </w:rPr>
        <w:t>Bilety parkingowe podlegają zakupowi w najbliższym miejscu parkowania w automacie parkingowym, a w przypadku gdy jest on nieczynny, w najbliższym następnym automacie parkingowym.</w:t>
      </w:r>
    </w:p>
    <w:p>
      <w:pPr>
        <w:pStyle w:val="BodyText"/>
        <w:ind w:left="109" w:right="113" w:firstLine="340"/>
        <w:jc w:val="both"/>
      </w:pPr>
      <w:r>
        <w:rPr/>
        <w:t>6. W przypadku wykupu biletu parkingowego w automacie parkingowym, możliwe jest naliczanie opłat określonych w § 2 ust. 2 za odcinki czasu inne niż pełne godziny, odpowiednio do odcinków czasu odpowiadających krotności kwoty 0,10 zł, przy czym minimalna opłata za parkowanie wynosi 1,00 zł.</w:t>
      </w:r>
    </w:p>
    <w:p>
      <w:pPr>
        <w:spacing w:after="0"/>
        <w:jc w:val="both"/>
        <w:sectPr>
          <w:type w:val="continuous"/>
          <w:pgSz w:w="11910" w:h="16840"/>
          <w:pgMar w:top="760" w:bottom="280" w:left="740" w:right="1300"/>
        </w:sectPr>
      </w:pPr>
    </w:p>
    <w:p>
      <w:pPr>
        <w:pStyle w:val="BodyText"/>
        <w:tabs>
          <w:tab w:pos="1290" w:val="left" w:leader="none"/>
        </w:tabs>
        <w:spacing w:before="63"/>
        <w:ind w:left="109" w:right="115" w:firstLine="340"/>
      </w:pPr>
      <w:r>
        <w:rPr>
          <w:b/>
        </w:rPr>
        <w:t>§ 4.</w:t>
      </w:r>
      <w:r>
        <w:rPr>
          <w:b/>
          <w:spacing w:val="-1"/>
        </w:rPr>
        <w:t> </w:t>
      </w:r>
      <w:r>
        <w:rPr/>
        <w:t>1.</w:t>
        <w:tab/>
        <w:t>Opłaty za parkowanie pojazdów samochodowych w strefie płatnego parkowania mogą być uiszczane w formie opłat</w:t>
      </w:r>
      <w:r>
        <w:rPr>
          <w:spacing w:val="1"/>
        </w:rPr>
        <w:t> </w:t>
      </w:r>
      <w:r>
        <w:rPr/>
        <w:t>abonamentowych.</w:t>
      </w:r>
    </w:p>
    <w:p>
      <w:pPr>
        <w:pStyle w:val="ListParagraph"/>
        <w:numPr>
          <w:ilvl w:val="0"/>
          <w:numId w:val="4"/>
        </w:numPr>
        <w:tabs>
          <w:tab w:pos="691" w:val="left" w:leader="none"/>
        </w:tabs>
        <w:spacing w:line="240" w:lineRule="auto" w:before="120" w:after="0"/>
        <w:ind w:left="690" w:right="0" w:hanging="241"/>
        <w:jc w:val="left"/>
        <w:rPr>
          <w:sz w:val="24"/>
        </w:rPr>
      </w:pPr>
      <w:r>
        <w:rPr>
          <w:sz w:val="24"/>
        </w:rPr>
        <w:t>Ustala się wysokość opłat</w:t>
      </w:r>
      <w:r>
        <w:rPr>
          <w:spacing w:val="-6"/>
          <w:sz w:val="24"/>
        </w:rPr>
        <w:t> </w:t>
      </w:r>
      <w:r>
        <w:rPr>
          <w:sz w:val="24"/>
        </w:rPr>
        <w:t>abonamentowych:</w:t>
      </w:r>
    </w:p>
    <w:p>
      <w:pPr>
        <w:pStyle w:val="ListParagraph"/>
        <w:numPr>
          <w:ilvl w:val="0"/>
          <w:numId w:val="5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abonament miesięczny – 100,00</w:t>
      </w:r>
      <w:r>
        <w:rPr>
          <w:spacing w:val="-3"/>
          <w:sz w:val="24"/>
        </w:rPr>
        <w:t> </w:t>
      </w:r>
      <w:r>
        <w:rPr>
          <w:sz w:val="24"/>
        </w:rPr>
        <w:t>zł;</w:t>
      </w:r>
    </w:p>
    <w:p>
      <w:pPr>
        <w:pStyle w:val="ListParagraph"/>
        <w:numPr>
          <w:ilvl w:val="0"/>
          <w:numId w:val="5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abonament półroczny – 300,00</w:t>
      </w:r>
      <w:r>
        <w:rPr>
          <w:spacing w:val="-5"/>
          <w:sz w:val="24"/>
        </w:rPr>
        <w:t> </w:t>
      </w:r>
      <w:r>
        <w:rPr>
          <w:sz w:val="24"/>
        </w:rPr>
        <w:t>zł;</w:t>
      </w:r>
    </w:p>
    <w:p>
      <w:pPr>
        <w:pStyle w:val="ListParagraph"/>
        <w:numPr>
          <w:ilvl w:val="0"/>
          <w:numId w:val="5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abonament roczny – 500,00</w:t>
      </w:r>
      <w:r>
        <w:rPr>
          <w:spacing w:val="-5"/>
          <w:sz w:val="24"/>
        </w:rPr>
        <w:t> </w:t>
      </w:r>
      <w:r>
        <w:rPr>
          <w:sz w:val="24"/>
        </w:rPr>
        <w:t>zł;</w:t>
      </w:r>
    </w:p>
    <w:p>
      <w:pPr>
        <w:pStyle w:val="ListParagraph"/>
        <w:numPr>
          <w:ilvl w:val="0"/>
          <w:numId w:val="5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abonament roczny dla mieszkańca strefy płatnego parkowania – 40,00</w:t>
      </w:r>
      <w:r>
        <w:rPr>
          <w:spacing w:val="-11"/>
          <w:sz w:val="24"/>
        </w:rPr>
        <w:t> </w:t>
      </w:r>
      <w:r>
        <w:rPr>
          <w:sz w:val="24"/>
        </w:rPr>
        <w:t>zł.</w:t>
      </w:r>
    </w:p>
    <w:p>
      <w:pPr>
        <w:pStyle w:val="ListParagraph"/>
        <w:numPr>
          <w:ilvl w:val="0"/>
          <w:numId w:val="4"/>
        </w:numPr>
        <w:tabs>
          <w:tab w:pos="691" w:val="left" w:leader="none"/>
        </w:tabs>
        <w:spacing w:line="240" w:lineRule="auto" w:before="120" w:after="0"/>
        <w:ind w:left="690" w:right="0" w:hanging="241"/>
        <w:jc w:val="left"/>
        <w:rPr>
          <w:sz w:val="24"/>
        </w:rPr>
      </w:pPr>
      <w:r>
        <w:rPr>
          <w:sz w:val="24"/>
        </w:rPr>
        <w:t>Jeden abonament wymieniony w ust. 1 wydawany jest tylko na jeden pojazd</w:t>
      </w:r>
      <w:r>
        <w:rPr>
          <w:spacing w:val="-15"/>
          <w:sz w:val="24"/>
        </w:rPr>
        <w:t> </w:t>
      </w:r>
      <w:r>
        <w:rPr>
          <w:sz w:val="24"/>
        </w:rPr>
        <w:t>samochodowy.</w:t>
      </w:r>
    </w:p>
    <w:p>
      <w:pPr>
        <w:pStyle w:val="ListParagraph"/>
        <w:numPr>
          <w:ilvl w:val="0"/>
          <w:numId w:val="4"/>
        </w:numPr>
        <w:tabs>
          <w:tab w:pos="691" w:val="left" w:leader="none"/>
        </w:tabs>
        <w:spacing w:line="240" w:lineRule="auto" w:before="120" w:after="0"/>
        <w:ind w:left="690" w:right="0" w:hanging="241"/>
        <w:jc w:val="left"/>
        <w:rPr>
          <w:sz w:val="24"/>
        </w:rPr>
      </w:pPr>
      <w:r>
        <w:rPr>
          <w:sz w:val="24"/>
        </w:rPr>
        <w:t>Abonamenty wymienione w ust. 1 pkt 1, 2, 3 są abonamentami</w:t>
      </w:r>
      <w:r>
        <w:rPr>
          <w:spacing w:val="-9"/>
          <w:sz w:val="24"/>
        </w:rPr>
        <w:t> </w:t>
      </w:r>
      <w:r>
        <w:rPr>
          <w:sz w:val="24"/>
        </w:rPr>
        <w:t>ogólnodostępnymi.</w:t>
      </w:r>
    </w:p>
    <w:p>
      <w:pPr>
        <w:pStyle w:val="BodyText"/>
        <w:tabs>
          <w:tab w:pos="2038" w:val="left" w:leader="none"/>
          <w:tab w:pos="3470" w:val="left" w:leader="none"/>
          <w:tab w:pos="4454" w:val="left" w:leader="none"/>
          <w:tab w:pos="5174" w:val="left" w:leader="none"/>
          <w:tab w:pos="6440" w:val="left" w:leader="none"/>
          <w:tab w:pos="7007" w:val="left" w:leader="none"/>
          <w:tab w:pos="7462" w:val="left" w:leader="none"/>
          <w:tab w:pos="8668" w:val="left" w:leader="none"/>
        </w:tabs>
        <w:ind w:left="109" w:right="116" w:firstLine="340"/>
      </w:pPr>
      <w:r>
        <w:rPr/>
        <w:t>4.</w:t>
      </w:r>
      <w:r>
        <w:rPr>
          <w:spacing w:val="-1"/>
        </w:rPr>
        <w:t> </w:t>
      </w:r>
      <w:r>
        <w:rPr/>
        <w:t>Abonament</w:t>
        <w:tab/>
        <w:t>wymieniony</w:t>
        <w:tab/>
        <w:t>w</w:t>
      </w:r>
      <w:r>
        <w:rPr>
          <w:spacing w:val="-3"/>
        </w:rPr>
        <w:t> </w:t>
      </w:r>
      <w:r>
        <w:rPr/>
        <w:t>ust.</w:t>
      </w:r>
      <w:r>
        <w:rPr>
          <w:spacing w:val="1"/>
        </w:rPr>
        <w:t> </w:t>
      </w:r>
      <w:r>
        <w:rPr/>
        <w:t>1</w:t>
        <w:tab/>
        <w:t>pkt 4</w:t>
        <w:tab/>
        <w:t>wydawany</w:t>
        <w:tab/>
        <w:t>jest</w:t>
        <w:tab/>
        <w:t>na</w:t>
        <w:tab/>
        <w:t>podstawie</w:t>
        <w:tab/>
      </w:r>
      <w:r>
        <w:rPr>
          <w:spacing w:val="-1"/>
        </w:rPr>
        <w:t>dokumentu </w:t>
      </w:r>
      <w:r>
        <w:rPr/>
        <w:t>potwierdzającego zamieszkanie w strefie płatnego</w:t>
      </w:r>
      <w:r>
        <w:rPr>
          <w:spacing w:val="1"/>
        </w:rPr>
        <w:t> </w:t>
      </w:r>
      <w:r>
        <w:rPr/>
        <w:t>parkowania.</w:t>
      </w:r>
    </w:p>
    <w:p>
      <w:pPr>
        <w:pStyle w:val="BodyText"/>
        <w:ind w:left="109" w:right="115" w:firstLine="340"/>
      </w:pPr>
      <w:r>
        <w:rPr>
          <w:b/>
        </w:rPr>
        <w:t>§ 5. </w:t>
      </w:r>
      <w:r>
        <w:rPr/>
        <w:t>Zwalnia się z opłaty za parkowanie pojazdów samochodowych dla użytkowników dróg podczas wykonywania obowiązków służbowych: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</w:tabs>
        <w:spacing w:line="240" w:lineRule="auto" w:before="120" w:after="0"/>
        <w:ind w:left="482" w:right="0" w:hanging="261"/>
        <w:jc w:val="left"/>
        <w:rPr>
          <w:sz w:val="24"/>
        </w:rPr>
      </w:pPr>
      <w:r>
        <w:rPr>
          <w:sz w:val="24"/>
        </w:rPr>
        <w:t>kierujących oznakowanymi pojazdami służb obsługi</w:t>
      </w:r>
      <w:r>
        <w:rPr>
          <w:spacing w:val="1"/>
          <w:sz w:val="24"/>
        </w:rPr>
        <w:t> </w:t>
      </w:r>
      <w:r>
        <w:rPr>
          <w:sz w:val="24"/>
        </w:rPr>
        <w:t>miasta:</w:t>
      </w:r>
    </w:p>
    <w:p>
      <w:pPr>
        <w:pStyle w:val="ListParagraph"/>
        <w:numPr>
          <w:ilvl w:val="1"/>
          <w:numId w:val="6"/>
        </w:numPr>
        <w:tabs>
          <w:tab w:pos="695" w:val="left" w:leader="none"/>
        </w:tabs>
        <w:spacing w:line="240" w:lineRule="auto" w:before="120" w:after="0"/>
        <w:ind w:left="694" w:right="0" w:hanging="245"/>
        <w:jc w:val="left"/>
        <w:rPr>
          <w:sz w:val="24"/>
        </w:rPr>
      </w:pPr>
      <w:r>
        <w:rPr>
          <w:sz w:val="24"/>
        </w:rPr>
        <w:t>Pogotowia</w:t>
      </w:r>
      <w:r>
        <w:rPr>
          <w:spacing w:val="-3"/>
          <w:sz w:val="24"/>
        </w:rPr>
        <w:t> </w:t>
      </w:r>
      <w:r>
        <w:rPr>
          <w:sz w:val="24"/>
        </w:rPr>
        <w:t>Gazowego,</w:t>
      </w:r>
    </w:p>
    <w:p>
      <w:pPr>
        <w:pStyle w:val="ListParagraph"/>
        <w:numPr>
          <w:ilvl w:val="1"/>
          <w:numId w:val="6"/>
        </w:numPr>
        <w:tabs>
          <w:tab w:pos="711" w:val="left" w:leader="none"/>
        </w:tabs>
        <w:spacing w:line="240" w:lineRule="auto" w:before="120" w:after="0"/>
        <w:ind w:left="710" w:right="0" w:hanging="261"/>
        <w:jc w:val="left"/>
        <w:rPr>
          <w:sz w:val="24"/>
        </w:rPr>
      </w:pPr>
      <w:r>
        <w:rPr>
          <w:sz w:val="24"/>
        </w:rPr>
        <w:t>Pogotowia</w:t>
      </w:r>
      <w:r>
        <w:rPr>
          <w:spacing w:val="-6"/>
          <w:sz w:val="24"/>
        </w:rPr>
        <w:t> </w:t>
      </w:r>
      <w:r>
        <w:rPr>
          <w:sz w:val="24"/>
        </w:rPr>
        <w:t>Energetycznego,</w:t>
      </w:r>
    </w:p>
    <w:p>
      <w:pPr>
        <w:pStyle w:val="ListParagraph"/>
        <w:numPr>
          <w:ilvl w:val="1"/>
          <w:numId w:val="6"/>
        </w:numPr>
        <w:tabs>
          <w:tab w:pos="695" w:val="left" w:leader="none"/>
        </w:tabs>
        <w:spacing w:line="240" w:lineRule="auto" w:before="120" w:after="0"/>
        <w:ind w:left="694" w:right="0" w:hanging="245"/>
        <w:jc w:val="left"/>
        <w:rPr>
          <w:sz w:val="24"/>
        </w:rPr>
      </w:pPr>
      <w:r>
        <w:rPr>
          <w:sz w:val="24"/>
        </w:rPr>
        <w:t>Pogotowia</w:t>
      </w:r>
      <w:r>
        <w:rPr>
          <w:spacing w:val="-4"/>
          <w:sz w:val="24"/>
        </w:rPr>
        <w:t> </w:t>
      </w:r>
      <w:r>
        <w:rPr>
          <w:sz w:val="24"/>
        </w:rPr>
        <w:t>Ciepłowniczego,</w:t>
      </w:r>
    </w:p>
    <w:p>
      <w:pPr>
        <w:pStyle w:val="ListParagraph"/>
        <w:numPr>
          <w:ilvl w:val="1"/>
          <w:numId w:val="6"/>
        </w:numPr>
        <w:tabs>
          <w:tab w:pos="711" w:val="left" w:leader="none"/>
        </w:tabs>
        <w:spacing w:line="240" w:lineRule="auto" w:before="120" w:after="0"/>
        <w:ind w:left="710" w:right="0" w:hanging="261"/>
        <w:jc w:val="left"/>
        <w:rPr>
          <w:sz w:val="24"/>
        </w:rPr>
      </w:pPr>
      <w:r>
        <w:rPr>
          <w:sz w:val="24"/>
        </w:rPr>
        <w:t>Pogotowia</w:t>
      </w:r>
      <w:r>
        <w:rPr>
          <w:spacing w:val="-1"/>
          <w:sz w:val="24"/>
        </w:rPr>
        <w:t> </w:t>
      </w:r>
      <w:r>
        <w:rPr>
          <w:sz w:val="24"/>
        </w:rPr>
        <w:t>Wodno-Kanalizacyjnego,</w:t>
      </w:r>
    </w:p>
    <w:p>
      <w:pPr>
        <w:pStyle w:val="ListParagraph"/>
        <w:numPr>
          <w:ilvl w:val="1"/>
          <w:numId w:val="6"/>
        </w:numPr>
        <w:tabs>
          <w:tab w:pos="695" w:val="left" w:leader="none"/>
        </w:tabs>
        <w:spacing w:line="240" w:lineRule="auto" w:before="120" w:after="0"/>
        <w:ind w:left="694" w:right="0" w:hanging="245"/>
        <w:jc w:val="left"/>
        <w:rPr>
          <w:sz w:val="24"/>
        </w:rPr>
      </w:pPr>
      <w:r>
        <w:rPr>
          <w:sz w:val="24"/>
        </w:rPr>
        <w:t>Straży Miejskiej</w:t>
      </w:r>
      <w:r>
        <w:rPr>
          <w:spacing w:val="-5"/>
          <w:sz w:val="24"/>
        </w:rPr>
        <w:t> </w:t>
      </w:r>
      <w:r>
        <w:rPr>
          <w:sz w:val="24"/>
        </w:rPr>
        <w:t>Świebodzic,</w:t>
      </w:r>
    </w:p>
    <w:p>
      <w:pPr>
        <w:pStyle w:val="ListParagraph"/>
        <w:numPr>
          <w:ilvl w:val="1"/>
          <w:numId w:val="6"/>
        </w:numPr>
        <w:tabs>
          <w:tab w:pos="668" w:val="left" w:leader="none"/>
        </w:tabs>
        <w:spacing w:line="240" w:lineRule="auto" w:before="120" w:after="0"/>
        <w:ind w:left="667" w:right="0" w:hanging="218"/>
        <w:jc w:val="left"/>
        <w:rPr>
          <w:sz w:val="24"/>
        </w:rPr>
      </w:pPr>
      <w:r>
        <w:rPr>
          <w:sz w:val="24"/>
        </w:rPr>
        <w:t>Policji;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</w:tabs>
        <w:spacing w:line="240" w:lineRule="auto" w:before="120" w:after="0"/>
        <w:ind w:left="450" w:right="110" w:hanging="228"/>
        <w:jc w:val="both"/>
        <w:rPr>
          <w:sz w:val="24"/>
        </w:rPr>
      </w:pPr>
      <w:r>
        <w:rPr>
          <w:sz w:val="24"/>
        </w:rPr>
        <w:t>kierujących pojazdami stanowiącymi własność Gminy Świebodzice lub pojazdami używanymi do celów służbowych przez Gminę Świebodzice na podstawie umowy zawartej z Burmistrzem Świebodzic, zaopatrzonymi w identyfikator wydany przez Burmistrza Świebodzic, zezwalający na korzystanie z zerowej stawki opłaty za</w:t>
      </w:r>
      <w:r>
        <w:rPr>
          <w:spacing w:val="-7"/>
          <w:sz w:val="24"/>
        </w:rPr>
        <w:t> </w:t>
      </w:r>
      <w:r>
        <w:rPr>
          <w:sz w:val="24"/>
        </w:rPr>
        <w:t>parkowanie;</w:t>
      </w:r>
    </w:p>
    <w:p>
      <w:pPr>
        <w:pStyle w:val="ListParagraph"/>
        <w:numPr>
          <w:ilvl w:val="0"/>
          <w:numId w:val="6"/>
        </w:numPr>
        <w:tabs>
          <w:tab w:pos="483" w:val="left" w:leader="none"/>
        </w:tabs>
        <w:spacing w:line="240" w:lineRule="auto" w:before="120" w:after="0"/>
        <w:ind w:left="450" w:right="114" w:hanging="228"/>
        <w:jc w:val="both"/>
        <w:rPr>
          <w:sz w:val="24"/>
        </w:rPr>
      </w:pPr>
      <w:r>
        <w:rPr>
          <w:sz w:val="24"/>
        </w:rPr>
        <w:t>kierujących oznakowanymi pojazdami konstrukcyjnie przeznaczonymi do przewozu osób niepełnosprawnych o obniżonej sprawności ruchowej oraz pojazdami zaopatrzonymi w kartę parkingową, wydaną przez Starostę, zezwalającą na korzystanie z ulg i przywilejów w ruchu drogowym.</w:t>
      </w:r>
    </w:p>
    <w:p>
      <w:pPr>
        <w:pStyle w:val="BodyText"/>
        <w:ind w:left="109" w:right="115" w:firstLine="340"/>
        <w:jc w:val="both"/>
      </w:pPr>
      <w:r>
        <w:rPr>
          <w:b/>
        </w:rPr>
        <w:t>§ 6. </w:t>
      </w:r>
      <w:r>
        <w:rPr/>
        <w:t>1. Opłatę za parkowanie należy uiścić niezwłocznie i bezpośrednio po zajęciu miejsca postojowego.</w:t>
      </w:r>
    </w:p>
    <w:p>
      <w:pPr>
        <w:pStyle w:val="ListParagraph"/>
        <w:numPr>
          <w:ilvl w:val="0"/>
          <w:numId w:val="7"/>
        </w:numPr>
        <w:tabs>
          <w:tab w:pos="691" w:val="left" w:leader="none"/>
        </w:tabs>
        <w:spacing w:line="240" w:lineRule="auto" w:before="121" w:after="0"/>
        <w:ind w:left="109" w:right="118" w:firstLine="340"/>
        <w:jc w:val="both"/>
        <w:rPr>
          <w:sz w:val="24"/>
        </w:rPr>
      </w:pPr>
      <w:r>
        <w:rPr>
          <w:sz w:val="24"/>
        </w:rPr>
        <w:t>Dowód dokonania opłaty parkingowej (bilet parkingowy, abonament) lub identyfikator należy umieścić za przednią szybą pojazdu, w sposób umożliwiający kontrolę uiszczenia opłaty lub identyfikację pojazdu, objętego zerową stawką opłaty za</w:t>
      </w:r>
      <w:r>
        <w:rPr>
          <w:spacing w:val="-11"/>
          <w:sz w:val="24"/>
        </w:rPr>
        <w:t> </w:t>
      </w:r>
      <w:r>
        <w:rPr>
          <w:sz w:val="24"/>
        </w:rPr>
        <w:t>parkowanie.</w:t>
      </w:r>
    </w:p>
    <w:p>
      <w:pPr>
        <w:pStyle w:val="ListParagraph"/>
        <w:numPr>
          <w:ilvl w:val="0"/>
          <w:numId w:val="7"/>
        </w:numPr>
        <w:tabs>
          <w:tab w:pos="691" w:val="left" w:leader="none"/>
        </w:tabs>
        <w:spacing w:line="240" w:lineRule="auto" w:before="120" w:after="0"/>
        <w:ind w:left="109" w:right="115" w:firstLine="340"/>
        <w:jc w:val="both"/>
        <w:rPr>
          <w:sz w:val="24"/>
        </w:rPr>
      </w:pPr>
      <w:r>
        <w:rPr>
          <w:sz w:val="24"/>
        </w:rPr>
        <w:t>Wykupienie biletu parkingowego lub abonamentu nie upoważnia do rezerwacji stałego miejsca</w:t>
      </w:r>
      <w:r>
        <w:rPr>
          <w:spacing w:val="-1"/>
          <w:sz w:val="24"/>
        </w:rPr>
        <w:t> </w:t>
      </w:r>
      <w:r>
        <w:rPr>
          <w:sz w:val="24"/>
        </w:rPr>
        <w:t>parkowania.</w:t>
      </w:r>
    </w:p>
    <w:p>
      <w:pPr>
        <w:pStyle w:val="ListParagraph"/>
        <w:numPr>
          <w:ilvl w:val="0"/>
          <w:numId w:val="7"/>
        </w:numPr>
        <w:tabs>
          <w:tab w:pos="691" w:val="left" w:leader="none"/>
        </w:tabs>
        <w:spacing w:line="240" w:lineRule="auto" w:before="120" w:after="0"/>
        <w:ind w:left="109" w:right="113" w:firstLine="340"/>
        <w:jc w:val="both"/>
        <w:rPr>
          <w:sz w:val="24"/>
        </w:rPr>
      </w:pPr>
      <w:r>
        <w:rPr>
          <w:sz w:val="24"/>
        </w:rPr>
        <w:t>Wykupienie biletu parkingowego w automacie parkingowym następuje przy użyciu monet     o nominałach: 5 zł, 2 zł, 1 zł, 50 gr, 20 gr i 10 gr. Opłacanie czasu parkowania z zastrzeżeniem, że minimalny opłacony czas parkowania wynosi 30 minut, a kwota opłaty wynosi 1,00 zł – następuje proporcjonalnie do wartości użytej monety lub</w:t>
      </w:r>
      <w:r>
        <w:rPr>
          <w:spacing w:val="-6"/>
          <w:sz w:val="24"/>
        </w:rPr>
        <w:t> </w:t>
      </w:r>
      <w:r>
        <w:rPr>
          <w:sz w:val="24"/>
        </w:rPr>
        <w:t>monet.</w:t>
      </w:r>
    </w:p>
    <w:p>
      <w:pPr>
        <w:pStyle w:val="ListParagraph"/>
        <w:numPr>
          <w:ilvl w:val="0"/>
          <w:numId w:val="7"/>
        </w:numPr>
        <w:tabs>
          <w:tab w:pos="691" w:val="left" w:leader="none"/>
        </w:tabs>
        <w:spacing w:line="240" w:lineRule="auto" w:before="120" w:after="0"/>
        <w:ind w:left="109" w:right="110" w:firstLine="340"/>
        <w:jc w:val="both"/>
        <w:rPr>
          <w:sz w:val="24"/>
        </w:rPr>
      </w:pPr>
      <w:r>
        <w:rPr>
          <w:sz w:val="24"/>
        </w:rPr>
        <w:t>Wykupienie biletu parkingowego w automacie parkingowym może nastąpić również przy użyciu karty płatniczej z funkcją płatności</w:t>
      </w:r>
      <w:r>
        <w:rPr>
          <w:spacing w:val="-9"/>
          <w:sz w:val="24"/>
        </w:rPr>
        <w:t> </w:t>
      </w:r>
      <w:r>
        <w:rPr>
          <w:sz w:val="24"/>
        </w:rPr>
        <w:t>zbliżeniowej.</w:t>
      </w:r>
    </w:p>
    <w:p>
      <w:pPr>
        <w:pStyle w:val="BodyText"/>
        <w:ind w:left="109" w:right="113" w:firstLine="340"/>
        <w:jc w:val="both"/>
      </w:pPr>
      <w:r>
        <w:rPr>
          <w:b/>
        </w:rPr>
        <w:t>§ 7. </w:t>
      </w:r>
      <w:r>
        <w:rPr/>
        <w:t>Wzory kart abonamentowych, biletów parkingowych i identyfikatorów określa Burmistrz Miasta Świebodzice.</w:t>
      </w:r>
    </w:p>
    <w:p>
      <w:pPr>
        <w:spacing w:after="0"/>
        <w:jc w:val="both"/>
        <w:sectPr>
          <w:pgSz w:w="11910" w:h="16840"/>
          <w:pgMar w:top="760" w:bottom="280" w:left="740" w:right="1300"/>
        </w:sectPr>
      </w:pPr>
    </w:p>
    <w:p>
      <w:pPr>
        <w:pStyle w:val="BodyText"/>
        <w:spacing w:before="63"/>
        <w:ind w:left="109" w:right="113" w:firstLine="340"/>
        <w:jc w:val="both"/>
      </w:pPr>
      <w:r>
        <w:rPr>
          <w:b/>
        </w:rPr>
        <w:t>§ 8. </w:t>
      </w:r>
      <w:r>
        <w:rPr/>
        <w:t>1. Za nieuiszczenie opłaty za parkowanie pojazdów samochodowych na drogach publicznych w strefie płatnego parkowania pobiera się opłatę dodatkową w wysokości 50,00 zł.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0" w:lineRule="auto" w:before="120" w:after="0"/>
        <w:ind w:left="109" w:right="113" w:firstLine="340"/>
        <w:jc w:val="both"/>
        <w:rPr>
          <w:sz w:val="24"/>
        </w:rPr>
      </w:pPr>
      <w:r>
        <w:rPr>
          <w:sz w:val="24"/>
        </w:rPr>
        <w:t>Podstawą do pobrania opłaty dodatkowej jest każdorazowe stwierdzenie parkowania pojazdu bez uiszczenia opłaty lub parkowanie ponad czas</w:t>
      </w:r>
      <w:r>
        <w:rPr>
          <w:spacing w:val="-9"/>
          <w:sz w:val="24"/>
        </w:rPr>
        <w:t> </w:t>
      </w:r>
      <w:r>
        <w:rPr>
          <w:sz w:val="24"/>
        </w:rPr>
        <w:t>opłacony.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0" w:lineRule="auto" w:before="120" w:after="0"/>
        <w:ind w:left="109" w:right="115" w:firstLine="340"/>
        <w:jc w:val="both"/>
        <w:rPr>
          <w:sz w:val="24"/>
        </w:rPr>
      </w:pPr>
      <w:r>
        <w:rPr>
          <w:sz w:val="24"/>
        </w:rPr>
        <w:t>Po stwierdzeniu niewniesienia należnej opłaty za parkowanie wystawiane jest wezwanie do uiszczenia opłaty dodatkowej. Wezwanie umieszcza się na przedniej szybie pojazdu pod wycieraczką.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0" w:lineRule="auto" w:before="120" w:after="0"/>
        <w:ind w:left="109" w:right="113" w:firstLine="340"/>
        <w:jc w:val="both"/>
        <w:rPr>
          <w:sz w:val="24"/>
        </w:rPr>
      </w:pPr>
      <w:r>
        <w:rPr>
          <w:sz w:val="24"/>
        </w:rPr>
        <w:t>Do wezwania dołączony jest druk pozwalający po wpisaniu danych osobowych na wpłatę opłaty   dodatkowej   na   wskazany    rachunek    bankowy    lub    w kasie    Urzędu    Miejskiego w</w:t>
      </w:r>
      <w:r>
        <w:rPr>
          <w:spacing w:val="-1"/>
          <w:sz w:val="24"/>
        </w:rPr>
        <w:t> </w:t>
      </w:r>
      <w:r>
        <w:rPr>
          <w:sz w:val="24"/>
        </w:rPr>
        <w:t>Świebodzicach.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0" w:lineRule="auto" w:before="120" w:after="0"/>
        <w:ind w:left="109" w:right="114" w:firstLine="340"/>
        <w:jc w:val="both"/>
        <w:rPr>
          <w:sz w:val="24"/>
        </w:rPr>
      </w:pPr>
      <w:r>
        <w:rPr>
          <w:sz w:val="24"/>
        </w:rPr>
        <w:t>Opłatę dodatkową należy wnieść w terminie 14 dni od dnia umieszczenia wezwania w sposób określony w ust.</w:t>
      </w:r>
      <w:r>
        <w:rPr>
          <w:spacing w:val="-4"/>
          <w:sz w:val="24"/>
        </w:rPr>
        <w:t> </w:t>
      </w:r>
      <w:r>
        <w:rPr>
          <w:sz w:val="24"/>
        </w:rPr>
        <w:t>3.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0" w:lineRule="auto" w:before="120" w:after="0"/>
        <w:ind w:left="109" w:right="112" w:firstLine="340"/>
        <w:jc w:val="both"/>
        <w:rPr>
          <w:sz w:val="24"/>
        </w:rPr>
      </w:pPr>
      <w:r>
        <w:rPr>
          <w:sz w:val="24"/>
        </w:rPr>
        <w:t>Kierujący lub właściciel pojazdu kwestionujący zasadność wezwania może wnieść reklamację w terminie 7 dni od dnia wystawienia wezwania i umieszczenia go w sposób określony w ust. 3. Reklamacje wnosi się do Burmistrza Miasta Świebodzice. Do reklamacji winny być dołączone dokumenty uzasadniające jej wniesienie, a w szczególności kopia abonamentu lub kopia biletu</w:t>
      </w:r>
      <w:r>
        <w:rPr>
          <w:spacing w:val="-1"/>
          <w:sz w:val="24"/>
        </w:rPr>
        <w:t> </w:t>
      </w:r>
      <w:r>
        <w:rPr>
          <w:sz w:val="24"/>
        </w:rPr>
        <w:t>parkingowego.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0" w:lineRule="auto" w:before="120" w:after="0"/>
        <w:ind w:left="690" w:right="0" w:hanging="241"/>
        <w:jc w:val="both"/>
        <w:rPr>
          <w:sz w:val="24"/>
        </w:rPr>
      </w:pPr>
      <w:r>
        <w:rPr>
          <w:sz w:val="24"/>
        </w:rPr>
        <w:t>W przypadku uznania reklamacji wezwanie nie rodzi skutków</w:t>
      </w:r>
      <w:r>
        <w:rPr>
          <w:spacing w:val="-2"/>
          <w:sz w:val="24"/>
        </w:rPr>
        <w:t> </w:t>
      </w:r>
      <w:r>
        <w:rPr>
          <w:sz w:val="24"/>
        </w:rPr>
        <w:t>prawnych.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0" w:lineRule="auto" w:before="120" w:after="0"/>
        <w:ind w:left="109" w:right="115" w:firstLine="340"/>
        <w:jc w:val="both"/>
        <w:rPr>
          <w:sz w:val="24"/>
        </w:rPr>
      </w:pPr>
      <w:r>
        <w:rPr>
          <w:sz w:val="24"/>
        </w:rPr>
        <w:t>W przypadku nieuwzględnienia reklamacji opłatę dodatkową należy uiścić w terminie 14 dni od dnia otrzymania zawiadomienia o uwzględnieniu reklamacji. Stanowisko Burmistrza jest ostateczne.</w:t>
      </w: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0" w:lineRule="auto" w:before="120" w:after="0"/>
        <w:ind w:left="109" w:right="116" w:firstLine="340"/>
        <w:jc w:val="both"/>
        <w:rPr>
          <w:sz w:val="24"/>
        </w:rPr>
      </w:pPr>
      <w:r>
        <w:rPr>
          <w:sz w:val="24"/>
        </w:rPr>
        <w:t>Nieuiszczenie opłaty za parkowanie pojazdów oraz opłaty dodatkowe podlegają przymusowemu ściągnięciu  w trybie  określonym  w przepisach  o postępowaniu  egzekucyjnym  w</w:t>
      </w:r>
      <w:r>
        <w:rPr>
          <w:spacing w:val="-1"/>
          <w:sz w:val="24"/>
        </w:rPr>
        <w:t> </w:t>
      </w:r>
      <w:r>
        <w:rPr>
          <w:sz w:val="24"/>
        </w:rPr>
        <w:t>administracji.</w:t>
      </w:r>
    </w:p>
    <w:p>
      <w:pPr>
        <w:pStyle w:val="BodyText"/>
        <w:ind w:left="450"/>
      </w:pPr>
      <w:r>
        <w:rPr>
          <w:b/>
        </w:rPr>
        <w:t>§ 9. </w:t>
      </w:r>
      <w:r>
        <w:rPr/>
        <w:t>Pojazdy parkujące w strefie płatnego parkowania są niestrzeżone.</w:t>
      </w:r>
    </w:p>
    <w:p>
      <w:pPr>
        <w:pStyle w:val="BodyText"/>
        <w:ind w:left="109" w:right="115" w:firstLine="340"/>
      </w:pPr>
      <w:r>
        <w:rPr>
          <w:b/>
        </w:rPr>
        <w:t>§ 10. </w:t>
      </w:r>
      <w:r>
        <w:rPr/>
        <w:t>Zbycie pojazdu, jego utrata, bądź utrata prawa do korzystania z pojazdu w okresie ważności abonamentu nie uprawnia do żądania zwrotu opłaty za niewykorzystany okres.</w:t>
      </w:r>
    </w:p>
    <w:p>
      <w:pPr>
        <w:pStyle w:val="BodyText"/>
        <w:ind w:left="450"/>
      </w:pPr>
      <w:r>
        <w:rPr>
          <w:b/>
        </w:rPr>
        <w:t>§ 11. </w:t>
      </w:r>
      <w:r>
        <w:rPr/>
        <w:t>Wykonanie uchwały powierza się Burmistrzowi Miasta Świebodzice.</w:t>
      </w:r>
    </w:p>
    <w:p>
      <w:pPr>
        <w:pStyle w:val="BodyText"/>
        <w:ind w:left="109" w:right="115" w:firstLine="340"/>
      </w:pPr>
      <w:r>
        <w:rPr>
          <w:b/>
        </w:rPr>
        <w:t>§ 12. </w:t>
      </w:r>
      <w:r>
        <w:rPr/>
        <w:t>Uchwała wchodzi w życie po upływie 14 dni od dnia ogłoszenia w Dzienniku Urzędowym Województwa Dolnośląskiego.</w:t>
      </w:r>
    </w:p>
    <w:p>
      <w:pPr>
        <w:spacing w:after="0"/>
        <w:sectPr>
          <w:pgSz w:w="11910" w:h="16840"/>
          <w:pgMar w:top="760" w:bottom="280" w:left="740" w:right="130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spacing w:before="90"/>
        <w:ind w:right="11"/>
      </w:pPr>
      <w:r>
        <w:rPr/>
        <w:t>UZASADNIENIE</w:t>
      </w:r>
    </w:p>
    <w:p>
      <w:pPr>
        <w:pStyle w:val="BodyText"/>
        <w:spacing w:before="7"/>
        <w:rPr>
          <w:b/>
          <w:sz w:val="35"/>
        </w:rPr>
      </w:pPr>
    </w:p>
    <w:p>
      <w:pPr>
        <w:spacing w:before="0"/>
        <w:ind w:left="486" w:right="112" w:firstLine="0"/>
        <w:jc w:val="both"/>
        <w:rPr>
          <w:sz w:val="22"/>
        </w:rPr>
      </w:pPr>
      <w:r>
        <w:rPr>
          <w:sz w:val="22"/>
        </w:rPr>
        <w:t>Na podstawie art. 40 ust. 2 pkt 4 ustawy o samorządzie gminnym, Gmina ma prawo stanowienia aktów prawa miejscowego na obszarze gminy m.in. w zakresie zasad i trybu korzystania z gminnych obiektów i urządzeń użyteczności</w:t>
      </w:r>
      <w:r>
        <w:rPr>
          <w:spacing w:val="-3"/>
          <w:sz w:val="22"/>
        </w:rPr>
        <w:t> </w:t>
      </w:r>
      <w:r>
        <w:rPr>
          <w:sz w:val="22"/>
        </w:rPr>
        <w:t>publicznej.</w:t>
      </w:r>
    </w:p>
    <w:p>
      <w:pPr>
        <w:spacing w:before="0"/>
        <w:ind w:left="486" w:right="111" w:firstLine="0"/>
        <w:jc w:val="both"/>
        <w:rPr>
          <w:sz w:val="22"/>
        </w:rPr>
      </w:pPr>
      <w:r>
        <w:rPr>
          <w:sz w:val="22"/>
        </w:rPr>
        <w:t>Natomiast na podstawie ustawy o drogach publicznych rada gminy upoważniona jest do ustalenia strefy płatnego parkowania, ustalenia wysokości stawek opłaty za parkowanie pojazdów samochodowych w tej strefie, wprowadzenia opłat i określenia sposobu pobierania opłaty za parkowanie na terenie strefy.</w:t>
      </w:r>
    </w:p>
    <w:p>
      <w:pPr>
        <w:spacing w:before="0"/>
        <w:ind w:left="469" w:right="112" w:firstLine="0"/>
        <w:jc w:val="both"/>
        <w:rPr>
          <w:sz w:val="22"/>
        </w:rPr>
      </w:pPr>
      <w:r>
        <w:rPr>
          <w:sz w:val="22"/>
        </w:rPr>
        <w:t>Uchwała w sprawie utworzenia w ścisłym centrum miasta strefy płatnego parkowania służyć będzie zwiększeniu rotacji pojazdów w obszarze strefy. Natomiast zastosowanie opłat za parkowanie pojazdów jest uzasadnione znacznym deficytem miejsc parkingowych i dużym ruchem w okolicy ścisłego centrum miasta.</w:t>
      </w:r>
    </w:p>
    <w:p>
      <w:pPr>
        <w:spacing w:after="0"/>
        <w:jc w:val="both"/>
        <w:rPr>
          <w:sz w:val="22"/>
        </w:rPr>
        <w:sectPr>
          <w:pgSz w:w="11910" w:h="16840"/>
          <w:pgMar w:top="1580" w:bottom="280" w:left="740" w:right="1300"/>
        </w:sectPr>
      </w:pPr>
    </w:p>
    <w:p>
      <w:pPr>
        <w:spacing w:line="444" w:lineRule="auto" w:before="81"/>
        <w:ind w:left="17398" w:right="51" w:firstLine="28"/>
        <w:jc w:val="left"/>
        <w:rPr>
          <w:rFonts w:ascii="Arial" w:hAnsi="Arial"/>
          <w:sz w:val="16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-9144</wp:posOffset>
            </wp:positionH>
            <wp:positionV relativeFrom="page">
              <wp:posOffset>-9144</wp:posOffset>
            </wp:positionV>
            <wp:extent cx="15137892" cy="1071067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7892" cy="1071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załącznik nr 1 _spp" w:id="2"/>
      <w:bookmarkEnd w:id="2"/>
      <w:r>
        <w:rPr/>
      </w:r>
      <w:r>
        <w:rPr>
          <w:rFonts w:ascii="Arial" w:hAnsi="Arial"/>
          <w:color w:val="545454"/>
          <w:sz w:val="16"/>
        </w:rPr>
        <w:t>proponowana lokalizacja parkometrów miejsca postojowe objęte opłatą miejsca postojowe dla NS</w:t>
      </w:r>
    </w:p>
    <w:p>
      <w:pPr>
        <w:tabs>
          <w:tab w:pos="746" w:val="left" w:leader="none"/>
        </w:tabs>
        <w:spacing w:before="116"/>
        <w:ind w:left="0" w:right="1621" w:firstLine="0"/>
        <w:jc w:val="right"/>
        <w:rPr>
          <w:rFonts w:ascii="Arial"/>
          <w:sz w:val="16"/>
        </w:rPr>
      </w:pPr>
      <w:r>
        <w:rPr>
          <w:color w:val="545454"/>
          <w:w w:val="98"/>
          <w:sz w:val="16"/>
        </w:rPr>
        <w:t> </w:t>
      </w:r>
      <w:r>
        <w:rPr>
          <w:color w:val="545454"/>
          <w:sz w:val="16"/>
        </w:rPr>
        <w:tab/>
      </w:r>
      <w:r>
        <w:rPr>
          <w:rFonts w:ascii="Arial"/>
          <w:color w:val="545454"/>
          <w:sz w:val="16"/>
        </w:rPr>
        <w:t>Obszar strefy</w:t>
      </w:r>
      <w:r>
        <w:rPr>
          <w:rFonts w:ascii="Arial"/>
          <w:color w:val="545454"/>
          <w:spacing w:val="-18"/>
          <w:sz w:val="16"/>
        </w:rPr>
        <w:t> </w:t>
      </w:r>
      <w:r>
        <w:rPr>
          <w:rFonts w:ascii="Arial"/>
          <w:color w:val="545454"/>
          <w:sz w:val="16"/>
        </w:rPr>
        <w:t>PP</w:t>
      </w:r>
    </w:p>
    <w:p>
      <w:pPr>
        <w:pStyle w:val="BodyText"/>
        <w:spacing w:before="0"/>
        <w:rPr>
          <w:rFonts w:ascii="Arial"/>
          <w:sz w:val="18"/>
        </w:rPr>
      </w:pPr>
    </w:p>
    <w:p>
      <w:pPr>
        <w:pStyle w:val="BodyText"/>
        <w:spacing w:before="3"/>
        <w:rPr>
          <w:rFonts w:ascii="Arial"/>
          <w:sz w:val="15"/>
        </w:rPr>
      </w:pPr>
    </w:p>
    <w:p>
      <w:pPr>
        <w:spacing w:line="254" w:lineRule="auto" w:before="0"/>
        <w:ind w:left="17408" w:right="815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545454"/>
          <w:sz w:val="16"/>
        </w:rPr>
        <w:t>Miejsca płatne -105szt Miejsca dla NS -2szt Miejsca dla dostawców </w:t>
      </w:r>
      <w:r>
        <w:rPr>
          <w:rFonts w:ascii="Arial" w:hAnsi="Arial"/>
          <w:color w:val="545454"/>
          <w:spacing w:val="-3"/>
          <w:sz w:val="16"/>
        </w:rPr>
        <w:t>-9szt </w:t>
      </w:r>
      <w:r>
        <w:rPr>
          <w:rFonts w:ascii="Arial" w:hAnsi="Arial"/>
          <w:color w:val="545454"/>
          <w:sz w:val="16"/>
        </w:rPr>
        <w:t>Miejsca dla UM</w:t>
      </w:r>
      <w:r>
        <w:rPr>
          <w:rFonts w:ascii="Arial" w:hAnsi="Arial"/>
          <w:color w:val="545454"/>
          <w:spacing w:val="-5"/>
          <w:sz w:val="16"/>
        </w:rPr>
        <w:t> </w:t>
      </w:r>
      <w:r>
        <w:rPr>
          <w:rFonts w:ascii="Arial" w:hAnsi="Arial"/>
          <w:color w:val="545454"/>
          <w:sz w:val="16"/>
        </w:rPr>
        <w:t>-4szt</w:t>
      </w: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3"/>
        </w:rPr>
      </w:pPr>
    </w:p>
    <w:p>
      <w:pPr>
        <w:spacing w:line="165" w:lineRule="exact" w:before="98"/>
        <w:ind w:left="0" w:right="5526" w:firstLine="0"/>
        <w:jc w:val="center"/>
        <w:rPr>
          <w:rFonts w:ascii="Arial"/>
          <w:sz w:val="16"/>
        </w:rPr>
      </w:pPr>
      <w:r>
        <w:rPr>
          <w:rFonts w:ascii="Arial"/>
          <w:color w:val="0000FF"/>
          <w:sz w:val="16"/>
        </w:rPr>
        <w:t>dostawcy</w:t>
      </w:r>
    </w:p>
    <w:p>
      <w:pPr>
        <w:tabs>
          <w:tab w:pos="247" w:val="left" w:leader="none"/>
        </w:tabs>
        <w:spacing w:line="165" w:lineRule="exact" w:before="0"/>
        <w:ind w:left="0" w:right="5053" w:firstLine="0"/>
        <w:jc w:val="center"/>
        <w:rPr>
          <w:rFonts w:ascii="Arial"/>
          <w:sz w:val="16"/>
        </w:rPr>
      </w:pPr>
      <w:r>
        <w:rPr>
          <w:color w:val="0000FF"/>
          <w:w w:val="98"/>
          <w:sz w:val="16"/>
          <w:u w:val="thick" w:color="0000FF"/>
        </w:rPr>
        <w:t> </w:t>
      </w:r>
      <w:r>
        <w:rPr>
          <w:color w:val="0000FF"/>
          <w:sz w:val="16"/>
          <w:u w:val="thick" w:color="0000FF"/>
        </w:rPr>
        <w:tab/>
      </w:r>
      <w:r>
        <w:rPr>
          <w:rFonts w:ascii="Arial"/>
          <w:color w:val="0000FF"/>
          <w:sz w:val="16"/>
          <w:u w:val="thick" w:color="0000FF"/>
        </w:rPr>
        <w:t>d</w:t>
      </w:r>
      <w:r>
        <w:rPr>
          <w:rFonts w:ascii="Arial"/>
          <w:color w:val="0000FF"/>
          <w:sz w:val="16"/>
        </w:rPr>
        <w:t>ostawcy</w:t>
      </w: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1"/>
        </w:rPr>
      </w:pPr>
    </w:p>
    <w:p>
      <w:pPr>
        <w:spacing w:line="152" w:lineRule="exact" w:before="0"/>
        <w:ind w:left="10098" w:right="8633" w:firstLine="0"/>
        <w:jc w:val="center"/>
        <w:rPr>
          <w:rFonts w:ascii="Arial"/>
          <w:sz w:val="16"/>
        </w:rPr>
      </w:pPr>
      <w:r>
        <w:rPr>
          <w:rFonts w:ascii="Arial"/>
          <w:color w:val="0000FF"/>
          <w:sz w:val="16"/>
        </w:rPr>
        <w:t>dostawcy</w:t>
      </w:r>
    </w:p>
    <w:p>
      <w:pPr>
        <w:spacing w:line="152" w:lineRule="exact" w:before="0"/>
        <w:ind w:left="10334" w:right="8068" w:firstLine="0"/>
        <w:jc w:val="center"/>
        <w:rPr>
          <w:rFonts w:ascii="Arial"/>
          <w:sz w:val="16"/>
        </w:rPr>
      </w:pPr>
      <w:r>
        <w:rPr>
          <w:rFonts w:ascii="Arial"/>
          <w:color w:val="0000FF"/>
          <w:sz w:val="16"/>
        </w:rPr>
        <w:t>dostawcy</w:t>
      </w: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</w:rPr>
      </w:pPr>
    </w:p>
    <w:p>
      <w:pPr>
        <w:spacing w:before="93"/>
        <w:ind w:left="0" w:right="5440" w:firstLine="0"/>
        <w:jc w:val="right"/>
        <w:rPr>
          <w:rFonts w:ascii="Arial"/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0.479980pt;margin-top:-4.450812pt;width:2.7pt;height:.8pt;mso-position-horizontal-relative:page;mso-position-vertical-relative:paragraph;z-index:-15814144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"/>
                      <w:sz w:val="2"/>
                    </w:rPr>
                  </w:pPr>
                  <w:r>
                    <w:rPr>
                      <w:rFonts w:ascii="Arial"/>
                      <w:w w:val="140"/>
                      <w:sz w:val="2"/>
                    </w:rPr>
                    <w:t>1 3.654 </w:t>
                  </w:r>
                  <w:r>
                    <w:rPr>
                      <w:rFonts w:ascii="Arial"/>
                      <w:spacing w:val="-8"/>
                      <w:w w:val="140"/>
                      <w:sz w:val="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00FF"/>
          <w:w w:val="95"/>
          <w:sz w:val="16"/>
        </w:rPr>
        <w:t>dostawcy</w:t>
      </w: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9"/>
        </w:rPr>
      </w:pPr>
    </w:p>
    <w:p>
      <w:pPr>
        <w:spacing w:line="164" w:lineRule="exact" w:before="1"/>
        <w:ind w:left="2549" w:right="0" w:firstLine="0"/>
        <w:jc w:val="left"/>
        <w:rPr>
          <w:rFonts w:ascii="Arial"/>
          <w:sz w:val="16"/>
        </w:rPr>
      </w:pPr>
      <w:r>
        <w:rPr>
          <w:rFonts w:ascii="Arial"/>
          <w:color w:val="0000FF"/>
          <w:sz w:val="16"/>
        </w:rPr>
        <w:t>dostawcy</w:t>
      </w:r>
    </w:p>
    <w:p>
      <w:pPr>
        <w:spacing w:line="164" w:lineRule="exact" w:before="0"/>
        <w:ind w:left="2909" w:right="0" w:firstLine="0"/>
        <w:jc w:val="left"/>
        <w:rPr>
          <w:rFonts w:ascii="Arial"/>
          <w:sz w:val="16"/>
        </w:rPr>
      </w:pPr>
      <w:r>
        <w:rPr>
          <w:rFonts w:ascii="Arial"/>
          <w:color w:val="0000FF"/>
          <w:sz w:val="16"/>
        </w:rPr>
        <w:t>dostawcy</w:t>
      </w: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</w:rPr>
      </w:pPr>
    </w:p>
    <w:p>
      <w:pPr>
        <w:spacing w:before="96"/>
        <w:ind w:left="0" w:right="5905" w:firstLine="0"/>
        <w:jc w:val="center"/>
        <w:rPr>
          <w:rFonts w:ascii="Arial"/>
          <w:sz w:val="16"/>
        </w:rPr>
      </w:pPr>
      <w:r>
        <w:rPr>
          <w:rFonts w:ascii="Arial"/>
          <w:color w:val="0000FF"/>
          <w:sz w:val="16"/>
        </w:rPr>
        <w:t>dostawcy</w:t>
      </w: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0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6"/>
        </w:rPr>
      </w:pPr>
    </w:p>
    <w:p>
      <w:pPr>
        <w:spacing w:before="98"/>
        <w:ind w:left="9769" w:right="8633" w:firstLine="0"/>
        <w:jc w:val="center"/>
        <w:rPr>
          <w:rFonts w:ascii="Arial"/>
          <w:sz w:val="16"/>
        </w:rPr>
      </w:pPr>
      <w:r>
        <w:rPr>
          <w:rFonts w:ascii="Arial"/>
          <w:color w:val="0000FF"/>
          <w:sz w:val="16"/>
        </w:rPr>
        <w:t>dostawcy</w:t>
      </w:r>
    </w:p>
    <w:sectPr>
      <w:pgSz w:w="23820" w:h="16840" w:orient="landscape"/>
      <w:pgMar w:top="1140" w:bottom="280" w:left="34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482" w:hanging="26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480" w:hanging="26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522" w:hanging="26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2565" w:hanging="26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3608" w:hanging="26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4651" w:hanging="26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5694" w:hanging="26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737" w:hanging="26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780" w:hanging="260"/>
      </w:pPr>
      <w:rPr>
        <w:rFonts w:hint="default"/>
        <w:lang w:val="pl-PL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109" w:hanging="240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076" w:hanging="24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053" w:hanging="24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029" w:hanging="24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006" w:hanging="24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4983" w:hanging="24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5959" w:hanging="24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936" w:hanging="24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913" w:hanging="240"/>
      </w:pPr>
      <w:rPr>
        <w:rFonts w:hint="default"/>
        <w:lang w:val="pl-PL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109" w:hanging="240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076" w:hanging="24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053" w:hanging="24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029" w:hanging="24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006" w:hanging="24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4983" w:hanging="24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5959" w:hanging="24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936" w:hanging="24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913" w:hanging="240"/>
      </w:pPr>
      <w:rPr>
        <w:rFonts w:hint="default"/>
        <w:lang w:val="pl-PL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482" w:hanging="26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pl-PL" w:eastAsia="en-US" w:bidi="ar-SA"/>
      </w:rPr>
    </w:lvl>
    <w:lvl w:ilvl="1">
      <w:start w:val="1"/>
      <w:numFmt w:val="lowerLetter"/>
      <w:lvlText w:val="%2)"/>
      <w:lvlJc w:val="left"/>
      <w:pPr>
        <w:ind w:left="6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718" w:hanging="245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2736" w:hanging="245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3755" w:hanging="245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4773" w:hanging="245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5792" w:hanging="245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810" w:hanging="245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829" w:hanging="245"/>
      </w:pPr>
      <w:rPr>
        <w:rFonts w:hint="default"/>
        <w:lang w:val="pl-PL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482" w:hanging="26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18" w:hanging="26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357" w:hanging="26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295" w:hanging="26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234" w:hanging="26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173" w:hanging="26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111" w:hanging="26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050" w:hanging="26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989" w:hanging="260"/>
      </w:pPr>
      <w:rPr>
        <w:rFonts w:hint="default"/>
        <w:lang w:val="pl-PL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690" w:hanging="24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616" w:hanging="24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533" w:hanging="24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49" w:hanging="24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366" w:hanging="24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283" w:hanging="24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199" w:hanging="24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116" w:hanging="24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033" w:hanging="240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109" w:hanging="240"/>
        <w:jc w:val="left"/>
      </w:pPr>
      <w:rPr>
        <w:rFonts w:hint="default" w:ascii="Times New Roman" w:hAnsi="Times New Roman" w:eastAsia="Times New Roman" w:cs="Times New Roman"/>
        <w:spacing w:val="-30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076" w:hanging="24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053" w:hanging="24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029" w:hanging="24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006" w:hanging="24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4983" w:hanging="24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5959" w:hanging="24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936" w:hanging="24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913" w:hanging="240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82" w:hanging="260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18" w:hanging="26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357" w:hanging="26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295" w:hanging="26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234" w:hanging="26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173" w:hanging="26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111" w:hanging="26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050" w:hanging="26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989" w:hanging="260"/>
      </w:pPr>
      <w:rPr>
        <w:rFonts w:hint="default"/>
        <w:lang w:val="pl-PL" w:eastAsia="en-US" w:bidi="ar-SA"/>
      </w:rPr>
    </w:lvl>
  </w:abstractNum>
  <w:num w:numId="1">
    <w:abstractNumId w:val="0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l-PL" w:eastAsia="en-US" w:bidi="ar-SA"/>
    </w:rPr>
  </w:style>
  <w:style w:styleId="BodyText" w:type="paragraph">
    <w:name w:val="Body Text"/>
    <w:basedOn w:val="Normal"/>
    <w:uiPriority w:val="1"/>
    <w:qFormat/>
    <w:pPr>
      <w:spacing w:before="120"/>
    </w:pPr>
    <w:rPr>
      <w:rFonts w:ascii="Times New Roman" w:hAnsi="Times New Roman" w:eastAsia="Times New Roman" w:cs="Times New Roman"/>
      <w:sz w:val="24"/>
      <w:szCs w:val="24"/>
      <w:lang w:val="pl-PL" w:eastAsia="en-US" w:bidi="ar-SA"/>
    </w:rPr>
  </w:style>
  <w:style w:styleId="Heading1" w:type="paragraph">
    <w:name w:val="Heading 1"/>
    <w:basedOn w:val="Normal"/>
    <w:uiPriority w:val="1"/>
    <w:qFormat/>
    <w:pPr>
      <w:ind w:right="7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120"/>
      <w:ind w:left="482" w:hanging="261"/>
    </w:pPr>
    <w:rPr>
      <w:rFonts w:ascii="Times New Roman" w:hAnsi="Times New Roman" w:eastAsia="Times New Roman" w:cs="Times New Roman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magdalena.osiewacz</dc:creator>
  <dc:title>Microsoft Word - STREFA PÅ†ATNEGO PARKOWANIA</dc:title>
  <dcterms:created xsi:type="dcterms:W3CDTF">2020-11-26T12:15:58Z</dcterms:created>
  <dcterms:modified xsi:type="dcterms:W3CDTF">2020-11-26T12:15:58Z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Adobe Acrobat 9.0.0</vt:lpwstr>
  </property>
  <property fmtid="{D5CDD505-2E9C-101B-9397-08002B2CF9AE}" pid="4" name="LastSaved">
    <vt:filetime>2020-11-26T00:00:00Z</vt:filetime>
  </property>
</Properties>
</file>