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9C" w:rsidRPr="00732086" w:rsidRDefault="00A842C6">
      <w:pPr>
        <w:spacing w:after="283" w:line="264" w:lineRule="auto"/>
        <w:ind w:firstLine="0"/>
        <w:jc w:val="right"/>
      </w:pPr>
      <w:r w:rsidRPr="00732086">
        <w:rPr>
          <w:rFonts w:eastAsia="Calibri"/>
          <w:sz w:val="22"/>
          <w:szCs w:val="22"/>
        </w:rPr>
        <w:t>Trzydnik Duży, 25.05</w:t>
      </w:r>
      <w:r w:rsidR="00C77D57" w:rsidRPr="00732086">
        <w:rPr>
          <w:rFonts w:eastAsia="Calibri"/>
          <w:sz w:val="22"/>
          <w:szCs w:val="22"/>
        </w:rPr>
        <w:t>.2017</w:t>
      </w:r>
      <w:r w:rsidR="00732086">
        <w:rPr>
          <w:rFonts w:eastAsia="Calibri"/>
          <w:sz w:val="22"/>
          <w:szCs w:val="22"/>
        </w:rPr>
        <w:t xml:space="preserve"> r.</w:t>
      </w:r>
    </w:p>
    <w:p w:rsidR="0066519C" w:rsidRPr="00732086" w:rsidRDefault="0066519C">
      <w:pPr>
        <w:spacing w:after="283" w:line="264" w:lineRule="auto"/>
        <w:ind w:firstLine="0"/>
        <w:rPr>
          <w:rFonts w:eastAsia="Calibri"/>
        </w:rPr>
      </w:pPr>
    </w:p>
    <w:p w:rsidR="0066519C" w:rsidRPr="00732086" w:rsidRDefault="00C77D57" w:rsidP="00340B55">
      <w:pPr>
        <w:ind w:firstLine="0"/>
        <w:jc w:val="center"/>
      </w:pPr>
      <w:r w:rsidRPr="00732086">
        <w:rPr>
          <w:b/>
          <w:bCs/>
        </w:rPr>
        <w:t>Sprawozdanie z przebiegu konsultacji społeczn</w:t>
      </w:r>
      <w:r w:rsidR="000C0938" w:rsidRPr="00732086">
        <w:rPr>
          <w:b/>
          <w:bCs/>
        </w:rPr>
        <w:t>ych dotyczących przedsięwzięć i </w:t>
      </w:r>
      <w:r w:rsidRPr="00732086">
        <w:rPr>
          <w:b/>
          <w:bCs/>
        </w:rPr>
        <w:t>projektu Lokalnego Programu Rewitalizacji Gminy Trzydnik Duży</w:t>
      </w:r>
    </w:p>
    <w:p w:rsidR="0066519C" w:rsidRPr="00732086" w:rsidRDefault="0066519C"/>
    <w:p w:rsidR="0066519C" w:rsidRPr="00732086" w:rsidRDefault="0066519C">
      <w:pPr>
        <w:pStyle w:val="Tekstpodstawowy"/>
      </w:pPr>
    </w:p>
    <w:p w:rsidR="0066519C" w:rsidRPr="00732086" w:rsidRDefault="00C77D57">
      <w:pPr>
        <w:pStyle w:val="Tekstpodstawowy"/>
        <w:ind w:firstLine="0"/>
        <w:rPr>
          <w:b/>
          <w:bCs/>
        </w:rPr>
      </w:pPr>
      <w:r w:rsidRPr="00732086">
        <w:rPr>
          <w:b/>
          <w:bCs/>
        </w:rPr>
        <w:t>Opis przebiegu konsultacji.</w:t>
      </w:r>
    </w:p>
    <w:p w:rsidR="0066519C" w:rsidRPr="00732086" w:rsidRDefault="00C77D57" w:rsidP="005B02A0">
      <w:pPr>
        <w:pStyle w:val="Tekstpodstawowy"/>
        <w:spacing w:line="276" w:lineRule="auto"/>
        <w:ind w:firstLine="0"/>
        <w:jc w:val="both"/>
      </w:pPr>
      <w:r w:rsidRPr="00732086">
        <w:t xml:space="preserve">Konsultacje społeczne zostały przeprowadzone w okresie od 8 do 15 maja 2017 roku. Ich celem było </w:t>
      </w:r>
      <w:r w:rsidRPr="00732086">
        <w:rPr>
          <w:rFonts w:eastAsia="Calibri"/>
        </w:rPr>
        <w:t>zebranie uwag, w tym propozycji przedsięwzięć dotyczących Lokalnego Programu Rewitalizacji Gminy Trzydnik Duży</w:t>
      </w:r>
      <w:r w:rsidRPr="00732086">
        <w:t>. Konsulta</w:t>
      </w:r>
      <w:bookmarkStart w:id="0" w:name="_GoBack"/>
      <w:bookmarkEnd w:id="0"/>
      <w:r w:rsidRPr="00732086">
        <w:t>cje społeczne przebiegały w następujących formach:</w:t>
      </w:r>
    </w:p>
    <w:p w:rsidR="0066519C" w:rsidRPr="00732086" w:rsidRDefault="00C77D57" w:rsidP="005B02A0">
      <w:pPr>
        <w:pStyle w:val="Tekstpodstawowy"/>
        <w:spacing w:line="276" w:lineRule="auto"/>
        <w:ind w:firstLine="0"/>
      </w:pPr>
      <w:r w:rsidRPr="00732086">
        <w:t>a) spacer badawczy w dniu 11 maja od godz. 15</w:t>
      </w:r>
      <w:r w:rsidR="000C0938" w:rsidRPr="00732086">
        <w:t>.00</w:t>
      </w:r>
      <w:r w:rsidRPr="00732086">
        <w:t>,</w:t>
      </w:r>
    </w:p>
    <w:p w:rsidR="0066519C" w:rsidRPr="00732086" w:rsidRDefault="00C77D57" w:rsidP="005B02A0">
      <w:pPr>
        <w:pStyle w:val="Tekstpodstawowy"/>
        <w:spacing w:line="276" w:lineRule="auto"/>
        <w:ind w:firstLine="0"/>
      </w:pPr>
      <w:r w:rsidRPr="00732086">
        <w:t>b) warsztaty w dniu 11 maja od godz. 17</w:t>
      </w:r>
      <w:r w:rsidR="000C0938" w:rsidRPr="00732086">
        <w:t>.00</w:t>
      </w:r>
      <w:r w:rsidRPr="00732086">
        <w:t>,</w:t>
      </w:r>
    </w:p>
    <w:p w:rsidR="0066519C" w:rsidRPr="00732086" w:rsidRDefault="00C77D57" w:rsidP="005B02A0">
      <w:pPr>
        <w:pStyle w:val="Tekstpodstawowy"/>
        <w:spacing w:line="276" w:lineRule="auto"/>
        <w:ind w:firstLine="0"/>
      </w:pPr>
      <w:r w:rsidRPr="00732086">
        <w:t>c) zbieranie propozycji przedsięwzięć i uwag za pomocą formularzy konsultacyjnych.</w:t>
      </w:r>
    </w:p>
    <w:p w:rsidR="0066519C" w:rsidRPr="00732086" w:rsidRDefault="00C77D57" w:rsidP="005B02A0">
      <w:pPr>
        <w:pStyle w:val="Tekstpodstawowy"/>
        <w:spacing w:line="276" w:lineRule="auto"/>
        <w:ind w:firstLine="0"/>
        <w:jc w:val="both"/>
      </w:pPr>
      <w:r w:rsidRPr="00732086">
        <w:t xml:space="preserve">Projekt programu rewitalizacji oraz formularz konsultacyjny zostały umieszczone w dniu 8 maja </w:t>
      </w:r>
      <w:r w:rsidR="000C0938" w:rsidRPr="00732086">
        <w:t xml:space="preserve">2017 r. </w:t>
      </w:r>
      <w:r w:rsidRPr="00732086">
        <w:t>na stronie internetowej urzędu gminy, w zakładce „Rewitalizacja Gminy Trzydnik Duży”.</w:t>
      </w:r>
    </w:p>
    <w:p w:rsidR="0066519C" w:rsidRPr="00732086" w:rsidRDefault="00C77D57">
      <w:pPr>
        <w:pStyle w:val="Tekstpodstawowy"/>
        <w:ind w:firstLine="0"/>
        <w:rPr>
          <w:b/>
          <w:bCs/>
        </w:rPr>
      </w:pPr>
      <w:r w:rsidRPr="00732086">
        <w:rPr>
          <w:b/>
          <w:bCs/>
        </w:rPr>
        <w:t xml:space="preserve">Informacje </w:t>
      </w:r>
      <w:bookmarkStart w:id="1" w:name="__DdeLink__467_598579566"/>
      <w:bookmarkEnd w:id="1"/>
      <w:r w:rsidRPr="00732086">
        <w:rPr>
          <w:b/>
          <w:bCs/>
        </w:rPr>
        <w:t>o przebiegu spaceru badawczego</w:t>
      </w:r>
    </w:p>
    <w:p w:rsidR="0066519C" w:rsidRPr="00732086" w:rsidRDefault="00C77D57" w:rsidP="005B02A0">
      <w:pPr>
        <w:pStyle w:val="Tekstpodstawowy"/>
        <w:spacing w:line="276" w:lineRule="auto"/>
        <w:ind w:firstLine="0"/>
        <w:jc w:val="both"/>
      </w:pPr>
      <w:r w:rsidRPr="00732086">
        <w:rPr>
          <w:rFonts w:eastAsia="Times New Roman"/>
          <w:bCs/>
        </w:rPr>
        <w:t>Podczas spaceru zostały przeprowadzone rozmowy z mieszkańcami oraz lokalnymi liderami celem omówienia zaproponowanych do realizacji przedsięwzięć na obszarze rewitalizacji. Spotkanie</w:t>
      </w:r>
      <w:r w:rsidRPr="00732086">
        <w:rPr>
          <w:bCs/>
        </w:rPr>
        <w:t xml:space="preserve"> rozpoczęło się przed budynkiem Urzędu Gminy w Trzydniku Dużym. Uczestnicy spaceru przeszli w okolice, gdzie zlokalizowany jest budynek Publicznego Gimnazjum</w:t>
      </w:r>
      <w:r w:rsidRPr="00732086">
        <w:t xml:space="preserve"> </w:t>
      </w:r>
      <w:r w:rsidRPr="00732086">
        <w:rPr>
          <w:bCs/>
        </w:rPr>
        <w:t>oraz Centrum Organizacji Imprez Sportowych i Kulturalnych. Pozytywie zaopiniowano przedsięwzięcia związane z modernizacją budynku Publicznego Gimnazjum oraz budową muszli koncertowej, która ich zdaniem ułatwi prowadzenie wydar</w:t>
      </w:r>
      <w:r w:rsidR="000C0938" w:rsidRPr="00732086">
        <w:rPr>
          <w:bCs/>
        </w:rPr>
        <w:t>zeń kulturalnych, sportowych, w </w:t>
      </w:r>
      <w:r w:rsidRPr="00732086">
        <w:rPr>
          <w:bCs/>
        </w:rPr>
        <w:t>których biorą udział mieszkańcy oraz uatrakcyjni odbywające się w tym miejscu koncerty, jak również budową siłowni zewnętrznej, która zwiększy dostępności miejsc rekreacji na obszarze rewitalizacji. Dalej odwiedzono budynek Gminnego Ośrodka Kultury. Zwrócono uwagę na brak wystarczającej liczby pomieszczeń do organizacji zajęć oraz pot</w:t>
      </w:r>
      <w:r w:rsidR="000C0938" w:rsidRPr="00732086">
        <w:rPr>
          <w:bCs/>
        </w:rPr>
        <w:t>rzebę przebudowy budynku i </w:t>
      </w:r>
      <w:r w:rsidRPr="00732086">
        <w:rPr>
          <w:bCs/>
        </w:rPr>
        <w:t xml:space="preserve">wygospodarowania miejsca dla miejscowej Ochotniczej Straży Pożarnej. Następnie uczestnicy spotkania przejechali do sołectwa Olbięcin, gdzie szczególną uwagę zwrócono na plac znajdujący się w centrum, który ich zdaniem wymaga modernizacji i doposażenia, co pozwoli stworzyć miejsce, gdzie będą mogły wypoczywać rodziny zamieszkujące ten obszar oraz most </w:t>
      </w:r>
      <w:r w:rsidR="002970E8">
        <w:rPr>
          <w:bCs/>
        </w:rPr>
        <w:t>w Olbięcinie,</w:t>
      </w:r>
      <w:r w:rsidRPr="00732086">
        <w:rPr>
          <w:bCs/>
        </w:rPr>
        <w:t xml:space="preserve"> który wymaga pilnego</w:t>
      </w:r>
      <w:r w:rsidR="000C0938" w:rsidRPr="00732086">
        <w:rPr>
          <w:bCs/>
        </w:rPr>
        <w:t xml:space="preserve"> remontu. Zwrócili uwagę, że w </w:t>
      </w:r>
      <w:r w:rsidRPr="00732086">
        <w:rPr>
          <w:bCs/>
        </w:rPr>
        <w:t>sołectwie przybywa mieszkańców i jest sporo dzieci, które wkrótce będą chodzić do</w:t>
      </w:r>
      <w:r w:rsidR="000C0938" w:rsidRPr="00732086">
        <w:rPr>
          <w:bCs/>
        </w:rPr>
        <w:t> </w:t>
      </w:r>
      <w:r w:rsidRPr="00732086">
        <w:rPr>
          <w:bCs/>
        </w:rPr>
        <w:t xml:space="preserve">przedszkola. Zgodnie zaakceptowali pomysł rozbudowy przedszkola. </w:t>
      </w:r>
      <w:r w:rsidRPr="00732086">
        <w:rPr>
          <w:rFonts w:eastAsia="Times New Roman"/>
          <w:bCs/>
        </w:rPr>
        <w:t>W spacerze badawczym wzięło udział 12</w:t>
      </w:r>
      <w:r w:rsidRPr="00732086">
        <w:t xml:space="preserve"> </w:t>
      </w:r>
      <w:r w:rsidRPr="00732086">
        <w:rPr>
          <w:rFonts w:eastAsia="Times New Roman"/>
          <w:bCs/>
        </w:rPr>
        <w:t xml:space="preserve">osób, </w:t>
      </w:r>
      <w:r w:rsidRPr="00732086">
        <w:rPr>
          <w:rFonts w:eastAsia="Times New Roman"/>
          <w:bCs/>
        </w:rPr>
        <w:lastRenderedPageBreak/>
        <w:t>w tym 3 przedstawicieli miesz</w:t>
      </w:r>
      <w:r w:rsidR="000C0938" w:rsidRPr="00732086">
        <w:rPr>
          <w:rFonts w:eastAsia="Times New Roman"/>
          <w:bCs/>
        </w:rPr>
        <w:t>kańców obszaru rewitalizacji, 3 </w:t>
      </w:r>
      <w:r w:rsidRPr="00732086">
        <w:rPr>
          <w:rFonts w:eastAsia="Times New Roman"/>
          <w:bCs/>
        </w:rPr>
        <w:t>przedstawicieli Rady  Gminy Trzydnik Duży, 1 przedstawic</w:t>
      </w:r>
      <w:r w:rsidR="000C0938" w:rsidRPr="00732086">
        <w:rPr>
          <w:rFonts w:eastAsia="Times New Roman"/>
          <w:bCs/>
        </w:rPr>
        <w:t>iel organizacji pozarządowej, 1 </w:t>
      </w:r>
      <w:r w:rsidRPr="00732086">
        <w:rPr>
          <w:rFonts w:eastAsia="Times New Roman"/>
          <w:bCs/>
        </w:rPr>
        <w:t xml:space="preserve">pracownik gminnej jednostki organizacyjnej, 2 członków </w:t>
      </w:r>
      <w:r w:rsidR="000C0938" w:rsidRPr="00732086">
        <w:rPr>
          <w:rFonts w:eastAsia="Times New Roman"/>
          <w:bCs/>
        </w:rPr>
        <w:t>Zespołu Projektowego, z czego 1 </w:t>
      </w:r>
      <w:r w:rsidR="00B95B79">
        <w:rPr>
          <w:rFonts w:eastAsia="Times New Roman"/>
          <w:bCs/>
        </w:rPr>
        <w:t>pracownik Urzędu Gminy oraz 2 </w:t>
      </w:r>
      <w:r w:rsidRPr="00732086">
        <w:rPr>
          <w:rFonts w:eastAsia="Times New Roman"/>
          <w:bCs/>
        </w:rPr>
        <w:t>przedstawicieli przedsiębiorców</w:t>
      </w:r>
      <w:r w:rsidRPr="00732086">
        <w:t>.</w:t>
      </w:r>
    </w:p>
    <w:p w:rsidR="0066519C" w:rsidRPr="00732086" w:rsidRDefault="00C77D57">
      <w:pPr>
        <w:pStyle w:val="Tekstpodstawowy"/>
        <w:ind w:firstLine="0"/>
      </w:pPr>
      <w:r w:rsidRPr="00732086">
        <w:rPr>
          <w:b/>
          <w:bCs/>
        </w:rPr>
        <w:t>Informacje o przebiegu warsztatów dla mieszkańców</w:t>
      </w:r>
    </w:p>
    <w:p w:rsidR="0066519C" w:rsidRPr="00732086" w:rsidRDefault="00C77D57" w:rsidP="005B02A0">
      <w:pPr>
        <w:pStyle w:val="Tekstpodstawowy"/>
        <w:spacing w:line="276" w:lineRule="auto"/>
        <w:ind w:firstLine="0"/>
        <w:jc w:val="both"/>
      </w:pPr>
      <w:r w:rsidRPr="00732086">
        <w:t xml:space="preserve">W dniu 11 maja </w:t>
      </w:r>
      <w:r w:rsidR="00613550" w:rsidRPr="00732086">
        <w:t xml:space="preserve">2017 r. </w:t>
      </w:r>
      <w:r w:rsidRPr="00732086">
        <w:t>o godz. 17</w:t>
      </w:r>
      <w:r w:rsidR="00613550" w:rsidRPr="00732086">
        <w:t>.00</w:t>
      </w:r>
      <w:r w:rsidRPr="00732086">
        <w:t xml:space="preserve"> rozpoczęły się warsztaty z udziałem mieszkańców. </w:t>
      </w:r>
      <w:r w:rsidRPr="00732086">
        <w:rPr>
          <w:rFonts w:eastAsia="Times New Roman"/>
          <w:bCs/>
        </w:rPr>
        <w:t>Podczas spotkania omówiony został projekt Lokalnego Programu Rewitalizacji Gminy Trzydnik Duży, do którego nie zgłoszono żadnych uwag. Podczas dyskusji, zatwierdzono działania, jakie należy podjąć w</w:t>
      </w:r>
      <w:r w:rsidR="000C0938" w:rsidRPr="00732086">
        <w:rPr>
          <w:rFonts w:eastAsia="Times New Roman"/>
          <w:bCs/>
        </w:rPr>
        <w:t> </w:t>
      </w:r>
      <w:r w:rsidRPr="00732086">
        <w:rPr>
          <w:rFonts w:eastAsia="Times New Roman"/>
          <w:bCs/>
        </w:rPr>
        <w:t>zakresie opracowania LPR. Zwrócono również uwagę na niską aktywność organizacji pozarządowych.</w:t>
      </w:r>
    </w:p>
    <w:p w:rsidR="0066519C" w:rsidRPr="00732086" w:rsidRDefault="00C77D57" w:rsidP="005B02A0">
      <w:pPr>
        <w:pStyle w:val="Tekstpodstawowy"/>
        <w:spacing w:line="276" w:lineRule="auto"/>
        <w:ind w:firstLine="0"/>
        <w:jc w:val="both"/>
      </w:pPr>
      <w:r w:rsidRPr="00732086">
        <w:rPr>
          <w:rFonts w:eastAsia="Times New Roman"/>
          <w:bCs/>
        </w:rPr>
        <w:t>W warsztatach wzięło udział 14 osób, w tym 3 przedstawiciel mieszkańców obszaru rewitalizacji, 3 przedstawicieli  Rady  Gminy Trzydnik Duży, 1 przedstawiciel organizacji pozarządowej, 1 pracownik gminnej jednostki organizacyjnej, 2 członków Zespołu Projektowego, 2 pracowników Urzędu Gminy oraz 2 przedstawicieli przedsiębiorców</w:t>
      </w:r>
      <w:r w:rsidRPr="00732086">
        <w:t>.</w:t>
      </w:r>
    </w:p>
    <w:p w:rsidR="0066519C" w:rsidRPr="00732086" w:rsidRDefault="00C77D57">
      <w:pPr>
        <w:pStyle w:val="Tekstpodstawowy"/>
        <w:ind w:firstLine="0"/>
      </w:pPr>
      <w:r w:rsidRPr="00732086">
        <w:rPr>
          <w:b/>
          <w:bCs/>
        </w:rPr>
        <w:t>Zgłaszanie przedsięwzięć i uwag do projektu programu</w:t>
      </w:r>
    </w:p>
    <w:p w:rsidR="0066519C" w:rsidRPr="00732086" w:rsidRDefault="00C77D57" w:rsidP="005B02A0">
      <w:pPr>
        <w:spacing w:before="240" w:after="200" w:line="276" w:lineRule="auto"/>
        <w:ind w:firstLine="0"/>
        <w:contextualSpacing/>
        <w:jc w:val="both"/>
      </w:pPr>
      <w:r w:rsidRPr="00732086">
        <w:rPr>
          <w:rFonts w:eastAsia="Times New Roman"/>
          <w:bCs/>
        </w:rPr>
        <w:t>W wyznaczonym termin</w:t>
      </w:r>
      <w:r w:rsidR="00613550" w:rsidRPr="00732086">
        <w:rPr>
          <w:rFonts w:eastAsia="Times New Roman"/>
          <w:bCs/>
        </w:rPr>
        <w:t>ie nie wpłynęły żadne uwagi</w:t>
      </w:r>
      <w:r w:rsidRPr="00732086">
        <w:rPr>
          <w:rFonts w:eastAsia="Times New Roman"/>
          <w:bCs/>
        </w:rPr>
        <w:t xml:space="preserve"> dot. projektu Programu rewitalizacji. Zgłoszono 5 propozycji przedsięwzięć do realizacji. W tym 4 propozycje, które zostały wcześniej ujęte w projekcie Programu: remont dachu na gimnazjum w Trzydniku Dużym, rozbudowa GOK i Strażnicy, siłownia przy stadionie, rewitalizacja centrum wsi Olbięcin. Ponadto zgłoszono propozycję budowy sali gimnasty</w:t>
      </w:r>
      <w:r w:rsidR="00732086">
        <w:rPr>
          <w:rFonts w:eastAsia="Times New Roman"/>
          <w:bCs/>
        </w:rPr>
        <w:t>cznej przy Szkole Podstawowej w </w:t>
      </w:r>
      <w:r w:rsidRPr="00732086">
        <w:rPr>
          <w:rFonts w:eastAsia="Times New Roman"/>
          <w:bCs/>
        </w:rPr>
        <w:t>Olbięcinie. Propozycja została przyjęta i zamieszczona w Programie rewitalizacji.</w:t>
      </w:r>
    </w:p>
    <w:p w:rsidR="0066519C" w:rsidRPr="00732086" w:rsidRDefault="00C77D57" w:rsidP="005B02A0">
      <w:pPr>
        <w:pStyle w:val="Tekstpodstawowy"/>
        <w:spacing w:line="276" w:lineRule="auto"/>
        <w:ind w:firstLine="0"/>
        <w:jc w:val="both"/>
      </w:pPr>
      <w:r w:rsidRPr="00732086">
        <w:t>Wynikiem konsultacji jest pozytywna opinia mieszkańców w sprawie projektu Lokalnego Programu Rewitalizacji gminy Trzydnik Duży.</w:t>
      </w:r>
    </w:p>
    <w:p w:rsidR="0066519C" w:rsidRPr="00732086" w:rsidRDefault="0066519C">
      <w:pPr>
        <w:pStyle w:val="Tekstpodstawowy"/>
      </w:pPr>
    </w:p>
    <w:sectPr w:rsidR="0066519C" w:rsidRPr="00732086">
      <w:footerReference w:type="default" r:id="rId8"/>
      <w:pgSz w:w="11906" w:h="16838"/>
      <w:pgMar w:top="1215" w:right="1248" w:bottom="1988" w:left="1305" w:header="0" w:footer="30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CB" w:rsidRDefault="009E74CB">
      <w:pPr>
        <w:spacing w:line="240" w:lineRule="auto"/>
      </w:pPr>
      <w:r>
        <w:separator/>
      </w:r>
    </w:p>
  </w:endnote>
  <w:endnote w:type="continuationSeparator" w:id="0">
    <w:p w:rsidR="009E74CB" w:rsidRDefault="009E7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Symbol">
    <w:altName w:val="Arial Unicode MS"/>
    <w:charset w:val="EE"/>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9C" w:rsidRDefault="00C77D57">
    <w:pPr>
      <w:pStyle w:val="Stopka"/>
      <w:jc w:val="center"/>
    </w:pPr>
    <w:r>
      <w:rPr>
        <w:noProof/>
        <w:lang w:eastAsia="pl-PL"/>
      </w:rPr>
      <w:drawing>
        <wp:inline distT="0" distB="0" distL="0" distR="0">
          <wp:extent cx="2799080" cy="62166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2799080" cy="621665"/>
                  </a:xfrm>
                  <a:prstGeom prst="rect">
                    <a:avLst/>
                  </a:prstGeom>
                </pic:spPr>
              </pic:pic>
            </a:graphicData>
          </a:graphic>
        </wp:inline>
      </w:drawing>
    </w:r>
  </w:p>
  <w:p w:rsidR="0066519C" w:rsidRDefault="0066519C">
    <w:pPr>
      <w:ind w:firstLine="0"/>
      <w:jc w:val="center"/>
      <w:rPr>
        <w:rFonts w:ascii="Arial" w:eastAsia="Arial Unicode MS" w:hAnsi="Arial" w:cs="Arial"/>
      </w:rPr>
    </w:pPr>
  </w:p>
  <w:p w:rsidR="0066519C" w:rsidRDefault="00C77D57">
    <w:pPr>
      <w:ind w:firstLine="0"/>
      <w:jc w:val="center"/>
      <w:rPr>
        <w:rFonts w:ascii="Arial" w:eastAsia="Arial Unicode MS" w:hAnsi="Arial" w:cs="Arial"/>
        <w:sz w:val="16"/>
        <w:szCs w:val="16"/>
      </w:rPr>
    </w:pPr>
    <w:r>
      <w:rPr>
        <w:rFonts w:ascii="Arial" w:eastAsia="Arial Unicode MS" w:hAnsi="Arial" w:cs="Arial"/>
        <w:sz w:val="16"/>
        <w:szCs w:val="16"/>
      </w:rPr>
      <w:t>Projekt współfinansowany ze środków Unii Europejskiej w ramach Programu Operacyjnego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CB" w:rsidRDefault="009E74CB">
      <w:pPr>
        <w:spacing w:line="240" w:lineRule="auto"/>
      </w:pPr>
      <w:r>
        <w:separator/>
      </w:r>
    </w:p>
  </w:footnote>
  <w:footnote w:type="continuationSeparator" w:id="0">
    <w:p w:rsidR="009E74CB" w:rsidRDefault="009E74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9C"/>
    <w:rsid w:val="000C0938"/>
    <w:rsid w:val="002970E8"/>
    <w:rsid w:val="00340B55"/>
    <w:rsid w:val="005B02A0"/>
    <w:rsid w:val="005B757D"/>
    <w:rsid w:val="00613550"/>
    <w:rsid w:val="0066519C"/>
    <w:rsid w:val="00732086"/>
    <w:rsid w:val="00855517"/>
    <w:rsid w:val="009E74CB"/>
    <w:rsid w:val="00A66C06"/>
    <w:rsid w:val="00A8214F"/>
    <w:rsid w:val="00A842C6"/>
    <w:rsid w:val="00B95B79"/>
    <w:rsid w:val="00C77D57"/>
    <w:rsid w:val="00D42751"/>
    <w:rsid w:val="00E813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0B0"/>
    <w:pPr>
      <w:spacing w:line="360" w:lineRule="auto"/>
      <w:ind w:firstLine="709"/>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FB362A"/>
    <w:rPr>
      <w:sz w:val="20"/>
      <w:szCs w:val="20"/>
    </w:rPr>
  </w:style>
  <w:style w:type="character" w:styleId="Odwoanieprzypisukocowego">
    <w:name w:val="endnote reference"/>
    <w:basedOn w:val="Domylnaczcionkaakapitu"/>
    <w:uiPriority w:val="99"/>
    <w:semiHidden/>
    <w:unhideWhenUsed/>
    <w:qFormat/>
    <w:rsid w:val="00FB362A"/>
    <w:rPr>
      <w:vertAlign w:val="superscript"/>
    </w:rPr>
  </w:style>
  <w:style w:type="character" w:customStyle="1" w:styleId="TekstdymkaZnak">
    <w:name w:val="Tekst dymka Znak"/>
    <w:basedOn w:val="Domylnaczcionkaakapitu"/>
    <w:link w:val="Tekstdymka"/>
    <w:uiPriority w:val="99"/>
    <w:semiHidden/>
    <w:qFormat/>
    <w:rsid w:val="00F77D12"/>
    <w:rPr>
      <w:rFonts w:ascii="Segoe UI" w:hAnsi="Segoe UI" w:cs="Segoe UI"/>
      <w:sz w:val="18"/>
      <w:szCs w:val="18"/>
    </w:rPr>
  </w:style>
  <w:style w:type="character" w:customStyle="1" w:styleId="NagwekZnak">
    <w:name w:val="Nagłówek Znak"/>
    <w:basedOn w:val="Domylnaczcionkaakapitu"/>
    <w:link w:val="Nagwek"/>
    <w:uiPriority w:val="99"/>
    <w:qFormat/>
    <w:rsid w:val="00F600D9"/>
  </w:style>
  <w:style w:type="character" w:customStyle="1" w:styleId="StopkaZnak">
    <w:name w:val="Stopka Znak"/>
    <w:basedOn w:val="Domylnaczcionkaakapitu"/>
    <w:link w:val="Stopka"/>
    <w:uiPriority w:val="99"/>
    <w:qFormat/>
    <w:rsid w:val="00F600D9"/>
  </w:style>
  <w:style w:type="character" w:customStyle="1" w:styleId="czeinternetowe">
    <w:name w:val="Łącze internetowe"/>
    <w:basedOn w:val="Domylnaczcionkaakapitu"/>
    <w:uiPriority w:val="99"/>
    <w:unhideWhenUsed/>
    <w:rsid w:val="006B0F21"/>
    <w:rPr>
      <w:color w:val="0000FF" w:themeColor="hyperlink"/>
      <w:u w:val="single"/>
    </w:rPr>
  </w:style>
  <w:style w:type="character" w:customStyle="1" w:styleId="ListLabel1">
    <w:name w:val="ListLabel 1"/>
    <w:qFormat/>
    <w:rPr>
      <w:b/>
      <w:sz w:val="22"/>
      <w:szCs w:val="21"/>
    </w:rPr>
  </w:style>
  <w:style w:type="character" w:customStyle="1" w:styleId="ListLabel2">
    <w:name w:val="ListLabel 2"/>
    <w:qFormat/>
    <w:rPr>
      <w:sz w:val="22"/>
      <w:szCs w:val="22"/>
    </w:rPr>
  </w:style>
  <w:style w:type="character" w:customStyle="1" w:styleId="ListLabel3">
    <w:name w:val="ListLabel 3"/>
    <w:qFormat/>
    <w:rPr>
      <w:rFonts w:ascii="Calibri" w:hAnsi="Calibri"/>
      <w:b/>
      <w:sz w:val="22"/>
      <w:szCs w:val="21"/>
    </w:rPr>
  </w:style>
  <w:style w:type="character" w:customStyle="1" w:styleId="Znakiwypunktowania">
    <w:name w:val="Znaki wypunktowania"/>
    <w:qFormat/>
    <w:rPr>
      <w:rFonts w:ascii="OpenSymbol" w:eastAsia="OpenSymbol" w:hAnsi="OpenSymbol" w:cs="OpenSymbol"/>
    </w:rPr>
  </w:style>
  <w:style w:type="character" w:customStyle="1" w:styleId="ListLabel4">
    <w:name w:val="ListLabel 4"/>
    <w:qFormat/>
    <w:rPr>
      <w:rFonts w:cs="OpenSymbol"/>
      <w:b w:val="0"/>
      <w:sz w:val="22"/>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b w:val="0"/>
      <w:sz w:val="22"/>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b w:val="0"/>
      <w:sz w:val="22"/>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ascii="Calibri" w:hAnsi="Calibri" w:cs="OpenSymbol"/>
      <w:b w:val="0"/>
      <w:sz w:val="22"/>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paragraph" w:styleId="Nagwek">
    <w:name w:val="header"/>
    <w:basedOn w:val="Normalny"/>
    <w:next w:val="Tekstpodstawowy"/>
    <w:link w:val="NagwekZnak"/>
    <w:uiPriority w:val="99"/>
    <w:unhideWhenUsed/>
    <w:rsid w:val="00F600D9"/>
    <w:pPr>
      <w:tabs>
        <w:tab w:val="center" w:pos="4536"/>
        <w:tab w:val="right" w:pos="9072"/>
      </w:tabs>
      <w:spacing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0550B0"/>
    <w:pPr>
      <w:ind w:left="720"/>
      <w:contextualSpacing/>
    </w:pPr>
  </w:style>
  <w:style w:type="paragraph" w:styleId="Tekstprzypisukocowego">
    <w:name w:val="endnote text"/>
    <w:basedOn w:val="Normalny"/>
    <w:link w:val="TekstprzypisukocowegoZnak"/>
    <w:uiPriority w:val="99"/>
    <w:semiHidden/>
    <w:unhideWhenUsed/>
    <w:qFormat/>
    <w:rsid w:val="00FB362A"/>
    <w:pPr>
      <w:spacing w:line="240" w:lineRule="auto"/>
    </w:pPr>
    <w:rPr>
      <w:sz w:val="20"/>
      <w:szCs w:val="20"/>
    </w:rPr>
  </w:style>
  <w:style w:type="paragraph" w:styleId="Tekstdymka">
    <w:name w:val="Balloon Text"/>
    <w:basedOn w:val="Normalny"/>
    <w:link w:val="TekstdymkaZnak"/>
    <w:uiPriority w:val="99"/>
    <w:semiHidden/>
    <w:unhideWhenUsed/>
    <w:qFormat/>
    <w:rsid w:val="00F77D12"/>
    <w:pPr>
      <w:spacing w:line="240" w:lineRule="auto"/>
    </w:pPr>
    <w:rPr>
      <w:rFonts w:ascii="Segoe UI" w:hAnsi="Segoe UI" w:cs="Segoe UI"/>
      <w:sz w:val="18"/>
      <w:szCs w:val="18"/>
    </w:rPr>
  </w:style>
  <w:style w:type="paragraph" w:styleId="Stopka">
    <w:name w:val="footer"/>
    <w:basedOn w:val="Normalny"/>
    <w:link w:val="StopkaZnak"/>
    <w:uiPriority w:val="99"/>
    <w:unhideWhenUsed/>
    <w:rsid w:val="00F600D9"/>
    <w:pPr>
      <w:tabs>
        <w:tab w:val="center" w:pos="4536"/>
        <w:tab w:val="right" w:pos="9072"/>
      </w:tabs>
      <w:spacing w:line="240" w:lineRule="auto"/>
    </w:pPr>
  </w:style>
  <w:style w:type="paragraph" w:customStyle="1" w:styleId="Zawartotabeli">
    <w:name w:val="Zawartość tabeli"/>
    <w:basedOn w:val="Normalny"/>
    <w:qFormat/>
    <w:pPr>
      <w:suppressLineNumbers/>
    </w:pPr>
  </w:style>
  <w:style w:type="table" w:styleId="Tabela-Siatka">
    <w:name w:val="Table Grid"/>
    <w:basedOn w:val="Standardowy"/>
    <w:uiPriority w:val="59"/>
    <w:rsid w:val="0005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0B0"/>
    <w:pPr>
      <w:spacing w:line="360" w:lineRule="auto"/>
      <w:ind w:firstLine="709"/>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FB362A"/>
    <w:rPr>
      <w:sz w:val="20"/>
      <w:szCs w:val="20"/>
    </w:rPr>
  </w:style>
  <w:style w:type="character" w:styleId="Odwoanieprzypisukocowego">
    <w:name w:val="endnote reference"/>
    <w:basedOn w:val="Domylnaczcionkaakapitu"/>
    <w:uiPriority w:val="99"/>
    <w:semiHidden/>
    <w:unhideWhenUsed/>
    <w:qFormat/>
    <w:rsid w:val="00FB362A"/>
    <w:rPr>
      <w:vertAlign w:val="superscript"/>
    </w:rPr>
  </w:style>
  <w:style w:type="character" w:customStyle="1" w:styleId="TekstdymkaZnak">
    <w:name w:val="Tekst dymka Znak"/>
    <w:basedOn w:val="Domylnaczcionkaakapitu"/>
    <w:link w:val="Tekstdymka"/>
    <w:uiPriority w:val="99"/>
    <w:semiHidden/>
    <w:qFormat/>
    <w:rsid w:val="00F77D12"/>
    <w:rPr>
      <w:rFonts w:ascii="Segoe UI" w:hAnsi="Segoe UI" w:cs="Segoe UI"/>
      <w:sz w:val="18"/>
      <w:szCs w:val="18"/>
    </w:rPr>
  </w:style>
  <w:style w:type="character" w:customStyle="1" w:styleId="NagwekZnak">
    <w:name w:val="Nagłówek Znak"/>
    <w:basedOn w:val="Domylnaczcionkaakapitu"/>
    <w:link w:val="Nagwek"/>
    <w:uiPriority w:val="99"/>
    <w:qFormat/>
    <w:rsid w:val="00F600D9"/>
  </w:style>
  <w:style w:type="character" w:customStyle="1" w:styleId="StopkaZnak">
    <w:name w:val="Stopka Znak"/>
    <w:basedOn w:val="Domylnaczcionkaakapitu"/>
    <w:link w:val="Stopka"/>
    <w:uiPriority w:val="99"/>
    <w:qFormat/>
    <w:rsid w:val="00F600D9"/>
  </w:style>
  <w:style w:type="character" w:customStyle="1" w:styleId="czeinternetowe">
    <w:name w:val="Łącze internetowe"/>
    <w:basedOn w:val="Domylnaczcionkaakapitu"/>
    <w:uiPriority w:val="99"/>
    <w:unhideWhenUsed/>
    <w:rsid w:val="006B0F21"/>
    <w:rPr>
      <w:color w:val="0000FF" w:themeColor="hyperlink"/>
      <w:u w:val="single"/>
    </w:rPr>
  </w:style>
  <w:style w:type="character" w:customStyle="1" w:styleId="ListLabel1">
    <w:name w:val="ListLabel 1"/>
    <w:qFormat/>
    <w:rPr>
      <w:b/>
      <w:sz w:val="22"/>
      <w:szCs w:val="21"/>
    </w:rPr>
  </w:style>
  <w:style w:type="character" w:customStyle="1" w:styleId="ListLabel2">
    <w:name w:val="ListLabel 2"/>
    <w:qFormat/>
    <w:rPr>
      <w:sz w:val="22"/>
      <w:szCs w:val="22"/>
    </w:rPr>
  </w:style>
  <w:style w:type="character" w:customStyle="1" w:styleId="ListLabel3">
    <w:name w:val="ListLabel 3"/>
    <w:qFormat/>
    <w:rPr>
      <w:rFonts w:ascii="Calibri" w:hAnsi="Calibri"/>
      <w:b/>
      <w:sz w:val="22"/>
      <w:szCs w:val="21"/>
    </w:rPr>
  </w:style>
  <w:style w:type="character" w:customStyle="1" w:styleId="Znakiwypunktowania">
    <w:name w:val="Znaki wypunktowania"/>
    <w:qFormat/>
    <w:rPr>
      <w:rFonts w:ascii="OpenSymbol" w:eastAsia="OpenSymbol" w:hAnsi="OpenSymbol" w:cs="OpenSymbol"/>
    </w:rPr>
  </w:style>
  <w:style w:type="character" w:customStyle="1" w:styleId="ListLabel4">
    <w:name w:val="ListLabel 4"/>
    <w:qFormat/>
    <w:rPr>
      <w:rFonts w:cs="OpenSymbol"/>
      <w:b w:val="0"/>
      <w:sz w:val="22"/>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b w:val="0"/>
      <w:sz w:val="22"/>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b w:val="0"/>
      <w:sz w:val="22"/>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ascii="Calibri" w:hAnsi="Calibri" w:cs="OpenSymbol"/>
      <w:b w:val="0"/>
      <w:sz w:val="22"/>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paragraph" w:styleId="Nagwek">
    <w:name w:val="header"/>
    <w:basedOn w:val="Normalny"/>
    <w:next w:val="Tekstpodstawowy"/>
    <w:link w:val="NagwekZnak"/>
    <w:uiPriority w:val="99"/>
    <w:unhideWhenUsed/>
    <w:rsid w:val="00F600D9"/>
    <w:pPr>
      <w:tabs>
        <w:tab w:val="center" w:pos="4536"/>
        <w:tab w:val="right" w:pos="9072"/>
      </w:tabs>
      <w:spacing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0550B0"/>
    <w:pPr>
      <w:ind w:left="720"/>
      <w:contextualSpacing/>
    </w:pPr>
  </w:style>
  <w:style w:type="paragraph" w:styleId="Tekstprzypisukocowego">
    <w:name w:val="endnote text"/>
    <w:basedOn w:val="Normalny"/>
    <w:link w:val="TekstprzypisukocowegoZnak"/>
    <w:uiPriority w:val="99"/>
    <w:semiHidden/>
    <w:unhideWhenUsed/>
    <w:qFormat/>
    <w:rsid w:val="00FB362A"/>
    <w:pPr>
      <w:spacing w:line="240" w:lineRule="auto"/>
    </w:pPr>
    <w:rPr>
      <w:sz w:val="20"/>
      <w:szCs w:val="20"/>
    </w:rPr>
  </w:style>
  <w:style w:type="paragraph" w:styleId="Tekstdymka">
    <w:name w:val="Balloon Text"/>
    <w:basedOn w:val="Normalny"/>
    <w:link w:val="TekstdymkaZnak"/>
    <w:uiPriority w:val="99"/>
    <w:semiHidden/>
    <w:unhideWhenUsed/>
    <w:qFormat/>
    <w:rsid w:val="00F77D12"/>
    <w:pPr>
      <w:spacing w:line="240" w:lineRule="auto"/>
    </w:pPr>
    <w:rPr>
      <w:rFonts w:ascii="Segoe UI" w:hAnsi="Segoe UI" w:cs="Segoe UI"/>
      <w:sz w:val="18"/>
      <w:szCs w:val="18"/>
    </w:rPr>
  </w:style>
  <w:style w:type="paragraph" w:styleId="Stopka">
    <w:name w:val="footer"/>
    <w:basedOn w:val="Normalny"/>
    <w:link w:val="StopkaZnak"/>
    <w:uiPriority w:val="99"/>
    <w:unhideWhenUsed/>
    <w:rsid w:val="00F600D9"/>
    <w:pPr>
      <w:tabs>
        <w:tab w:val="center" w:pos="4536"/>
        <w:tab w:val="right" w:pos="9072"/>
      </w:tabs>
      <w:spacing w:line="240" w:lineRule="auto"/>
    </w:pPr>
  </w:style>
  <w:style w:type="paragraph" w:customStyle="1" w:styleId="Zawartotabeli">
    <w:name w:val="Zawartość tabeli"/>
    <w:basedOn w:val="Normalny"/>
    <w:qFormat/>
    <w:pPr>
      <w:suppressLineNumbers/>
    </w:pPr>
  </w:style>
  <w:style w:type="table" w:styleId="Tabela-Siatka">
    <w:name w:val="Table Grid"/>
    <w:basedOn w:val="Standardowy"/>
    <w:uiPriority w:val="59"/>
    <w:rsid w:val="0005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C7EE5-E064-4787-A9C5-DD2EB075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3593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dusia</dc:creator>
  <cp:lastModifiedBy>k.blaszczak</cp:lastModifiedBy>
  <cp:revision>3</cp:revision>
  <cp:lastPrinted>2017-06-12T06:12:00Z</cp:lastPrinted>
  <dcterms:created xsi:type="dcterms:W3CDTF">2017-06-13T10:15:00Z</dcterms:created>
  <dcterms:modified xsi:type="dcterms:W3CDTF">2017-06-13T10:30:00Z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