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538F" w14:textId="77777777" w:rsidR="00422A06" w:rsidRPr="00EA4CCD" w:rsidRDefault="00422A06" w:rsidP="00422A06">
      <w:pPr>
        <w:pStyle w:val="Standard"/>
        <w:spacing w:line="360" w:lineRule="auto"/>
        <w:jc w:val="right"/>
        <w:rPr>
          <w:rFonts w:ascii="Tw Cen MT" w:hAnsi="Tw Cen MT" w:cs="Arial"/>
          <w:b/>
          <w:bCs/>
          <w:color w:val="000000"/>
        </w:rPr>
      </w:pPr>
      <w:r w:rsidRPr="00EA4CCD">
        <w:rPr>
          <w:rFonts w:ascii="Tw Cen MT" w:hAnsi="Tw Cen MT" w:cs="Arial"/>
          <w:b/>
          <w:bCs/>
          <w:color w:val="000000"/>
        </w:rPr>
        <w:t xml:space="preserve">Załącznik nr 2a </w:t>
      </w:r>
      <w:r w:rsidRPr="00EA4CCD">
        <w:rPr>
          <w:rFonts w:ascii="Tw Cen MT" w:hAnsi="Tw Cen MT" w:cs="Arial"/>
          <w:b/>
        </w:rPr>
        <w:t>do Regulaminu rekrutacji</w:t>
      </w:r>
    </w:p>
    <w:p w14:paraId="5AE7474D" w14:textId="77777777" w:rsidR="00422A06" w:rsidRPr="00EA4CCD" w:rsidRDefault="00422A06" w:rsidP="00422A06">
      <w:pPr>
        <w:pStyle w:val="Standard"/>
        <w:spacing w:line="360" w:lineRule="auto"/>
        <w:jc w:val="center"/>
        <w:rPr>
          <w:rFonts w:ascii="Tw Cen MT" w:hAnsi="Tw Cen MT" w:cs="Arial"/>
          <w:b/>
          <w:bCs/>
          <w:color w:val="000000"/>
        </w:rPr>
      </w:pPr>
      <w:r w:rsidRPr="00EA4CCD">
        <w:rPr>
          <w:rFonts w:ascii="Tw Cen MT" w:hAnsi="Tw Cen MT" w:cs="Arial"/>
          <w:b/>
          <w:bCs/>
          <w:color w:val="000000"/>
        </w:rPr>
        <w:t>Informacje dotyczące przetwarzania danych osobowych Kandydata oraz Uczestnika Projektu</w:t>
      </w:r>
      <w:r w:rsidRPr="00EA4CCD">
        <w:rPr>
          <w:rStyle w:val="Odwoanieprzypisudolnego"/>
          <w:rFonts w:ascii="Tw Cen MT" w:hAnsi="Tw Cen MT" w:cs="Arial"/>
          <w:b/>
          <w:bCs/>
          <w:color w:val="000000"/>
          <w:spacing w:val="-2"/>
        </w:rPr>
        <w:footnoteReference w:id="1"/>
      </w:r>
    </w:p>
    <w:p w14:paraId="75A73135" w14:textId="13DAB32C" w:rsidR="00422A06" w:rsidRPr="00EA4CCD" w:rsidRDefault="00422A06" w:rsidP="00422A06">
      <w:pPr>
        <w:pStyle w:val="Standard"/>
        <w:spacing w:line="360" w:lineRule="auto"/>
        <w:jc w:val="center"/>
        <w:rPr>
          <w:rFonts w:ascii="Tw Cen MT" w:hAnsi="Tw Cen MT" w:cs="Arial"/>
          <w:b/>
          <w:bCs/>
          <w:color w:val="000000"/>
        </w:rPr>
      </w:pPr>
      <w:r w:rsidRPr="00EA4CCD">
        <w:rPr>
          <w:rFonts w:ascii="Tw Cen MT" w:hAnsi="Tw Cen MT" w:cs="Arial"/>
          <w:b/>
          <w:bCs/>
          <w:color w:val="000000"/>
        </w:rPr>
        <w:t xml:space="preserve">przez </w:t>
      </w:r>
      <w:bookmarkStart w:id="1" w:name="_Hlk217306000"/>
      <w:r w:rsidRPr="00EA4CCD">
        <w:rPr>
          <w:rFonts w:ascii="Tw Cen MT" w:hAnsi="Tw Cen MT" w:cs="Arial"/>
          <w:b/>
          <w:bCs/>
          <w:color w:val="000000"/>
        </w:rPr>
        <w:t>Stowarzyszenie Lubelskiego Obszaru Metropolitalnego</w:t>
      </w:r>
      <w:bookmarkEnd w:id="1"/>
    </w:p>
    <w:p w14:paraId="2A17BA90" w14:textId="77777777" w:rsidR="00422A06" w:rsidRPr="00EA4CCD" w:rsidRDefault="00422A06" w:rsidP="00422A06">
      <w:pPr>
        <w:pStyle w:val="Standard"/>
        <w:spacing w:line="360" w:lineRule="auto"/>
        <w:jc w:val="center"/>
        <w:rPr>
          <w:rFonts w:ascii="Tw Cen MT" w:hAnsi="Tw Cen MT" w:cs="Arial"/>
          <w:color w:val="000000"/>
        </w:rPr>
      </w:pPr>
    </w:p>
    <w:p w14:paraId="6B5CE6F9"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rPr>
        <w:t>Zgodnie z art. 14 ust. 1 i 2 RODO</w:t>
      </w:r>
      <w:r w:rsidRPr="00EA4CCD">
        <w:rPr>
          <w:rStyle w:val="Odwoanieprzypisudolnego"/>
          <w:rFonts w:ascii="Tw Cen MT" w:hAnsi="Tw Cen MT" w:cs="Arial"/>
          <w:color w:val="000000"/>
        </w:rPr>
        <w:footnoteReference w:id="2"/>
      </w:r>
      <w:r w:rsidRPr="00EA4CCD">
        <w:rPr>
          <w:rFonts w:ascii="Tw Cen MT" w:hAnsi="Tw Cen MT" w:cs="Arial"/>
          <w:color w:val="000000"/>
        </w:rPr>
        <w:t xml:space="preserve"> informujemy, że:</w:t>
      </w:r>
    </w:p>
    <w:p w14:paraId="6615D54B" w14:textId="4275D804" w:rsidR="00422A06" w:rsidRPr="00EA4CCD" w:rsidRDefault="00422A06" w:rsidP="00422A06">
      <w:pPr>
        <w:pStyle w:val="Standard"/>
        <w:numPr>
          <w:ilvl w:val="0"/>
          <w:numId w:val="22"/>
        </w:numPr>
        <w:spacing w:line="360" w:lineRule="auto"/>
        <w:jc w:val="both"/>
        <w:textAlignment w:val="baseline"/>
        <w:rPr>
          <w:rFonts w:ascii="Tw Cen MT" w:hAnsi="Tw Cen MT" w:cs="Arial"/>
        </w:rPr>
      </w:pPr>
      <w:r w:rsidRPr="00EA4CCD">
        <w:rPr>
          <w:rFonts w:ascii="Tw Cen MT" w:hAnsi="Tw Cen MT" w:cs="Arial"/>
          <w:color w:val="000000"/>
        </w:rPr>
        <w:t>Administratorem Pani/Pana danych osobowych jest Stowarzyszenie Lubelskiego Obszaru Metropolitalnego</w:t>
      </w:r>
      <w:r w:rsidRPr="00EA4CCD">
        <w:rPr>
          <w:rFonts w:ascii="Tw Cen MT" w:hAnsi="Tw Cen MT" w:cs="Arial"/>
          <w:color w:val="000000"/>
          <w:spacing w:val="-2"/>
        </w:rPr>
        <w:t xml:space="preserve">, z siedzibą przy ul. Leszczyńskiego 14; 20-069 Lublin, tel. </w:t>
      </w:r>
      <w:r w:rsidRPr="00EA4CCD">
        <w:rPr>
          <w:rFonts w:ascii="Tw Cen MT" w:hAnsi="Tw Cen MT" w:cs="Arial"/>
          <w:shd w:val="clear" w:color="auto" w:fill="FFFFFF"/>
        </w:rPr>
        <w:t>(81) 442 14 81</w:t>
      </w:r>
      <w:r w:rsidRPr="00EA4CCD">
        <w:rPr>
          <w:rFonts w:ascii="Tw Cen MT" w:hAnsi="Tw Cen MT" w:cs="Arial"/>
          <w:color w:val="000000"/>
          <w:spacing w:val="-2"/>
        </w:rPr>
        <w:t xml:space="preserve">, e-mail:biuro@slom.pl, </w:t>
      </w:r>
      <w:r w:rsidRPr="00EA4CCD">
        <w:rPr>
          <w:rFonts w:ascii="Tw Cen MT" w:hAnsi="Tw Cen MT" w:cs="Arial"/>
        </w:rPr>
        <w:t>www.slom.pl</w:t>
      </w:r>
    </w:p>
    <w:p w14:paraId="371E2FF9"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Pani/Pana dane będą przetwarzane w następujących celach:</w:t>
      </w:r>
    </w:p>
    <w:p w14:paraId="1C23477D"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a) realizacji Projektu,</w:t>
      </w:r>
    </w:p>
    <w:p w14:paraId="107A4CB2"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b) udzielenia wsparcia Uczestnikom projektu</w:t>
      </w:r>
    </w:p>
    <w:p w14:paraId="3EDD0AAD"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c) sprawozdawczości Projektu</w:t>
      </w:r>
    </w:p>
    <w:p w14:paraId="40EF69A9"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d) rozliczenia Projektu,</w:t>
      </w:r>
    </w:p>
    <w:p w14:paraId="3BB557EE"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e) ewaluacji Projektu,</w:t>
      </w:r>
    </w:p>
    <w:p w14:paraId="36FB0FA4"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f) monitorowania postępu rzeczowego Projektu,</w:t>
      </w:r>
    </w:p>
    <w:p w14:paraId="5893D9AC"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g) kontroli realizacji Projektu,</w:t>
      </w:r>
    </w:p>
    <w:p w14:paraId="3B12862F"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h) archiwizacji.</w:t>
      </w:r>
    </w:p>
    <w:p w14:paraId="50B285BA"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Podstawą prawną przetwarzania Pani/Pana danych osobowych jest art. 6 ust. 1 lit. c) RODO oraz, w przypadku szczególnych kategorii danych osobowych, art. 9 ust. 2 lit. g) RODO w zw. z:</w:t>
      </w:r>
    </w:p>
    <w:p w14:paraId="6BC10370"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a) ustawą z dnia 28 kwietnia 2022 r. o zasadach realizacji zadań finansowanych ze środków europejskich w perspektywie finansowej 2021-2027 (dalej: „ustawa wdrożeniowa”),</w:t>
      </w:r>
    </w:p>
    <w:p w14:paraId="66ADDBD7"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b) r</w:t>
      </w:r>
      <w:r w:rsidRPr="00EA4CCD">
        <w:rPr>
          <w:rFonts w:ascii="Tw Cen MT" w:hAnsi="Tw Cen MT" w:cs="Arial"/>
          <w:color w:val="000000"/>
        </w:rPr>
        <w:t>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EA4CCD">
        <w:rPr>
          <w:rFonts w:ascii="Tw Cen MT" w:hAnsi="Tw Cen MT" w:cs="Arial"/>
          <w:color w:val="000000"/>
          <w:spacing w:val="-2"/>
        </w:rPr>
        <w:t xml:space="preserve"> (dalej: „rozporządzenie </w:t>
      </w:r>
      <w:r w:rsidRPr="00EA4CCD">
        <w:rPr>
          <w:rFonts w:ascii="Tw Cen MT" w:hAnsi="Tw Cen MT" w:cs="Arial"/>
          <w:color w:val="000000"/>
          <w:spacing w:val="-2"/>
        </w:rPr>
        <w:lastRenderedPageBreak/>
        <w:t>ogólne”),</w:t>
      </w:r>
    </w:p>
    <w:p w14:paraId="36D7C68F" w14:textId="77777777" w:rsidR="00422A06" w:rsidRPr="00EA4CCD" w:rsidRDefault="00422A06" w:rsidP="00422A06">
      <w:pPr>
        <w:pStyle w:val="Standard"/>
        <w:spacing w:line="360" w:lineRule="auto"/>
        <w:jc w:val="both"/>
        <w:rPr>
          <w:rFonts w:ascii="Tw Cen MT" w:hAnsi="Tw Cen MT" w:cs="Arial"/>
        </w:rPr>
      </w:pPr>
      <w:r w:rsidRPr="00EA4CCD">
        <w:rPr>
          <w:rFonts w:ascii="Tw Cen MT" w:hAnsi="Tw Cen MT" w:cs="Arial"/>
          <w:color w:val="000000"/>
          <w:spacing w:val="-2"/>
        </w:rPr>
        <w:t xml:space="preserve">c) rozporządzeniem Parlamentu Europejskiego i Rady (UE) 2021/1057 z dnia 24 czerwca 2021 r. </w:t>
      </w:r>
      <w:r w:rsidRPr="00EA4CCD">
        <w:rPr>
          <w:rFonts w:ascii="Tw Cen MT" w:hAnsi="Tw Cen MT" w:cs="Arial"/>
          <w:spacing w:val="-2"/>
        </w:rPr>
        <w:t>ustanawiającym Europejski Fundusz Społeczny Plus (EFS+) oraz uchylającym rozporządzenie (UE) nr 1296/2013,</w:t>
      </w:r>
    </w:p>
    <w:p w14:paraId="0EE934AB"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d) art. 5 ust. 1 w zw. z art. 6 ust. 1 i 2 ustawy z dnia 14 lipca 1983 r . o narodowym zasobie archiwalnym i archiwach.</w:t>
      </w:r>
    </w:p>
    <w:p w14:paraId="239639FF" w14:textId="55EE77EC"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rPr>
      </w:pPr>
      <w:r w:rsidRPr="00EA4CCD">
        <w:rPr>
          <w:rFonts w:ascii="Tw Cen MT" w:hAnsi="Tw Cen MT" w:cs="Arial"/>
          <w:color w:val="000000"/>
          <w:spacing w:val="-2"/>
        </w:rPr>
        <w:t>Administrator przetwarza Pani/Pana dane osobowe, jako Uczestnika projektu, w zakresie odpowiadającym zakresowi Deklaracji uczestnictwa w projekcie (zał. nr 3 do Regulaminu</w:t>
      </w:r>
      <w:r w:rsidRPr="00EA4CCD">
        <w:rPr>
          <w:rStyle w:val="Odwoanieprzypisudolnego"/>
          <w:rFonts w:ascii="Tw Cen MT" w:hAnsi="Tw Cen MT" w:cs="Arial"/>
          <w:color w:val="000000"/>
          <w:spacing w:val="-2"/>
        </w:rPr>
        <w:footnoteReference w:id="3"/>
      </w:r>
      <w:r w:rsidRPr="00EA4CCD">
        <w:rPr>
          <w:rFonts w:ascii="Tw Cen MT" w:hAnsi="Tw Cen MT" w:cs="Arial"/>
          <w:color w:val="000000"/>
          <w:spacing w:val="-2"/>
        </w:rPr>
        <w:t xml:space="preserve">), </w:t>
      </w:r>
      <w:r w:rsidRPr="00EA4CCD">
        <w:rPr>
          <w:rFonts w:ascii="Tw Cen MT" w:hAnsi="Tw Cen MT" w:cs="Arial"/>
          <w:spacing w:val="-2"/>
        </w:rPr>
        <w:t>pozyskując je z systemu CST2021, do którego są wprowadzane przez Partnera Projektu, przeprowadzającego rekrutację.</w:t>
      </w:r>
    </w:p>
    <w:p w14:paraId="553BB61D"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Ponadto Administrator jako Partner Wiodący w Projekcie ma prawo do dostępu do Pani/Pana danych zawartych w Formularzu zgłoszeniowym (zał. nr 1 do Regulaminu). Formularz ten na żądanie Administratora Partner przeprowadzający rekrutację do Projektu zobowiązany jest mu udostępnić.</w:t>
      </w:r>
    </w:p>
    <w:p w14:paraId="6EC66580" w14:textId="1D13E78B"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Pani/Pana dane mogą być przekazane podmiotom upoważnionym do ich otrzymania na podstawie przepisów prawa oraz podmiotom świadczącym usługi na rzecz Administratora, w tym operatorom pocztowym i kurierom, dostawcom systemów informatycznych i usług.</w:t>
      </w:r>
    </w:p>
    <w:p w14:paraId="4C30E014"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Pani/Pana dane mogą zostać udostępnione: ministrowi właściwemu do spraw rozwoju regionalnego, ministrowi właściwemu do spraw finansów publicznych, Instytucji Zarządzającej (Zarządowi Województwa Lubelskiego), instytucji audytowej (o której mowa w art. 71 rozporządzenia ogólnego) Prezesowi Zakładu Ubezpieczeń Społecznych w zakresie niezbędnym do realizacji ich zadań.</w:t>
      </w:r>
    </w:p>
    <w:p w14:paraId="0A112D6B"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Ponadto Pani/Pana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ustawy wdrożeniowej</w:t>
      </w:r>
      <w:r w:rsidRPr="00EA4CCD">
        <w:rPr>
          <w:rStyle w:val="Odwoanieprzypisudolnego"/>
          <w:rFonts w:ascii="Tw Cen MT" w:hAnsi="Tw Cen MT" w:cs="Arial"/>
          <w:color w:val="000000"/>
          <w:spacing w:val="-2"/>
        </w:rPr>
        <w:footnoteReference w:id="4"/>
      </w:r>
      <w:r w:rsidRPr="00EA4CCD">
        <w:rPr>
          <w:rFonts w:ascii="Tw Cen MT" w:hAnsi="Tw Cen MT" w:cs="Arial"/>
          <w:color w:val="000000"/>
          <w:spacing w:val="-2"/>
        </w:rPr>
        <w:t>.</w:t>
      </w:r>
    </w:p>
    <w:p w14:paraId="500826A8"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Pani/Pana dane osobowe będą przetwarzane przez okres niezbędny do realizacji celów przetwarzania. Okres archiwalny przez który dane będą przechowywane wynosi 25 lat</w:t>
      </w:r>
      <w:r w:rsidRPr="00EA4CCD">
        <w:rPr>
          <w:rStyle w:val="Odwoanieprzypisudolnego"/>
          <w:rFonts w:ascii="Tw Cen MT" w:hAnsi="Tw Cen MT" w:cs="Arial"/>
          <w:color w:val="000000"/>
          <w:spacing w:val="-2"/>
        </w:rPr>
        <w:footnoteReference w:id="5"/>
      </w:r>
      <w:r w:rsidRPr="00EA4CCD">
        <w:rPr>
          <w:rFonts w:ascii="Tw Cen MT" w:hAnsi="Tw Cen MT" w:cs="Arial"/>
          <w:color w:val="000000"/>
          <w:spacing w:val="-2"/>
        </w:rPr>
        <w:t>, a następnie dokumentacja zostanie przekazana do Archiwum Państwowego.</w:t>
      </w:r>
    </w:p>
    <w:p w14:paraId="63BFCB21"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lastRenderedPageBreak/>
        <w:t>Ma Pani/Pan prawo do:</w:t>
      </w:r>
    </w:p>
    <w:p w14:paraId="4FE0917F" w14:textId="77777777" w:rsidR="00422A06" w:rsidRPr="00EA4CCD" w:rsidRDefault="00422A06" w:rsidP="00422A06">
      <w:pPr>
        <w:pStyle w:val="Standard"/>
        <w:numPr>
          <w:ilvl w:val="0"/>
          <w:numId w:val="23"/>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dostępu do swoich danych osobowych,</w:t>
      </w:r>
    </w:p>
    <w:p w14:paraId="753A8D2D" w14:textId="77777777" w:rsidR="00422A06" w:rsidRPr="00EA4CCD" w:rsidRDefault="00422A06" w:rsidP="00422A06">
      <w:pPr>
        <w:pStyle w:val="Standard"/>
        <w:numPr>
          <w:ilvl w:val="0"/>
          <w:numId w:val="23"/>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sprostowania swoich danych osobowych,</w:t>
      </w:r>
    </w:p>
    <w:p w14:paraId="6246E198" w14:textId="77777777" w:rsidR="00422A06" w:rsidRPr="00EA4CCD" w:rsidRDefault="00422A06" w:rsidP="00422A06">
      <w:pPr>
        <w:pStyle w:val="Standard"/>
        <w:numPr>
          <w:ilvl w:val="0"/>
          <w:numId w:val="23"/>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ograniczenia przetwarzania swoich danych osobowych.</w:t>
      </w:r>
    </w:p>
    <w:p w14:paraId="544973F0" w14:textId="2031E805"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 xml:space="preserve">Ma Pani/Pan prawo wnieść skargę do Prezesa Urzędu Ochrony Danych Osobowych, (adres: </w:t>
      </w:r>
      <w:r w:rsidR="00CB15F8" w:rsidRPr="00CB15F8">
        <w:rPr>
          <w:rFonts w:ascii="Tw Cen MT" w:hAnsi="Tw Cen MT" w:cs="Arial"/>
          <w:color w:val="000000"/>
          <w:spacing w:val="-2"/>
        </w:rPr>
        <w:t>ul. Stanisława Moniuszki 1A, 00-014 Warszawa</w:t>
      </w:r>
      <w:r w:rsidRPr="00EA4CCD">
        <w:rPr>
          <w:rFonts w:ascii="Tw Cen MT" w:hAnsi="Tw Cen MT" w:cs="Arial"/>
          <w:color w:val="000000"/>
          <w:spacing w:val="-2"/>
        </w:rPr>
        <w:t>) jeżeli w Pani/Pana ocenie przetwarzanie danych osobowych narusza RODO.</w:t>
      </w:r>
    </w:p>
    <w:p w14:paraId="20F1915C" w14:textId="77777777" w:rsidR="00422A06" w:rsidRPr="00EA4CCD" w:rsidRDefault="00422A06" w:rsidP="00422A06">
      <w:pPr>
        <w:jc w:val="both"/>
        <w:rPr>
          <w:rFonts w:ascii="Tw Cen MT" w:hAnsi="Tw Cen MT" w:cs="Arial"/>
          <w:sz w:val="24"/>
          <w:szCs w:val="24"/>
        </w:rPr>
      </w:pPr>
    </w:p>
    <w:p w14:paraId="4AF950AF" w14:textId="3AB6DDF1" w:rsidR="0054177A" w:rsidRPr="00EA4CCD" w:rsidRDefault="0054177A" w:rsidP="0054177A">
      <w:pPr>
        <w:rPr>
          <w:rFonts w:ascii="Tw Cen MT" w:hAnsi="Tw Cen MT"/>
        </w:rPr>
      </w:pPr>
    </w:p>
    <w:sectPr w:rsidR="0054177A" w:rsidRPr="00EA4CCD" w:rsidSect="001C6E6D">
      <w:headerReference w:type="default" r:id="rId8"/>
      <w:footerReference w:type="default" r:id="rId9"/>
      <w:pgSz w:w="11906" w:h="16838"/>
      <w:pgMar w:top="1417" w:right="1417" w:bottom="1417" w:left="1417"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679A" w14:textId="77777777" w:rsidR="00487ED7" w:rsidRDefault="00487ED7" w:rsidP="006F6866">
      <w:pPr>
        <w:spacing w:after="0" w:line="240" w:lineRule="auto"/>
      </w:pPr>
      <w:r>
        <w:separator/>
      </w:r>
    </w:p>
  </w:endnote>
  <w:endnote w:type="continuationSeparator" w:id="0">
    <w:p w14:paraId="63D1B4F6" w14:textId="77777777" w:rsidR="00487ED7" w:rsidRDefault="00487ED7" w:rsidP="006F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7BB2" w14:textId="46F140B7" w:rsidR="006B0920" w:rsidRPr="006B0920" w:rsidRDefault="006B0920" w:rsidP="00FE0F77">
    <w:pPr>
      <w:tabs>
        <w:tab w:val="left" w:pos="5868"/>
      </w:tabs>
      <w:ind w:left="3686" w:right="-142"/>
      <w:jc w:val="both"/>
      <w:rPr>
        <w:rFonts w:ascii="Tw Cen MT" w:hAnsi="Tw Cen MT"/>
        <w:sz w:val="16"/>
        <w:szCs w:val="16"/>
      </w:rPr>
    </w:pPr>
    <w:bookmarkStart w:id="2" w:name="_Hlk194529469"/>
    <w:r w:rsidRPr="006B0920">
      <w:rPr>
        <w:noProof/>
        <w:sz w:val="18"/>
        <w:szCs w:val="18"/>
      </w:rPr>
      <w:drawing>
        <wp:anchor distT="0" distB="0" distL="0" distR="0" simplePos="0" relativeHeight="251675136" behindDoc="1" locked="0" layoutInCell="0" allowOverlap="1" wp14:anchorId="33ED6713" wp14:editId="7A0B3E24">
          <wp:simplePos x="0" y="0"/>
          <wp:positionH relativeFrom="column">
            <wp:posOffset>-166370</wp:posOffset>
          </wp:positionH>
          <wp:positionV relativeFrom="paragraph">
            <wp:posOffset>45720</wp:posOffset>
          </wp:positionV>
          <wp:extent cx="2355237" cy="556706"/>
          <wp:effectExtent l="0" t="0" r="6985" b="0"/>
          <wp:wrapTight wrapText="bothSides">
            <wp:wrapPolygon edited="0">
              <wp:start x="0" y="0"/>
              <wp:lineTo x="0" y="19973"/>
              <wp:lineTo x="699" y="20712"/>
              <wp:lineTo x="20441" y="20712"/>
              <wp:lineTo x="21489" y="16274"/>
              <wp:lineTo x="21489" y="8877"/>
              <wp:lineTo x="17296" y="5918"/>
              <wp:lineTo x="5765" y="0"/>
              <wp:lineTo x="0" y="0"/>
            </wp:wrapPolygon>
          </wp:wrapTight>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
                  <a:stretch>
                    <a:fillRect/>
                  </a:stretch>
                </pic:blipFill>
                <pic:spPr bwMode="auto">
                  <a:xfrm>
                    <a:off x="0" y="0"/>
                    <a:ext cx="2355237" cy="556706"/>
                  </a:xfrm>
                  <a:prstGeom prst="rect">
                    <a:avLst/>
                  </a:prstGeom>
                </pic:spPr>
              </pic:pic>
            </a:graphicData>
          </a:graphic>
          <wp14:sizeRelH relativeFrom="margin">
            <wp14:pctWidth>0</wp14:pctWidth>
          </wp14:sizeRelH>
          <wp14:sizeRelV relativeFrom="margin">
            <wp14:pctHeight>0</wp14:pctHeight>
          </wp14:sizeRelV>
        </wp:anchor>
      </w:drawing>
    </w:r>
    <w:r w:rsidRPr="006B0920">
      <w:rPr>
        <w:rFonts w:ascii="Tw Cen MT" w:hAnsi="Tw Cen MT"/>
        <w:sz w:val="16"/>
        <w:szCs w:val="16"/>
      </w:rPr>
      <w:t xml:space="preserve">Projekt </w:t>
    </w:r>
    <w:bookmarkStart w:id="3" w:name="_Hlk217306222"/>
    <w:r w:rsidRPr="006B0920">
      <w:rPr>
        <w:rFonts w:ascii="Tw Cen MT" w:hAnsi="Tw Cen MT"/>
        <w:sz w:val="16"/>
        <w:szCs w:val="16"/>
      </w:rPr>
      <w:t>„</w:t>
    </w:r>
    <w:r w:rsidR="00B823CD" w:rsidRPr="00B823CD">
      <w:rPr>
        <w:rFonts w:ascii="Tw Cen MT" w:hAnsi="Tw Cen MT"/>
        <w:sz w:val="16"/>
        <w:szCs w:val="16"/>
      </w:rPr>
      <w:t xml:space="preserve">Rozwój usług społecznych w LOM w gminach </w:t>
    </w:r>
    <w:r w:rsidR="00757E15" w:rsidRPr="00757E15">
      <w:rPr>
        <w:rFonts w:ascii="Tw Cen MT" w:hAnsi="Tw Cen MT"/>
        <w:sz w:val="16"/>
        <w:szCs w:val="16"/>
      </w:rPr>
      <w:t>Niemce i Wojciechów</w:t>
    </w:r>
    <w:r w:rsidRPr="006B0920">
      <w:rPr>
        <w:rFonts w:ascii="Tw Cen MT" w:hAnsi="Tw Cen MT"/>
        <w:sz w:val="16"/>
        <w:szCs w:val="16"/>
      </w:rPr>
      <w:t>”</w:t>
    </w:r>
    <w:bookmarkEnd w:id="3"/>
    <w:r w:rsidRPr="006B0920">
      <w:rPr>
        <w:rFonts w:ascii="Tw Cen MT" w:hAnsi="Tw Cen MT"/>
        <w:sz w:val="16"/>
        <w:szCs w:val="16"/>
      </w:rPr>
      <w:t xml:space="preserve"> nr </w:t>
    </w:r>
    <w:r w:rsidR="00B823CD" w:rsidRPr="00B823CD">
      <w:rPr>
        <w:rFonts w:ascii="Tw Cen MT" w:hAnsi="Tw Cen MT"/>
        <w:sz w:val="16"/>
        <w:szCs w:val="16"/>
      </w:rPr>
      <w:t>FELU.08.07-IZ.00-000</w:t>
    </w:r>
    <w:r w:rsidR="00757E15">
      <w:rPr>
        <w:rFonts w:ascii="Tw Cen MT" w:hAnsi="Tw Cen MT"/>
        <w:sz w:val="16"/>
        <w:szCs w:val="16"/>
      </w:rPr>
      <w:t>9</w:t>
    </w:r>
    <w:r w:rsidR="00B823CD" w:rsidRPr="00B823CD">
      <w:rPr>
        <w:rFonts w:ascii="Tw Cen MT" w:hAnsi="Tw Cen MT"/>
        <w:sz w:val="16"/>
        <w:szCs w:val="16"/>
      </w:rPr>
      <w:t>/25</w:t>
    </w:r>
    <w:r w:rsidRPr="006B0920">
      <w:rPr>
        <w:rFonts w:ascii="Tw Cen MT" w:hAnsi="Tw Cen MT"/>
        <w:sz w:val="16"/>
        <w:szCs w:val="16"/>
      </w:rPr>
      <w:t>, realizowany przez Stowarzyszenie Lubelskiego Obszaru Metropolitalnego, współfinansowan</w:t>
    </w:r>
    <w:r w:rsidR="00FE0F77">
      <w:rPr>
        <w:rFonts w:ascii="Tw Cen MT" w:hAnsi="Tw Cen MT"/>
        <w:sz w:val="16"/>
        <w:szCs w:val="16"/>
      </w:rPr>
      <w:t>y</w:t>
    </w:r>
    <w:r w:rsidRPr="006B0920">
      <w:rPr>
        <w:rFonts w:ascii="Tw Cen MT" w:hAnsi="Tw Cen MT"/>
        <w:sz w:val="16"/>
        <w:szCs w:val="16"/>
      </w:rPr>
      <w:t xml:space="preserve"> ze środków Europejskiego Funduszu Społecznego Plus w ramach </w:t>
    </w:r>
    <w:bookmarkEnd w:id="2"/>
    <w:r w:rsidR="00B823CD" w:rsidRPr="00B823CD">
      <w:rPr>
        <w:rFonts w:ascii="Tw Cen MT" w:hAnsi="Tw Cen MT"/>
        <w:sz w:val="16"/>
        <w:szCs w:val="16"/>
      </w:rPr>
      <w:t>Działania 8.7 Usługi społeczne w ramach Zintegrowanych Inwestycji Terytorialnych Priorytetu VIII Zwiększanie spójności społecznej programu Fundusze Europejskie dla Lubelskiego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257B" w14:textId="77777777" w:rsidR="00487ED7" w:rsidRDefault="00487ED7" w:rsidP="006F6866">
      <w:pPr>
        <w:spacing w:after="0" w:line="240" w:lineRule="auto"/>
      </w:pPr>
      <w:r>
        <w:separator/>
      </w:r>
    </w:p>
  </w:footnote>
  <w:footnote w:type="continuationSeparator" w:id="0">
    <w:p w14:paraId="3407893F" w14:textId="77777777" w:rsidR="00487ED7" w:rsidRDefault="00487ED7" w:rsidP="006F6866">
      <w:pPr>
        <w:spacing w:after="0" w:line="240" w:lineRule="auto"/>
      </w:pPr>
      <w:r>
        <w:continuationSeparator/>
      </w:r>
    </w:p>
  </w:footnote>
  <w:footnote w:id="1">
    <w:p w14:paraId="6E6241B9" w14:textId="50B2ADBA" w:rsidR="00422A06" w:rsidRPr="00055181" w:rsidRDefault="00422A06" w:rsidP="00660A61">
      <w:pPr>
        <w:pStyle w:val="Tekstprzypisudolnego"/>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 xml:space="preserve">Projekt pn. </w:t>
      </w:r>
      <w:r w:rsidR="00660A61" w:rsidRPr="00660A61">
        <w:rPr>
          <w:rFonts w:ascii="Arial" w:hAnsi="Arial" w:cs="Arial"/>
          <w:sz w:val="18"/>
          <w:szCs w:val="18"/>
        </w:rPr>
        <w:t xml:space="preserve">„Rozwój usług społecznych w LOM w gminach </w:t>
      </w:r>
      <w:bookmarkStart w:id="0" w:name="_Hlk218776775"/>
      <w:r w:rsidR="00757E15">
        <w:rPr>
          <w:rFonts w:ascii="Arial" w:hAnsi="Arial" w:cs="Arial"/>
          <w:sz w:val="18"/>
          <w:szCs w:val="18"/>
        </w:rPr>
        <w:t>Niemce i Wojciechów</w:t>
      </w:r>
      <w:bookmarkEnd w:id="0"/>
      <w:r w:rsidR="00660A61" w:rsidRPr="00660A61">
        <w:rPr>
          <w:rFonts w:ascii="Arial" w:hAnsi="Arial" w:cs="Arial"/>
          <w:sz w:val="18"/>
          <w:szCs w:val="18"/>
        </w:rPr>
        <w:t xml:space="preserve">” </w:t>
      </w:r>
      <w:r w:rsidRPr="00055181">
        <w:rPr>
          <w:rFonts w:ascii="Arial" w:hAnsi="Arial" w:cs="Arial"/>
          <w:sz w:val="18"/>
          <w:szCs w:val="18"/>
        </w:rPr>
        <w:t xml:space="preserve">realizowany w ramach Działania </w:t>
      </w:r>
      <w:r w:rsidR="00660A61" w:rsidRPr="00660A61">
        <w:rPr>
          <w:rFonts w:ascii="Arial" w:hAnsi="Arial" w:cs="Arial"/>
          <w:sz w:val="18"/>
          <w:szCs w:val="18"/>
        </w:rPr>
        <w:t>8.7 Usługi społeczne w ramach Zintegrowanych Inwestycji Terytorialnych Priorytetu VIII Zwiększanie spójności społecznej programu Fundusze Europejskie dla Lubelskiego 2021-2027</w:t>
      </w:r>
      <w:r w:rsidR="00660A61">
        <w:rPr>
          <w:rFonts w:ascii="Arial" w:hAnsi="Arial" w:cs="Arial"/>
          <w:sz w:val="18"/>
          <w:szCs w:val="18"/>
        </w:rPr>
        <w:t>.</w:t>
      </w:r>
    </w:p>
  </w:footnote>
  <w:footnote w:id="2">
    <w:p w14:paraId="4A80451A" w14:textId="77777777" w:rsidR="00422A06" w:rsidRDefault="00422A06" w:rsidP="00422A06">
      <w:pPr>
        <w:pStyle w:val="Standard"/>
        <w:spacing w:after="60"/>
        <w:jc w:val="both"/>
        <w:rPr>
          <w:rFonts w:ascii="Arial" w:hAnsi="Arial"/>
          <w:sz w:val="20"/>
          <w:szCs w:val="20"/>
        </w:rPr>
      </w:pPr>
      <w:r w:rsidRPr="00055181">
        <w:rPr>
          <w:rStyle w:val="Odwoanieprzypisudolnego"/>
          <w:rFonts w:ascii="Arial" w:hAnsi="Arial" w:cs="Arial"/>
          <w:sz w:val="18"/>
          <w:szCs w:val="18"/>
        </w:rPr>
        <w:footnoteRef/>
      </w:r>
      <w:r w:rsidRPr="00055181">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3">
    <w:p w14:paraId="35E7C9B1" w14:textId="03FD5BA1" w:rsidR="00422A06" w:rsidRPr="00055181" w:rsidRDefault="00422A06" w:rsidP="00422A06">
      <w:pPr>
        <w:pStyle w:val="Standard"/>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Regulamin Rekrutacji i Uczestnictwa w projekcie „</w:t>
      </w:r>
      <w:r w:rsidRPr="00422A06">
        <w:rPr>
          <w:rFonts w:ascii="Arial" w:hAnsi="Arial" w:cs="Arial"/>
          <w:sz w:val="18"/>
          <w:szCs w:val="18"/>
        </w:rPr>
        <w:t xml:space="preserve">„Rozwój usług społecznych w LOM w gminach </w:t>
      </w:r>
      <w:r w:rsidR="00757E15">
        <w:rPr>
          <w:rFonts w:ascii="Arial" w:hAnsi="Arial" w:cs="Arial"/>
          <w:sz w:val="18"/>
          <w:szCs w:val="18"/>
        </w:rPr>
        <w:t>Niemce i Wojciechów</w:t>
      </w:r>
      <w:r w:rsidRPr="00422A06">
        <w:rPr>
          <w:rFonts w:ascii="Arial" w:hAnsi="Arial" w:cs="Arial"/>
          <w:sz w:val="18"/>
          <w:szCs w:val="18"/>
        </w:rPr>
        <w:t>”</w:t>
      </w:r>
    </w:p>
  </w:footnote>
  <w:footnote w:id="4">
    <w:p w14:paraId="18315D93" w14:textId="77777777" w:rsidR="00422A06" w:rsidRPr="00055181" w:rsidRDefault="00422A06" w:rsidP="00422A06">
      <w:pPr>
        <w:pStyle w:val="Tekstprzypisudolnego"/>
        <w:jc w:val="both"/>
        <w:rPr>
          <w:rFonts w:ascii="Arial" w:hAnsi="Arial" w:cs="Arial"/>
          <w:i/>
          <w:iCs/>
          <w:sz w:val="18"/>
          <w:szCs w:val="18"/>
        </w:rPr>
      </w:pPr>
      <w:r w:rsidRPr="00055181">
        <w:rPr>
          <w:rStyle w:val="Odwoanieprzypisudolnego"/>
          <w:rFonts w:ascii="Arial" w:hAnsi="Arial" w:cs="Arial"/>
          <w:sz w:val="18"/>
          <w:szCs w:val="18"/>
        </w:rPr>
        <w:footnoteRef/>
      </w:r>
      <w:r w:rsidRPr="00055181">
        <w:rPr>
          <w:rFonts w:ascii="Arial" w:hAnsi="Arial" w:cs="Arial"/>
          <w:sz w:val="18"/>
          <w:szCs w:val="18"/>
        </w:rPr>
        <w:t>Przywołany prz</w:t>
      </w:r>
      <w:r>
        <w:rPr>
          <w:rFonts w:ascii="Arial" w:hAnsi="Arial" w:cs="Arial"/>
          <w:sz w:val="18"/>
          <w:szCs w:val="18"/>
        </w:rPr>
        <w:t>y</w:t>
      </w:r>
      <w:r w:rsidRPr="00055181">
        <w:rPr>
          <w:rFonts w:ascii="Arial" w:hAnsi="Arial" w:cs="Arial"/>
          <w:sz w:val="18"/>
          <w:szCs w:val="18"/>
        </w:rPr>
        <w:t xml:space="preserve">pis brzmi: </w:t>
      </w:r>
      <w:r w:rsidRPr="00055181">
        <w:rPr>
          <w:rFonts w:ascii="Arial" w:hAnsi="Arial" w:cs="Arial"/>
          <w:i/>
          <w:iCs/>
          <w:sz w:val="18"/>
          <w:szCs w:val="18"/>
        </w:rPr>
        <w:t>Beneficjent jest obowiązany poddać się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footnote>
  <w:footnote w:id="5">
    <w:p w14:paraId="38DF94D0" w14:textId="77777777" w:rsidR="00422A06" w:rsidRDefault="00422A06" w:rsidP="00422A06">
      <w:pPr>
        <w:pStyle w:val="Tekstprzypisudolnego"/>
        <w:jc w:val="both"/>
        <w:rPr>
          <w:rFonts w:ascii="Arial" w:hAnsi="Arial"/>
        </w:rPr>
      </w:pPr>
      <w:r w:rsidRPr="00055181">
        <w:rPr>
          <w:rStyle w:val="Odwoanieprzypisudolnego"/>
          <w:rFonts w:ascii="Arial" w:hAnsi="Arial" w:cs="Arial"/>
          <w:sz w:val="18"/>
          <w:szCs w:val="18"/>
        </w:rPr>
        <w:footnoteRef/>
      </w:r>
      <w:r w:rsidRPr="00055181">
        <w:rPr>
          <w:rFonts w:ascii="Arial" w:hAnsi="Arial" w:cs="Arial"/>
          <w:sz w:val="18"/>
          <w:szCs w:val="18"/>
        </w:rPr>
        <w:t xml:space="preserve">Okres ten został określony w Zarządzeniu </w:t>
      </w:r>
      <w:r>
        <w:rPr>
          <w:rFonts w:ascii="Arial" w:hAnsi="Arial" w:cs="Arial"/>
          <w:sz w:val="18"/>
          <w:szCs w:val="18"/>
        </w:rPr>
        <w:t xml:space="preserve">nr </w:t>
      </w:r>
      <w:r w:rsidRPr="00055181">
        <w:rPr>
          <w:rFonts w:ascii="Arial" w:hAnsi="Arial" w:cs="Arial"/>
          <w:sz w:val="18"/>
          <w:szCs w:val="18"/>
        </w:rPr>
        <w:t xml:space="preserve">98/2012 z dnia 5.11.2012 r wydanym na podstawie art. 6 ust. 2  </w:t>
      </w:r>
      <w:r w:rsidRPr="00055181">
        <w:rPr>
          <w:rFonts w:ascii="Arial" w:hAnsi="Arial" w:cs="Arial"/>
          <w:spacing w:val="-2"/>
          <w:sz w:val="18"/>
          <w:szCs w:val="18"/>
        </w:rPr>
        <w:t>ustawy z dnia 14 lipca 1983 r . o narodowym zasobie archiwalnym i archiwach.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B436" w14:textId="51B7FBD1" w:rsidR="006B0920" w:rsidRPr="006B0920" w:rsidRDefault="006B0920" w:rsidP="006B0920">
    <w:pPr>
      <w:pStyle w:val="Nagwek"/>
    </w:pPr>
    <w:r w:rsidRPr="006B0920">
      <w:rPr>
        <w:noProof/>
      </w:rPr>
      <w:drawing>
        <wp:anchor distT="0" distB="0" distL="114300" distR="114300" simplePos="0" relativeHeight="251676160" behindDoc="1" locked="0" layoutInCell="1" allowOverlap="1" wp14:anchorId="38ABE3BE" wp14:editId="05E79C44">
          <wp:simplePos x="0" y="0"/>
          <wp:positionH relativeFrom="column">
            <wp:posOffset>-404495</wp:posOffset>
          </wp:positionH>
          <wp:positionV relativeFrom="paragraph">
            <wp:posOffset>-297180</wp:posOffset>
          </wp:positionV>
          <wp:extent cx="6522283" cy="693784"/>
          <wp:effectExtent l="0" t="0" r="0" b="0"/>
          <wp:wrapNone/>
          <wp:docPr id="104783972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2283" cy="6937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73170A" w14:textId="7A47CFDE" w:rsidR="00873FE1" w:rsidRDefault="00873F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1"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E2F42E9"/>
    <w:multiLevelType w:val="hybridMultilevel"/>
    <w:tmpl w:val="358CB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E49DB"/>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F11095"/>
    <w:multiLevelType w:val="multilevel"/>
    <w:tmpl w:val="A502C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DA44926"/>
    <w:multiLevelType w:val="hybridMultilevel"/>
    <w:tmpl w:val="F1B8B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601C1"/>
    <w:multiLevelType w:val="multilevel"/>
    <w:tmpl w:val="00CA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60B287A"/>
    <w:multiLevelType w:val="hybridMultilevel"/>
    <w:tmpl w:val="CAC22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DE7C21"/>
    <w:multiLevelType w:val="multilevel"/>
    <w:tmpl w:val="A5FEAF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6911802"/>
    <w:multiLevelType w:val="hybridMultilevel"/>
    <w:tmpl w:val="99C20D8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D9D7767"/>
    <w:multiLevelType w:val="hybridMultilevel"/>
    <w:tmpl w:val="C226BF9C"/>
    <w:lvl w:ilvl="0" w:tplc="1394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5674072"/>
    <w:multiLevelType w:val="hybridMultilevel"/>
    <w:tmpl w:val="CE369A18"/>
    <w:lvl w:ilvl="0" w:tplc="1B7A93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A82FF0"/>
    <w:multiLevelType w:val="hybridMultilevel"/>
    <w:tmpl w:val="AF2A5AF8"/>
    <w:lvl w:ilvl="0" w:tplc="1394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90E729C"/>
    <w:multiLevelType w:val="hybridMultilevel"/>
    <w:tmpl w:val="CAC22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876669B"/>
    <w:multiLevelType w:val="hybridMultilevel"/>
    <w:tmpl w:val="D59A222A"/>
    <w:lvl w:ilvl="0" w:tplc="1AA46062">
      <w:start w:val="1"/>
      <w:numFmt w:val="decimal"/>
      <w:lvlText w:val="%1."/>
      <w:lvlJc w:val="left"/>
      <w:pPr>
        <w:tabs>
          <w:tab w:val="num" w:pos="720"/>
        </w:tabs>
        <w:ind w:left="720" w:hanging="360"/>
      </w:pPr>
      <w:rPr>
        <w:rFonts w:hint="default"/>
      </w:rPr>
    </w:lvl>
    <w:lvl w:ilvl="1" w:tplc="FF0E869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9875767"/>
    <w:multiLevelType w:val="hybridMultilevel"/>
    <w:tmpl w:val="A12CB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82769E"/>
    <w:multiLevelType w:val="hybridMultilevel"/>
    <w:tmpl w:val="0422E118"/>
    <w:lvl w:ilvl="0" w:tplc="F04E9712">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9A2B10"/>
    <w:multiLevelType w:val="hybridMultilevel"/>
    <w:tmpl w:val="4032304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F3409"/>
    <w:multiLevelType w:val="hybridMultilevel"/>
    <w:tmpl w:val="EBFCE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A414F"/>
    <w:multiLevelType w:val="hybridMultilevel"/>
    <w:tmpl w:val="CE88B6B8"/>
    <w:lvl w:ilvl="0" w:tplc="7D5CB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530338"/>
    <w:multiLevelType w:val="hybridMultilevel"/>
    <w:tmpl w:val="5046E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F50188"/>
    <w:multiLevelType w:val="hybridMultilevel"/>
    <w:tmpl w:val="456CB9BE"/>
    <w:lvl w:ilvl="0" w:tplc="266ECB8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596101">
    <w:abstractNumId w:val="1"/>
  </w:num>
  <w:num w:numId="2" w16cid:durableId="272254419">
    <w:abstractNumId w:val="10"/>
  </w:num>
  <w:num w:numId="3" w16cid:durableId="217129353">
    <w:abstractNumId w:val="16"/>
  </w:num>
  <w:num w:numId="4" w16cid:durableId="1587302325">
    <w:abstractNumId w:val="12"/>
  </w:num>
  <w:num w:numId="5" w16cid:durableId="912659813">
    <w:abstractNumId w:val="0"/>
  </w:num>
  <w:num w:numId="6" w16cid:durableId="1749572444">
    <w:abstractNumId w:val="20"/>
  </w:num>
  <w:num w:numId="7" w16cid:durableId="1324580830">
    <w:abstractNumId w:val="13"/>
  </w:num>
  <w:num w:numId="8" w16cid:durableId="1310397644">
    <w:abstractNumId w:val="7"/>
  </w:num>
  <w:num w:numId="9" w16cid:durableId="735861195">
    <w:abstractNumId w:val="15"/>
  </w:num>
  <w:num w:numId="10" w16cid:durableId="2092072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9142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4897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800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658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655605">
    <w:abstractNumId w:val="21"/>
  </w:num>
  <w:num w:numId="16" w16cid:durableId="2133746801">
    <w:abstractNumId w:val="14"/>
  </w:num>
  <w:num w:numId="17" w16cid:durableId="1044283153">
    <w:abstractNumId w:val="17"/>
  </w:num>
  <w:num w:numId="18" w16cid:durableId="1372265879">
    <w:abstractNumId w:val="18"/>
  </w:num>
  <w:num w:numId="19" w16cid:durableId="380595867">
    <w:abstractNumId w:val="2"/>
  </w:num>
  <w:num w:numId="20" w16cid:durableId="1349404220">
    <w:abstractNumId w:val="5"/>
  </w:num>
  <w:num w:numId="21" w16cid:durableId="900672159">
    <w:abstractNumId w:val="9"/>
  </w:num>
  <w:num w:numId="22" w16cid:durableId="427039873">
    <w:abstractNumId w:val="8"/>
  </w:num>
  <w:num w:numId="23" w16cid:durableId="207761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66"/>
    <w:rsid w:val="00001EB0"/>
    <w:rsid w:val="000055F5"/>
    <w:rsid w:val="000441CC"/>
    <w:rsid w:val="000617FE"/>
    <w:rsid w:val="000C08AB"/>
    <w:rsid w:val="000E3F3B"/>
    <w:rsid w:val="000E7224"/>
    <w:rsid w:val="000F12D7"/>
    <w:rsid w:val="001155CC"/>
    <w:rsid w:val="00143437"/>
    <w:rsid w:val="001673B8"/>
    <w:rsid w:val="001C6E6D"/>
    <w:rsid w:val="0020418D"/>
    <w:rsid w:val="0021724E"/>
    <w:rsid w:val="00225B16"/>
    <w:rsid w:val="00231D0E"/>
    <w:rsid w:val="00261F9C"/>
    <w:rsid w:val="00266F86"/>
    <w:rsid w:val="0027149E"/>
    <w:rsid w:val="00280D2B"/>
    <w:rsid w:val="00281144"/>
    <w:rsid w:val="002A6E8A"/>
    <w:rsid w:val="002B58B0"/>
    <w:rsid w:val="002C0258"/>
    <w:rsid w:val="002C0550"/>
    <w:rsid w:val="00301F9C"/>
    <w:rsid w:val="00342E07"/>
    <w:rsid w:val="0035159E"/>
    <w:rsid w:val="00351E68"/>
    <w:rsid w:val="003611F4"/>
    <w:rsid w:val="003641C6"/>
    <w:rsid w:val="00372011"/>
    <w:rsid w:val="00395083"/>
    <w:rsid w:val="003A6C57"/>
    <w:rsid w:val="003B309F"/>
    <w:rsid w:val="003B6A20"/>
    <w:rsid w:val="003C6AD0"/>
    <w:rsid w:val="003E01D0"/>
    <w:rsid w:val="003F3DE7"/>
    <w:rsid w:val="00422A06"/>
    <w:rsid w:val="00426AE7"/>
    <w:rsid w:val="004536EB"/>
    <w:rsid w:val="00471824"/>
    <w:rsid w:val="00487ED7"/>
    <w:rsid w:val="0049205F"/>
    <w:rsid w:val="00497661"/>
    <w:rsid w:val="004B1A73"/>
    <w:rsid w:val="004C6AD3"/>
    <w:rsid w:val="004D1EC2"/>
    <w:rsid w:val="00503265"/>
    <w:rsid w:val="00524B45"/>
    <w:rsid w:val="0054177A"/>
    <w:rsid w:val="0054327A"/>
    <w:rsid w:val="00545B71"/>
    <w:rsid w:val="005B52AD"/>
    <w:rsid w:val="005F2A5C"/>
    <w:rsid w:val="005F66F2"/>
    <w:rsid w:val="00622112"/>
    <w:rsid w:val="00650117"/>
    <w:rsid w:val="0065297D"/>
    <w:rsid w:val="00660A61"/>
    <w:rsid w:val="00682C12"/>
    <w:rsid w:val="006B0920"/>
    <w:rsid w:val="006B4453"/>
    <w:rsid w:val="006F6866"/>
    <w:rsid w:val="007046D6"/>
    <w:rsid w:val="007554FC"/>
    <w:rsid w:val="00757E15"/>
    <w:rsid w:val="00772059"/>
    <w:rsid w:val="007B121C"/>
    <w:rsid w:val="007B2117"/>
    <w:rsid w:val="007B2598"/>
    <w:rsid w:val="0082516B"/>
    <w:rsid w:val="00832C89"/>
    <w:rsid w:val="008359BC"/>
    <w:rsid w:val="00843D3E"/>
    <w:rsid w:val="0087308D"/>
    <w:rsid w:val="00873FE1"/>
    <w:rsid w:val="00882DA8"/>
    <w:rsid w:val="0089597A"/>
    <w:rsid w:val="008C7E93"/>
    <w:rsid w:val="008D28A1"/>
    <w:rsid w:val="008F6F51"/>
    <w:rsid w:val="009044C6"/>
    <w:rsid w:val="00910972"/>
    <w:rsid w:val="00927B97"/>
    <w:rsid w:val="00944B45"/>
    <w:rsid w:val="009A0F37"/>
    <w:rsid w:val="009B7F79"/>
    <w:rsid w:val="00A03A60"/>
    <w:rsid w:val="00A06793"/>
    <w:rsid w:val="00A240F6"/>
    <w:rsid w:val="00A421CE"/>
    <w:rsid w:val="00A67FC4"/>
    <w:rsid w:val="00A73FBE"/>
    <w:rsid w:val="00A862D8"/>
    <w:rsid w:val="00A92612"/>
    <w:rsid w:val="00AA516E"/>
    <w:rsid w:val="00AE0DFB"/>
    <w:rsid w:val="00AF3B93"/>
    <w:rsid w:val="00AF5441"/>
    <w:rsid w:val="00B1506E"/>
    <w:rsid w:val="00B2026D"/>
    <w:rsid w:val="00B81C88"/>
    <w:rsid w:val="00B823CD"/>
    <w:rsid w:val="00BA612A"/>
    <w:rsid w:val="00BB55FB"/>
    <w:rsid w:val="00BD5964"/>
    <w:rsid w:val="00BE3193"/>
    <w:rsid w:val="00BE3B42"/>
    <w:rsid w:val="00BF32AC"/>
    <w:rsid w:val="00C136EA"/>
    <w:rsid w:val="00C17837"/>
    <w:rsid w:val="00C17B6F"/>
    <w:rsid w:val="00C21515"/>
    <w:rsid w:val="00C54C26"/>
    <w:rsid w:val="00C57826"/>
    <w:rsid w:val="00C71269"/>
    <w:rsid w:val="00C735BF"/>
    <w:rsid w:val="00C752D9"/>
    <w:rsid w:val="00C87912"/>
    <w:rsid w:val="00CA47AA"/>
    <w:rsid w:val="00CA6305"/>
    <w:rsid w:val="00CB15F8"/>
    <w:rsid w:val="00CC06F6"/>
    <w:rsid w:val="00CC7DD1"/>
    <w:rsid w:val="00D35F0D"/>
    <w:rsid w:val="00D36F22"/>
    <w:rsid w:val="00D542F3"/>
    <w:rsid w:val="00DA6408"/>
    <w:rsid w:val="00DC5DB7"/>
    <w:rsid w:val="00DD6264"/>
    <w:rsid w:val="00DE16E0"/>
    <w:rsid w:val="00DE38A0"/>
    <w:rsid w:val="00DF3ADA"/>
    <w:rsid w:val="00E067F0"/>
    <w:rsid w:val="00E156FE"/>
    <w:rsid w:val="00E57664"/>
    <w:rsid w:val="00E62D61"/>
    <w:rsid w:val="00E671E5"/>
    <w:rsid w:val="00E94C29"/>
    <w:rsid w:val="00E95B21"/>
    <w:rsid w:val="00EA4CCD"/>
    <w:rsid w:val="00EA7844"/>
    <w:rsid w:val="00EC6C6E"/>
    <w:rsid w:val="00ED61A4"/>
    <w:rsid w:val="00ED76B9"/>
    <w:rsid w:val="00F16C08"/>
    <w:rsid w:val="00F175EE"/>
    <w:rsid w:val="00F2567C"/>
    <w:rsid w:val="00F27F85"/>
    <w:rsid w:val="00F30700"/>
    <w:rsid w:val="00F31BB0"/>
    <w:rsid w:val="00F57F2E"/>
    <w:rsid w:val="00F759C2"/>
    <w:rsid w:val="00F97AED"/>
    <w:rsid w:val="00FA0E38"/>
    <w:rsid w:val="00FB3D47"/>
    <w:rsid w:val="00FC594B"/>
    <w:rsid w:val="00FE0F77"/>
    <w:rsid w:val="00FE4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0661"/>
  <w15:docId w15:val="{A560B5F1-A0B2-4779-9AB1-0AA5A85D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6EA"/>
  </w:style>
  <w:style w:type="paragraph" w:styleId="Nagwek1">
    <w:name w:val="heading 1"/>
    <w:basedOn w:val="Normalny"/>
    <w:next w:val="Normalny"/>
    <w:link w:val="Nagwek1Znak"/>
    <w:uiPriority w:val="9"/>
    <w:qFormat/>
    <w:rsid w:val="00C136EA"/>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C136EA"/>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C136EA"/>
    <w:pPr>
      <w:pBdr>
        <w:top w:val="single" w:sz="6" w:space="2" w:color="3494BA" w:themeColor="accent1"/>
      </w:pBdr>
      <w:spacing w:before="300" w:after="0"/>
      <w:outlineLvl w:val="2"/>
    </w:pPr>
    <w:rPr>
      <w:caps/>
      <w:color w:val="1A495C" w:themeColor="accent1" w:themeShade="7F"/>
      <w:spacing w:val="15"/>
    </w:rPr>
  </w:style>
  <w:style w:type="paragraph" w:styleId="Nagwek4">
    <w:name w:val="heading 4"/>
    <w:basedOn w:val="Normalny"/>
    <w:next w:val="Normalny"/>
    <w:link w:val="Nagwek4Znak"/>
    <w:uiPriority w:val="9"/>
    <w:unhideWhenUsed/>
    <w:qFormat/>
    <w:rsid w:val="00C136EA"/>
    <w:pPr>
      <w:pBdr>
        <w:top w:val="dotted" w:sz="6" w:space="2" w:color="3494BA" w:themeColor="accent1"/>
      </w:pBdr>
      <w:spacing w:before="200" w:after="0"/>
      <w:outlineLvl w:val="3"/>
    </w:pPr>
    <w:rPr>
      <w:caps/>
      <w:color w:val="276E8B" w:themeColor="accent1" w:themeShade="BF"/>
      <w:spacing w:val="10"/>
    </w:rPr>
  </w:style>
  <w:style w:type="paragraph" w:styleId="Nagwek5">
    <w:name w:val="heading 5"/>
    <w:basedOn w:val="Normalny"/>
    <w:next w:val="Normalny"/>
    <w:link w:val="Nagwek5Znak"/>
    <w:uiPriority w:val="9"/>
    <w:unhideWhenUsed/>
    <w:qFormat/>
    <w:rsid w:val="00C136EA"/>
    <w:pPr>
      <w:pBdr>
        <w:bottom w:val="single" w:sz="6" w:space="1" w:color="3494BA" w:themeColor="accent1"/>
      </w:pBdr>
      <w:spacing w:before="200" w:after="0"/>
      <w:outlineLvl w:val="4"/>
    </w:pPr>
    <w:rPr>
      <w:caps/>
      <w:color w:val="276E8B" w:themeColor="accent1" w:themeShade="BF"/>
      <w:spacing w:val="10"/>
    </w:rPr>
  </w:style>
  <w:style w:type="paragraph" w:styleId="Nagwek6">
    <w:name w:val="heading 6"/>
    <w:basedOn w:val="Normalny"/>
    <w:next w:val="Normalny"/>
    <w:link w:val="Nagwek6Znak"/>
    <w:uiPriority w:val="9"/>
    <w:semiHidden/>
    <w:unhideWhenUsed/>
    <w:qFormat/>
    <w:rsid w:val="00C136EA"/>
    <w:pPr>
      <w:pBdr>
        <w:bottom w:val="dotted" w:sz="6" w:space="1" w:color="3494BA" w:themeColor="accent1"/>
      </w:pBdr>
      <w:spacing w:before="200" w:after="0"/>
      <w:outlineLvl w:val="5"/>
    </w:pPr>
    <w:rPr>
      <w:caps/>
      <w:color w:val="276E8B" w:themeColor="accent1" w:themeShade="BF"/>
      <w:spacing w:val="10"/>
    </w:rPr>
  </w:style>
  <w:style w:type="paragraph" w:styleId="Nagwek7">
    <w:name w:val="heading 7"/>
    <w:basedOn w:val="Normalny"/>
    <w:next w:val="Normalny"/>
    <w:link w:val="Nagwek7Znak"/>
    <w:uiPriority w:val="9"/>
    <w:semiHidden/>
    <w:unhideWhenUsed/>
    <w:qFormat/>
    <w:rsid w:val="00C136EA"/>
    <w:pPr>
      <w:spacing w:before="200" w:after="0"/>
      <w:outlineLvl w:val="6"/>
    </w:pPr>
    <w:rPr>
      <w:caps/>
      <w:color w:val="276E8B" w:themeColor="accent1" w:themeShade="BF"/>
      <w:spacing w:val="10"/>
    </w:rPr>
  </w:style>
  <w:style w:type="paragraph" w:styleId="Nagwek8">
    <w:name w:val="heading 8"/>
    <w:basedOn w:val="Normalny"/>
    <w:next w:val="Normalny"/>
    <w:link w:val="Nagwek8Znak"/>
    <w:uiPriority w:val="9"/>
    <w:semiHidden/>
    <w:unhideWhenUsed/>
    <w:qFormat/>
    <w:rsid w:val="00C136EA"/>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C136EA"/>
    <w:pPr>
      <w:spacing w:before="200" w:after="0"/>
      <w:outlineLvl w:val="8"/>
    </w:pPr>
    <w:rPr>
      <w:i/>
      <w:iCs/>
      <w:caps/>
      <w:spacing w:val="10"/>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68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6866"/>
  </w:style>
  <w:style w:type="paragraph" w:styleId="Stopka">
    <w:name w:val="footer"/>
    <w:basedOn w:val="Normalny"/>
    <w:link w:val="StopkaZnak"/>
    <w:uiPriority w:val="99"/>
    <w:unhideWhenUsed/>
    <w:rsid w:val="006F6866"/>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F6866"/>
  </w:style>
  <w:style w:type="paragraph" w:styleId="Tekstdymka">
    <w:name w:val="Balloon Text"/>
    <w:basedOn w:val="Normalny"/>
    <w:link w:val="TekstdymkaZnak"/>
    <w:uiPriority w:val="99"/>
    <w:semiHidden/>
    <w:unhideWhenUsed/>
    <w:rsid w:val="00F175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75EE"/>
    <w:rPr>
      <w:rFonts w:ascii="Tahoma" w:hAnsi="Tahoma" w:cs="Tahoma"/>
      <w:sz w:val="16"/>
      <w:szCs w:val="16"/>
    </w:rPr>
  </w:style>
  <w:style w:type="character" w:customStyle="1" w:styleId="Nagwek1Znak">
    <w:name w:val="Nagłówek 1 Znak"/>
    <w:basedOn w:val="Domylnaczcionkaakapitu"/>
    <w:link w:val="Nagwek1"/>
    <w:uiPriority w:val="9"/>
    <w:rsid w:val="00C136EA"/>
    <w:rPr>
      <w:caps/>
      <w:color w:val="FFFFFF" w:themeColor="background1"/>
      <w:spacing w:val="15"/>
      <w:sz w:val="22"/>
      <w:szCs w:val="22"/>
      <w:shd w:val="clear" w:color="auto" w:fill="3494BA" w:themeFill="accent1"/>
    </w:rPr>
  </w:style>
  <w:style w:type="character" w:customStyle="1" w:styleId="Nagwek2Znak">
    <w:name w:val="Nagłówek 2 Znak"/>
    <w:basedOn w:val="Domylnaczcionkaakapitu"/>
    <w:link w:val="Nagwek2"/>
    <w:uiPriority w:val="9"/>
    <w:rsid w:val="00C136EA"/>
    <w:rPr>
      <w:caps/>
      <w:spacing w:val="15"/>
      <w:shd w:val="clear" w:color="auto" w:fill="D4EAF3" w:themeFill="accent1" w:themeFillTint="33"/>
    </w:rPr>
  </w:style>
  <w:style w:type="character" w:customStyle="1" w:styleId="Nagwek3Znak">
    <w:name w:val="Nagłówek 3 Znak"/>
    <w:basedOn w:val="Domylnaczcionkaakapitu"/>
    <w:link w:val="Nagwek3"/>
    <w:uiPriority w:val="9"/>
    <w:rsid w:val="00C136EA"/>
    <w:rPr>
      <w:caps/>
      <w:color w:val="1A495C" w:themeColor="accent1" w:themeShade="7F"/>
      <w:spacing w:val="15"/>
    </w:rPr>
  </w:style>
  <w:style w:type="character" w:customStyle="1" w:styleId="Nagwek4Znak">
    <w:name w:val="Nagłówek 4 Znak"/>
    <w:basedOn w:val="Domylnaczcionkaakapitu"/>
    <w:link w:val="Nagwek4"/>
    <w:uiPriority w:val="9"/>
    <w:rsid w:val="00C136EA"/>
    <w:rPr>
      <w:caps/>
      <w:color w:val="276E8B" w:themeColor="accent1" w:themeShade="BF"/>
      <w:spacing w:val="10"/>
    </w:rPr>
  </w:style>
  <w:style w:type="character" w:customStyle="1" w:styleId="Nagwek5Znak">
    <w:name w:val="Nagłówek 5 Znak"/>
    <w:basedOn w:val="Domylnaczcionkaakapitu"/>
    <w:link w:val="Nagwek5"/>
    <w:uiPriority w:val="9"/>
    <w:rsid w:val="00C136EA"/>
    <w:rPr>
      <w:caps/>
      <w:color w:val="276E8B" w:themeColor="accent1" w:themeShade="BF"/>
      <w:spacing w:val="10"/>
    </w:rPr>
  </w:style>
  <w:style w:type="character" w:customStyle="1" w:styleId="Nagwek6Znak">
    <w:name w:val="Nagłówek 6 Znak"/>
    <w:basedOn w:val="Domylnaczcionkaakapitu"/>
    <w:link w:val="Nagwek6"/>
    <w:uiPriority w:val="9"/>
    <w:semiHidden/>
    <w:rsid w:val="00C136EA"/>
    <w:rPr>
      <w:caps/>
      <w:color w:val="276E8B" w:themeColor="accent1" w:themeShade="BF"/>
      <w:spacing w:val="10"/>
    </w:rPr>
  </w:style>
  <w:style w:type="character" w:customStyle="1" w:styleId="Nagwek7Znak">
    <w:name w:val="Nagłówek 7 Znak"/>
    <w:basedOn w:val="Domylnaczcionkaakapitu"/>
    <w:link w:val="Nagwek7"/>
    <w:uiPriority w:val="9"/>
    <w:semiHidden/>
    <w:rsid w:val="00C136EA"/>
    <w:rPr>
      <w:caps/>
      <w:color w:val="276E8B" w:themeColor="accent1" w:themeShade="BF"/>
      <w:spacing w:val="10"/>
    </w:rPr>
  </w:style>
  <w:style w:type="character" w:customStyle="1" w:styleId="Nagwek8Znak">
    <w:name w:val="Nagłówek 8 Znak"/>
    <w:basedOn w:val="Domylnaczcionkaakapitu"/>
    <w:link w:val="Nagwek8"/>
    <w:uiPriority w:val="9"/>
    <w:semiHidden/>
    <w:rsid w:val="00C136EA"/>
    <w:rPr>
      <w:caps/>
      <w:spacing w:val="10"/>
      <w:sz w:val="18"/>
      <w:szCs w:val="18"/>
    </w:rPr>
  </w:style>
  <w:style w:type="character" w:customStyle="1" w:styleId="Nagwek9Znak">
    <w:name w:val="Nagłówek 9 Znak"/>
    <w:basedOn w:val="Domylnaczcionkaakapitu"/>
    <w:link w:val="Nagwek9"/>
    <w:uiPriority w:val="9"/>
    <w:semiHidden/>
    <w:rsid w:val="00C136EA"/>
    <w:rPr>
      <w:i/>
      <w:iCs/>
      <w:caps/>
      <w:spacing w:val="10"/>
      <w:sz w:val="18"/>
      <w:szCs w:val="18"/>
    </w:rPr>
  </w:style>
  <w:style w:type="paragraph" w:styleId="Legenda">
    <w:name w:val="caption"/>
    <w:basedOn w:val="Normalny"/>
    <w:next w:val="Normalny"/>
    <w:uiPriority w:val="35"/>
    <w:semiHidden/>
    <w:unhideWhenUsed/>
    <w:qFormat/>
    <w:rsid w:val="00C136EA"/>
    <w:rPr>
      <w:b/>
      <w:bCs/>
      <w:color w:val="276E8B" w:themeColor="accent1" w:themeShade="BF"/>
      <w:sz w:val="16"/>
      <w:szCs w:val="16"/>
    </w:rPr>
  </w:style>
  <w:style w:type="paragraph" w:styleId="Tytu">
    <w:name w:val="Title"/>
    <w:basedOn w:val="Normalny"/>
    <w:next w:val="Normalny"/>
    <w:link w:val="TytuZnak"/>
    <w:uiPriority w:val="10"/>
    <w:qFormat/>
    <w:rsid w:val="00C136EA"/>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ytuZnak">
    <w:name w:val="Tytuł Znak"/>
    <w:basedOn w:val="Domylnaczcionkaakapitu"/>
    <w:link w:val="Tytu"/>
    <w:uiPriority w:val="10"/>
    <w:rsid w:val="00C136EA"/>
    <w:rPr>
      <w:rFonts w:asciiTheme="majorHAnsi" w:eastAsiaTheme="majorEastAsia" w:hAnsiTheme="majorHAnsi" w:cstheme="majorBidi"/>
      <w:caps/>
      <w:color w:val="3494BA" w:themeColor="accent1"/>
      <w:spacing w:val="10"/>
      <w:sz w:val="52"/>
      <w:szCs w:val="52"/>
    </w:rPr>
  </w:style>
  <w:style w:type="paragraph" w:styleId="Podtytu">
    <w:name w:val="Subtitle"/>
    <w:basedOn w:val="Normalny"/>
    <w:next w:val="Normalny"/>
    <w:link w:val="PodtytuZnak"/>
    <w:uiPriority w:val="11"/>
    <w:qFormat/>
    <w:rsid w:val="00C136EA"/>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C136EA"/>
    <w:rPr>
      <w:caps/>
      <w:color w:val="595959" w:themeColor="text1" w:themeTint="A6"/>
      <w:spacing w:val="10"/>
      <w:sz w:val="21"/>
      <w:szCs w:val="21"/>
    </w:rPr>
  </w:style>
  <w:style w:type="character" w:styleId="Pogrubienie">
    <w:name w:val="Strong"/>
    <w:uiPriority w:val="22"/>
    <w:qFormat/>
    <w:rsid w:val="00C136EA"/>
    <w:rPr>
      <w:b/>
      <w:bCs/>
    </w:rPr>
  </w:style>
  <w:style w:type="character" w:styleId="Uwydatnienie">
    <w:name w:val="Emphasis"/>
    <w:uiPriority w:val="20"/>
    <w:qFormat/>
    <w:rsid w:val="00C136EA"/>
    <w:rPr>
      <w:caps/>
      <w:color w:val="1A495C" w:themeColor="accent1" w:themeShade="7F"/>
      <w:spacing w:val="5"/>
    </w:rPr>
  </w:style>
  <w:style w:type="paragraph" w:styleId="Bezodstpw">
    <w:name w:val="No Spacing"/>
    <w:link w:val="BezodstpwZnak"/>
    <w:uiPriority w:val="1"/>
    <w:qFormat/>
    <w:rsid w:val="00C136EA"/>
    <w:pPr>
      <w:spacing w:after="0" w:line="240" w:lineRule="auto"/>
    </w:pPr>
  </w:style>
  <w:style w:type="character" w:customStyle="1" w:styleId="BezodstpwZnak">
    <w:name w:val="Bez odstępów Znak"/>
    <w:basedOn w:val="Domylnaczcionkaakapitu"/>
    <w:link w:val="Bezodstpw"/>
    <w:uiPriority w:val="1"/>
    <w:rsid w:val="000441CC"/>
  </w:style>
  <w:style w:type="paragraph" w:styleId="Akapitzlist">
    <w:name w:val="List Paragraph"/>
    <w:basedOn w:val="Normalny"/>
    <w:uiPriority w:val="34"/>
    <w:qFormat/>
    <w:rsid w:val="00B81C88"/>
    <w:pPr>
      <w:ind w:left="720"/>
      <w:contextualSpacing/>
    </w:pPr>
  </w:style>
  <w:style w:type="paragraph" w:styleId="Cytat">
    <w:name w:val="Quote"/>
    <w:basedOn w:val="Normalny"/>
    <w:next w:val="Normalny"/>
    <w:link w:val="CytatZnak"/>
    <w:uiPriority w:val="29"/>
    <w:qFormat/>
    <w:rsid w:val="00C136EA"/>
    <w:rPr>
      <w:i/>
      <w:iCs/>
      <w:sz w:val="24"/>
      <w:szCs w:val="24"/>
    </w:rPr>
  </w:style>
  <w:style w:type="character" w:customStyle="1" w:styleId="CytatZnak">
    <w:name w:val="Cytat Znak"/>
    <w:basedOn w:val="Domylnaczcionkaakapitu"/>
    <w:link w:val="Cytat"/>
    <w:uiPriority w:val="29"/>
    <w:rsid w:val="00C136EA"/>
    <w:rPr>
      <w:i/>
      <w:iCs/>
      <w:sz w:val="24"/>
      <w:szCs w:val="24"/>
    </w:rPr>
  </w:style>
  <w:style w:type="paragraph" w:styleId="Cytatintensywny">
    <w:name w:val="Intense Quote"/>
    <w:basedOn w:val="Normalny"/>
    <w:next w:val="Normalny"/>
    <w:link w:val="CytatintensywnyZnak"/>
    <w:uiPriority w:val="30"/>
    <w:qFormat/>
    <w:rsid w:val="00C136EA"/>
    <w:pPr>
      <w:spacing w:before="240" w:after="240" w:line="240" w:lineRule="auto"/>
      <w:ind w:left="1080" w:right="1080"/>
      <w:jc w:val="center"/>
    </w:pPr>
    <w:rPr>
      <w:color w:val="3494BA" w:themeColor="accent1"/>
      <w:sz w:val="24"/>
      <w:szCs w:val="24"/>
    </w:rPr>
  </w:style>
  <w:style w:type="character" w:customStyle="1" w:styleId="CytatintensywnyZnak">
    <w:name w:val="Cytat intensywny Znak"/>
    <w:basedOn w:val="Domylnaczcionkaakapitu"/>
    <w:link w:val="Cytatintensywny"/>
    <w:uiPriority w:val="30"/>
    <w:rsid w:val="00C136EA"/>
    <w:rPr>
      <w:color w:val="3494BA" w:themeColor="accent1"/>
      <w:sz w:val="24"/>
      <w:szCs w:val="24"/>
    </w:rPr>
  </w:style>
  <w:style w:type="character" w:styleId="Wyrnieniedelikatne">
    <w:name w:val="Subtle Emphasis"/>
    <w:uiPriority w:val="19"/>
    <w:qFormat/>
    <w:rsid w:val="00C136EA"/>
    <w:rPr>
      <w:i/>
      <w:iCs/>
      <w:color w:val="1A495C" w:themeColor="accent1" w:themeShade="7F"/>
    </w:rPr>
  </w:style>
  <w:style w:type="character" w:styleId="Wyrnienieintensywne">
    <w:name w:val="Intense Emphasis"/>
    <w:uiPriority w:val="21"/>
    <w:qFormat/>
    <w:rsid w:val="00C136EA"/>
    <w:rPr>
      <w:b/>
      <w:bCs/>
      <w:caps/>
      <w:color w:val="1A495C" w:themeColor="accent1" w:themeShade="7F"/>
      <w:spacing w:val="10"/>
    </w:rPr>
  </w:style>
  <w:style w:type="character" w:styleId="Odwoaniedelikatne">
    <w:name w:val="Subtle Reference"/>
    <w:uiPriority w:val="31"/>
    <w:qFormat/>
    <w:rsid w:val="00C136EA"/>
    <w:rPr>
      <w:b/>
      <w:bCs/>
      <w:color w:val="3494BA" w:themeColor="accent1"/>
    </w:rPr>
  </w:style>
  <w:style w:type="character" w:styleId="Odwoanieintensywne">
    <w:name w:val="Intense Reference"/>
    <w:uiPriority w:val="32"/>
    <w:qFormat/>
    <w:rsid w:val="00C136EA"/>
    <w:rPr>
      <w:b/>
      <w:bCs/>
      <w:i/>
      <w:iCs/>
      <w:caps/>
      <w:color w:val="3494BA" w:themeColor="accent1"/>
    </w:rPr>
  </w:style>
  <w:style w:type="character" w:styleId="Tytuksiki">
    <w:name w:val="Book Title"/>
    <w:uiPriority w:val="33"/>
    <w:qFormat/>
    <w:rsid w:val="00C136EA"/>
    <w:rPr>
      <w:b/>
      <w:bCs/>
      <w:i/>
      <w:iCs/>
      <w:spacing w:val="0"/>
    </w:rPr>
  </w:style>
  <w:style w:type="paragraph" w:styleId="Nagwekspisutreci">
    <w:name w:val="TOC Heading"/>
    <w:basedOn w:val="Nagwek1"/>
    <w:next w:val="Normalny"/>
    <w:uiPriority w:val="39"/>
    <w:semiHidden/>
    <w:unhideWhenUsed/>
    <w:qFormat/>
    <w:rsid w:val="00C136EA"/>
    <w:pPr>
      <w:outlineLvl w:val="9"/>
    </w:pPr>
  </w:style>
  <w:style w:type="paragraph" w:customStyle="1" w:styleId="Default">
    <w:name w:val="Default"/>
    <w:rsid w:val="00225B16"/>
    <w:pPr>
      <w:suppressAutoHyphens/>
      <w:autoSpaceDE w:val="0"/>
      <w:spacing w:before="0" w:after="0" w:line="240" w:lineRule="auto"/>
      <w:jc w:val="both"/>
    </w:pPr>
    <w:rPr>
      <w:rFonts w:ascii="Century Gothic" w:eastAsia="Calibri" w:hAnsi="Century Gothic" w:cs="Century Gothic"/>
      <w:color w:val="000000"/>
      <w:sz w:val="24"/>
      <w:szCs w:val="24"/>
      <w:lang w:eastAsia="zh-CN"/>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C57826"/>
    <w:pPr>
      <w:spacing w:before="0" w:after="0" w:line="240" w:lineRule="auto"/>
    </w:pPr>
    <w:rPr>
      <w:rFonts w:ascii="Times New Roman" w:eastAsia="Times New Roman" w:hAnsi="Times New Roman" w:cs="Times New Roman"/>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C57826"/>
    <w:rPr>
      <w:rFonts w:ascii="Times New Roman" w:eastAsia="Times New Roman" w:hAnsi="Times New Roman" w:cs="Times New Roman"/>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rsid w:val="00C57826"/>
    <w:rPr>
      <w:vertAlign w:val="superscript"/>
    </w:rPr>
  </w:style>
  <w:style w:type="character" w:customStyle="1" w:styleId="WW8Num6z2">
    <w:name w:val="WW8Num6z2"/>
    <w:rsid w:val="00503265"/>
    <w:rPr>
      <w:rFonts w:ascii="Wingdings" w:hAnsi="Wingdings" w:cs="Wingdings" w:hint="default"/>
    </w:rPr>
  </w:style>
  <w:style w:type="paragraph" w:styleId="NormalnyWeb">
    <w:name w:val="Normal (Web)"/>
    <w:basedOn w:val="Normalny"/>
    <w:uiPriority w:val="99"/>
    <w:unhideWhenUsed/>
    <w:rsid w:val="00342E07"/>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1C6E6D"/>
    <w:pPr>
      <w:suppressAutoHyphens/>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2A06"/>
    <w:pPr>
      <w:widowControl w:val="0"/>
      <w:suppressAutoHyphens/>
      <w:autoSpaceDN w:val="0"/>
      <w:spacing w:before="0" w:after="0" w:line="240" w:lineRule="auto"/>
    </w:pPr>
    <w:rPr>
      <w:rFonts w:ascii="Times New Roman" w:eastAsia="Lucida Sans Unicode"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94151">
      <w:bodyDiv w:val="1"/>
      <w:marLeft w:val="0"/>
      <w:marRight w:val="0"/>
      <w:marTop w:val="0"/>
      <w:marBottom w:val="0"/>
      <w:divBdr>
        <w:top w:val="none" w:sz="0" w:space="0" w:color="auto"/>
        <w:left w:val="none" w:sz="0" w:space="0" w:color="auto"/>
        <w:bottom w:val="none" w:sz="0" w:space="0" w:color="auto"/>
        <w:right w:val="none" w:sz="0" w:space="0" w:color="auto"/>
      </w:divBdr>
    </w:div>
    <w:div w:id="821775751">
      <w:bodyDiv w:val="1"/>
      <w:marLeft w:val="0"/>
      <w:marRight w:val="0"/>
      <w:marTop w:val="0"/>
      <w:marBottom w:val="0"/>
      <w:divBdr>
        <w:top w:val="none" w:sz="0" w:space="0" w:color="auto"/>
        <w:left w:val="none" w:sz="0" w:space="0" w:color="auto"/>
        <w:bottom w:val="none" w:sz="0" w:space="0" w:color="auto"/>
        <w:right w:val="none" w:sz="0" w:space="0" w:color="auto"/>
      </w:divBdr>
    </w:div>
    <w:div w:id="899512209">
      <w:bodyDiv w:val="1"/>
      <w:marLeft w:val="0"/>
      <w:marRight w:val="0"/>
      <w:marTop w:val="0"/>
      <w:marBottom w:val="0"/>
      <w:divBdr>
        <w:top w:val="none" w:sz="0" w:space="0" w:color="auto"/>
        <w:left w:val="none" w:sz="0" w:space="0" w:color="auto"/>
        <w:bottom w:val="none" w:sz="0" w:space="0" w:color="auto"/>
        <w:right w:val="none" w:sz="0" w:space="0" w:color="auto"/>
      </w:divBdr>
    </w:div>
    <w:div w:id="934051066">
      <w:bodyDiv w:val="1"/>
      <w:marLeft w:val="0"/>
      <w:marRight w:val="0"/>
      <w:marTop w:val="0"/>
      <w:marBottom w:val="0"/>
      <w:divBdr>
        <w:top w:val="none" w:sz="0" w:space="0" w:color="auto"/>
        <w:left w:val="none" w:sz="0" w:space="0" w:color="auto"/>
        <w:bottom w:val="none" w:sz="0" w:space="0" w:color="auto"/>
        <w:right w:val="none" w:sz="0" w:space="0" w:color="auto"/>
      </w:divBdr>
    </w:div>
    <w:div w:id="1028019505">
      <w:bodyDiv w:val="1"/>
      <w:marLeft w:val="0"/>
      <w:marRight w:val="0"/>
      <w:marTop w:val="0"/>
      <w:marBottom w:val="0"/>
      <w:divBdr>
        <w:top w:val="none" w:sz="0" w:space="0" w:color="auto"/>
        <w:left w:val="none" w:sz="0" w:space="0" w:color="auto"/>
        <w:bottom w:val="none" w:sz="0" w:space="0" w:color="auto"/>
        <w:right w:val="none" w:sz="0" w:space="0" w:color="auto"/>
      </w:divBdr>
    </w:div>
    <w:div w:id="1140223464">
      <w:bodyDiv w:val="1"/>
      <w:marLeft w:val="0"/>
      <w:marRight w:val="0"/>
      <w:marTop w:val="0"/>
      <w:marBottom w:val="0"/>
      <w:divBdr>
        <w:top w:val="none" w:sz="0" w:space="0" w:color="auto"/>
        <w:left w:val="none" w:sz="0" w:space="0" w:color="auto"/>
        <w:bottom w:val="none" w:sz="0" w:space="0" w:color="auto"/>
        <w:right w:val="none" w:sz="0" w:space="0" w:color="auto"/>
      </w:divBdr>
    </w:div>
    <w:div w:id="1279221515">
      <w:bodyDiv w:val="1"/>
      <w:marLeft w:val="0"/>
      <w:marRight w:val="0"/>
      <w:marTop w:val="0"/>
      <w:marBottom w:val="0"/>
      <w:divBdr>
        <w:top w:val="none" w:sz="0" w:space="0" w:color="auto"/>
        <w:left w:val="none" w:sz="0" w:space="0" w:color="auto"/>
        <w:bottom w:val="none" w:sz="0" w:space="0" w:color="auto"/>
        <w:right w:val="none" w:sz="0" w:space="0" w:color="auto"/>
      </w:divBdr>
    </w:div>
    <w:div w:id="1500853057">
      <w:bodyDiv w:val="1"/>
      <w:marLeft w:val="0"/>
      <w:marRight w:val="0"/>
      <w:marTop w:val="0"/>
      <w:marBottom w:val="0"/>
      <w:divBdr>
        <w:top w:val="none" w:sz="0" w:space="0" w:color="auto"/>
        <w:left w:val="none" w:sz="0" w:space="0" w:color="auto"/>
        <w:bottom w:val="none" w:sz="0" w:space="0" w:color="auto"/>
        <w:right w:val="none" w:sz="0" w:space="0" w:color="auto"/>
      </w:divBdr>
    </w:div>
    <w:div w:id="1541479553">
      <w:bodyDiv w:val="1"/>
      <w:marLeft w:val="0"/>
      <w:marRight w:val="0"/>
      <w:marTop w:val="0"/>
      <w:marBottom w:val="0"/>
      <w:divBdr>
        <w:top w:val="none" w:sz="0" w:space="0" w:color="auto"/>
        <w:left w:val="none" w:sz="0" w:space="0" w:color="auto"/>
        <w:bottom w:val="none" w:sz="0" w:space="0" w:color="auto"/>
        <w:right w:val="none" w:sz="0" w:space="0" w:color="auto"/>
      </w:divBdr>
    </w:div>
    <w:div w:id="1651402552">
      <w:bodyDiv w:val="1"/>
      <w:marLeft w:val="0"/>
      <w:marRight w:val="0"/>
      <w:marTop w:val="0"/>
      <w:marBottom w:val="0"/>
      <w:divBdr>
        <w:top w:val="none" w:sz="0" w:space="0" w:color="auto"/>
        <w:left w:val="none" w:sz="0" w:space="0" w:color="auto"/>
        <w:bottom w:val="none" w:sz="0" w:space="0" w:color="auto"/>
        <w:right w:val="none" w:sz="0" w:space="0" w:color="auto"/>
      </w:divBdr>
    </w:div>
    <w:div w:id="1729962934">
      <w:bodyDiv w:val="1"/>
      <w:marLeft w:val="0"/>
      <w:marRight w:val="0"/>
      <w:marTop w:val="0"/>
      <w:marBottom w:val="0"/>
      <w:divBdr>
        <w:top w:val="none" w:sz="0" w:space="0" w:color="auto"/>
        <w:left w:val="none" w:sz="0" w:space="0" w:color="auto"/>
        <w:bottom w:val="none" w:sz="0" w:space="0" w:color="auto"/>
        <w:right w:val="none" w:sz="0" w:space="0" w:color="auto"/>
      </w:divBdr>
    </w:div>
    <w:div w:id="17589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dok">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A772-A431-4385-BB4B-1E9CA7EA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591</Words>
  <Characters>3552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Lisek Nierudy</dc:creator>
  <cp:lastModifiedBy>Wojciech Kutnik</cp:lastModifiedBy>
  <cp:revision>8</cp:revision>
  <cp:lastPrinted>2025-11-21T09:08:00Z</cp:lastPrinted>
  <dcterms:created xsi:type="dcterms:W3CDTF">2025-12-22T13:30:00Z</dcterms:created>
  <dcterms:modified xsi:type="dcterms:W3CDTF">2026-01-21T13:42:00Z</dcterms:modified>
</cp:coreProperties>
</file>