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WYPRAWKA   PIERWSZOKLASISTY       </w:t>
      </w:r>
      <w:r w:rsidDel="00000000" w:rsidR="00000000" w:rsidRPr="00000000">
        <w:rPr>
          <w:rFonts w:ascii="Comic Sans MS" w:cs="Comic Sans MS" w:eastAsia="Comic Sans MS" w:hAnsi="Comic Sans MS"/>
          <w:b w:val="1"/>
        </w:rPr>
        <w:drawing>
          <wp:inline distB="0" distT="0" distL="0" distR="0">
            <wp:extent cx="1225898" cy="710008"/>
            <wp:effectExtent b="0" l="0" r="0" t="0"/>
            <wp:docPr descr="C:\Users\Jolanta\Desktop\pierwszoklasista.jfif" id="2" name="image1.jpg"/>
            <a:graphic>
              <a:graphicData uri="http://schemas.openxmlformats.org/drawingml/2006/picture">
                <pic:pic>
                  <pic:nvPicPr>
                    <pic:cNvPr descr="C:\Users\Jolanta\Desktop\pierwszoklasista.jfif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5898" cy="710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Strój na wf (koszulka, granatowe spodenki, obuwie sportowe) w worku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zeszyty: 16-kartkow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3-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linię i 16-kartkow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kratkę (obłożone w okładki)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dwa ołówki (HB lub 2B, mogą być grubsze, trójkątne)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gumka do ścierania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zamykana temperówka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klej w sztyfcie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kredki ołówkowe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kredki świecowe typu “Bambino”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nożyczki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linijka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blok rysunko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wy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formacie A4 - kolorowy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blok techniczny w formacie A4 - kolorowy i biały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blok techniczny w formacie A3 - biały i kolorowy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ryza papieru ksero A4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108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papier kolorowy wycinanka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farby plakatowe - 12 kolorów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pędzle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pojemnik na wodę (z zakryciem)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podkładka do prac plastycznych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plastelina - 12 kolorów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teczka na gumkę (do przechowywania prac)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pióro kulkowe ścieralne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chusteczki higieniczne wyciągane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Wszystkie rzeczy powinny być podpisane imieniem i nazwiskiem dziecka.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2F4807"/>
    <w:pPr>
      <w:ind w:left="720"/>
      <w:contextualSpacing w:val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46C0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46C0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DKeqFNXE2VGObPmrnz6y7QD2g==">CgMxLjA4AHIxMEJfTEJ2bUhhRmxBdVRrSlBNVlJhYUVweFkyeFdXSFI2YmtWc01FVlZZbkZsYTI1ag==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2018-08-23T16:40:00Z</dcterms:created>
  <dc:creator>Jolanta A</dc:creator>
</cp:coreProperties>
</file>